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7A" w:rsidRDefault="003F526A" w:rsidP="003F526A">
      <w:pPr>
        <w:pStyle w:val="Title"/>
        <w:rPr>
          <w:lang w:val="en-US"/>
        </w:rPr>
      </w:pPr>
      <w:bookmarkStart w:id="0" w:name="_GoBack"/>
      <w:bookmarkEnd w:id="0"/>
      <w:r>
        <w:rPr>
          <w:lang w:val="en-US"/>
        </w:rPr>
        <w:t>Combination therapy of benzylpenicillin IV and silybin IV vs. monotherapy</w:t>
      </w:r>
      <w:r w:rsidR="001B0FE2">
        <w:rPr>
          <w:lang w:val="en-US"/>
        </w:rPr>
        <w:t xml:space="preserve"> of benzylpenicillin IV or silybin IV </w:t>
      </w:r>
      <w:r>
        <w:rPr>
          <w:lang w:val="en-US"/>
        </w:rPr>
        <w:t xml:space="preserve">in the treatment of </w:t>
      </w:r>
      <w:r>
        <w:rPr>
          <w:i/>
          <w:lang w:val="en-US"/>
        </w:rPr>
        <w:t xml:space="preserve">A. phalloides </w:t>
      </w:r>
      <w:r w:rsidR="00CC2F7A">
        <w:rPr>
          <w:lang w:val="en-US"/>
        </w:rPr>
        <w:t>intoxication</w:t>
      </w:r>
    </w:p>
    <w:p w:rsidR="00CC2F7A" w:rsidRDefault="00CC2F7A" w:rsidP="003F526A">
      <w:pPr>
        <w:pStyle w:val="Title"/>
        <w:rPr>
          <w:lang w:val="en-US"/>
        </w:rPr>
      </w:pPr>
    </w:p>
    <w:p w:rsidR="00CC2F7A" w:rsidRDefault="00CC2F7A" w:rsidP="003F526A">
      <w:pPr>
        <w:pStyle w:val="Title"/>
        <w:rPr>
          <w:lang w:val="en-US"/>
        </w:rPr>
      </w:pPr>
    </w:p>
    <w:p w:rsidR="00CC2F7A" w:rsidRDefault="00CC2F7A" w:rsidP="003F526A">
      <w:pPr>
        <w:pStyle w:val="Title"/>
        <w:rPr>
          <w:lang w:val="en-US"/>
        </w:rPr>
      </w:pPr>
    </w:p>
    <w:p w:rsidR="00CC2F7A" w:rsidRDefault="00CC2F7A" w:rsidP="003F526A">
      <w:pPr>
        <w:pStyle w:val="Title"/>
        <w:rPr>
          <w:lang w:val="en-US"/>
        </w:rPr>
      </w:pPr>
    </w:p>
    <w:p w:rsidR="00CC2F7A" w:rsidRDefault="00CC2F7A" w:rsidP="003F526A">
      <w:pPr>
        <w:pStyle w:val="Title"/>
        <w:rPr>
          <w:lang w:val="en-US"/>
        </w:rPr>
      </w:pPr>
    </w:p>
    <w:p w:rsidR="00CC2F7A" w:rsidRDefault="00CC2F7A" w:rsidP="003F526A">
      <w:pPr>
        <w:pStyle w:val="Title"/>
        <w:rPr>
          <w:lang w:val="en-US"/>
        </w:rPr>
      </w:pPr>
    </w:p>
    <w:p w:rsidR="00CC2F7A" w:rsidRDefault="00CC2F7A" w:rsidP="003F526A">
      <w:pPr>
        <w:pStyle w:val="Title"/>
        <w:rPr>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Default="00CC2F7A" w:rsidP="003F526A">
      <w:pPr>
        <w:pStyle w:val="Title"/>
        <w:rPr>
          <w:rFonts w:asciiTheme="minorHAnsi" w:hAnsiTheme="minorHAnsi"/>
          <w:b/>
          <w:color w:val="auto"/>
          <w:sz w:val="32"/>
          <w:lang w:val="en-US"/>
        </w:rPr>
      </w:pPr>
    </w:p>
    <w:p w:rsidR="00CC2F7A" w:rsidRPr="00433FAC" w:rsidRDefault="00C05AD4" w:rsidP="00433FAC">
      <w:pPr>
        <w:pStyle w:val="NoSpacing"/>
        <w:rPr>
          <w:b/>
          <w:sz w:val="36"/>
          <w:szCs w:val="36"/>
        </w:rPr>
      </w:pPr>
      <w:r w:rsidRPr="00C05AD4">
        <w:rPr>
          <w:b/>
          <w:sz w:val="36"/>
          <w:szCs w:val="36"/>
        </w:rPr>
        <w:t>University of Groningen</w:t>
      </w:r>
    </w:p>
    <w:p w:rsidR="00A942BD" w:rsidRPr="00433FAC" w:rsidRDefault="00C87334" w:rsidP="00433FAC">
      <w:pPr>
        <w:pStyle w:val="NoSpacing"/>
        <w:rPr>
          <w:b/>
          <w:sz w:val="36"/>
          <w:szCs w:val="36"/>
        </w:rPr>
      </w:pPr>
      <w:r>
        <w:rPr>
          <w:b/>
          <w:sz w:val="36"/>
          <w:szCs w:val="36"/>
        </w:rPr>
        <w:t>Mentor</w:t>
      </w:r>
      <w:r w:rsidR="00A942BD" w:rsidRPr="00433FAC">
        <w:rPr>
          <w:b/>
          <w:sz w:val="36"/>
          <w:szCs w:val="36"/>
        </w:rPr>
        <w:t>: S. Notenboom</w:t>
      </w:r>
    </w:p>
    <w:p w:rsidR="003502C4" w:rsidRPr="00B749FE" w:rsidRDefault="00A942BD" w:rsidP="00433FAC">
      <w:pPr>
        <w:pStyle w:val="NoSpacing"/>
      </w:pPr>
      <w:r w:rsidRPr="00433FAC">
        <w:rPr>
          <w:b/>
          <w:sz w:val="36"/>
          <w:szCs w:val="36"/>
        </w:rPr>
        <w:t xml:space="preserve">Student: </w:t>
      </w:r>
      <w:r w:rsidR="00CC2F7A" w:rsidRPr="00433FAC">
        <w:rPr>
          <w:b/>
          <w:sz w:val="36"/>
          <w:szCs w:val="36"/>
        </w:rPr>
        <w:t>A</w:t>
      </w:r>
      <w:r w:rsidR="00B749FE" w:rsidRPr="00433FAC">
        <w:rPr>
          <w:b/>
          <w:sz w:val="36"/>
          <w:szCs w:val="36"/>
        </w:rPr>
        <w:t>nne Kamphuis, S2995727</w:t>
      </w:r>
      <w:r w:rsidR="003502C4" w:rsidRPr="00CC2F7A">
        <w:br w:type="page"/>
      </w:r>
    </w:p>
    <w:p w:rsidR="001F15FC" w:rsidRPr="003F526A" w:rsidRDefault="00757FE6" w:rsidP="00757FE6">
      <w:pPr>
        <w:pStyle w:val="Heading1"/>
        <w:rPr>
          <w:lang w:val="en-US"/>
        </w:rPr>
      </w:pPr>
      <w:bookmarkStart w:id="1" w:name="_Toc513845108"/>
      <w:r w:rsidRPr="003F526A">
        <w:rPr>
          <w:lang w:val="en-US"/>
        </w:rPr>
        <w:lastRenderedPageBreak/>
        <w:t>Abstract</w:t>
      </w:r>
      <w:bookmarkEnd w:id="1"/>
    </w:p>
    <w:p w:rsidR="0028248A" w:rsidRPr="0028248A" w:rsidRDefault="003F526A" w:rsidP="0028248A">
      <w:pPr>
        <w:rPr>
          <w:rFonts w:ascii="Georgia" w:eastAsiaTheme="majorEastAsia" w:hAnsi="Georgia" w:cstheme="majorBidi"/>
          <w:b/>
          <w:bCs/>
          <w:color w:val="4F81BD" w:themeColor="accent1"/>
          <w:sz w:val="26"/>
          <w:szCs w:val="26"/>
          <w:lang w:val="en-US"/>
        </w:rPr>
      </w:pPr>
      <w:r>
        <w:rPr>
          <w:i/>
          <w:sz w:val="24"/>
          <w:lang w:val="en-US"/>
        </w:rPr>
        <w:t xml:space="preserve">Amanita phalloides </w:t>
      </w:r>
      <w:r>
        <w:rPr>
          <w:sz w:val="24"/>
          <w:lang w:val="en-US"/>
        </w:rPr>
        <w:t>mushroom poisoning is a rare but serious occurrence, which seems to have the highest frequency in Europe.</w:t>
      </w:r>
      <w:r w:rsidR="00C05AD4">
        <w:rPr>
          <w:sz w:val="24"/>
          <w:lang w:val="en-US"/>
        </w:rPr>
        <w:t xml:space="preserve"> </w:t>
      </w:r>
      <w:r w:rsidR="00C05AD4" w:rsidRPr="009521B3">
        <w:rPr>
          <w:sz w:val="24"/>
          <w:lang w:val="en-US"/>
        </w:rPr>
        <w:t xml:space="preserve">The </w:t>
      </w:r>
      <w:r w:rsidR="00C05AD4" w:rsidRPr="009521B3">
        <w:rPr>
          <w:i/>
          <w:sz w:val="24"/>
          <w:lang w:val="en-US"/>
        </w:rPr>
        <w:t xml:space="preserve">phalloides </w:t>
      </w:r>
      <w:r w:rsidR="00C05AD4" w:rsidRPr="009521B3">
        <w:rPr>
          <w:sz w:val="24"/>
          <w:lang w:val="en-US"/>
        </w:rPr>
        <w:t>syndrome is hard to recognize and</w:t>
      </w:r>
      <w:r w:rsidR="009521B3" w:rsidRPr="009521B3">
        <w:rPr>
          <w:sz w:val="24"/>
          <w:lang w:val="en-US"/>
        </w:rPr>
        <w:t xml:space="preserve"> institution of an effective treatment as soon as possible is important</w:t>
      </w:r>
      <w:r w:rsidR="00C05AD4" w:rsidRPr="009521B3">
        <w:rPr>
          <w:sz w:val="24"/>
          <w:lang w:val="en-US"/>
        </w:rPr>
        <w:t xml:space="preserve"> in orde</w:t>
      </w:r>
      <w:r w:rsidR="009521B3" w:rsidRPr="009521B3">
        <w:rPr>
          <w:sz w:val="24"/>
          <w:lang w:val="en-US"/>
        </w:rPr>
        <w:t>r to avoid fatal complications.</w:t>
      </w:r>
      <w:r w:rsidR="003F292B">
        <w:rPr>
          <w:sz w:val="24"/>
          <w:lang w:val="en-US"/>
        </w:rPr>
        <w:t xml:space="preserve"> Since the occurrence of the poisoning is rare, there is not many known about effective treatments.</w:t>
      </w:r>
      <w:r w:rsidRPr="009521B3">
        <w:rPr>
          <w:sz w:val="24"/>
          <w:lang w:val="en-US"/>
        </w:rPr>
        <w:t xml:space="preserve"> The aim of this thesis is to </w:t>
      </w:r>
      <w:r>
        <w:rPr>
          <w:sz w:val="24"/>
          <w:lang w:val="en-US"/>
        </w:rPr>
        <w:t>decide whether combination therapy of benzylpenicillin IV and silybin IV is more effective</w:t>
      </w:r>
      <w:r w:rsidR="003F292B">
        <w:rPr>
          <w:sz w:val="24"/>
          <w:lang w:val="en-US"/>
        </w:rPr>
        <w:t xml:space="preserve"> against </w:t>
      </w:r>
      <w:r w:rsidR="003F292B">
        <w:rPr>
          <w:i/>
          <w:sz w:val="24"/>
          <w:lang w:val="en-US"/>
        </w:rPr>
        <w:t xml:space="preserve">Amanita phalloides </w:t>
      </w:r>
      <w:r w:rsidR="003F292B">
        <w:rPr>
          <w:sz w:val="24"/>
          <w:lang w:val="en-US"/>
        </w:rPr>
        <w:t>poisoning</w:t>
      </w:r>
      <w:r>
        <w:rPr>
          <w:sz w:val="24"/>
          <w:lang w:val="en-US"/>
        </w:rPr>
        <w:t xml:space="preserve"> than </w:t>
      </w:r>
      <w:r w:rsidR="0091621F">
        <w:rPr>
          <w:sz w:val="24"/>
          <w:lang w:val="en-US"/>
        </w:rPr>
        <w:t xml:space="preserve">intravenous </w:t>
      </w:r>
      <w:r>
        <w:rPr>
          <w:sz w:val="24"/>
          <w:lang w:val="en-US"/>
        </w:rPr>
        <w:t>monotherapy of these d</w:t>
      </w:r>
      <w:r w:rsidR="003F292B">
        <w:rPr>
          <w:sz w:val="24"/>
          <w:lang w:val="en-US"/>
        </w:rPr>
        <w:t xml:space="preserve">rugs. Comparing clinical studies and </w:t>
      </w:r>
      <w:r w:rsidR="003F292B">
        <w:rPr>
          <w:i/>
          <w:sz w:val="24"/>
          <w:lang w:val="en-US"/>
        </w:rPr>
        <w:t xml:space="preserve">in vitro </w:t>
      </w:r>
      <w:r w:rsidR="003F292B">
        <w:rPr>
          <w:sz w:val="24"/>
          <w:lang w:val="en-US"/>
        </w:rPr>
        <w:t>studies</w:t>
      </w:r>
      <w:r>
        <w:rPr>
          <w:sz w:val="24"/>
          <w:lang w:val="en-US"/>
        </w:rPr>
        <w:t xml:space="preserve"> from European countries, it seems that silybin IV is the most effective therapy.</w:t>
      </w:r>
      <w:r w:rsidR="001F15FC" w:rsidRPr="009960C0">
        <w:rPr>
          <w:rFonts w:ascii="Georgia" w:hAnsi="Georgia"/>
          <w:lang w:val="en-US"/>
        </w:rPr>
        <w:br w:type="page"/>
      </w:r>
    </w:p>
    <w:sdt>
      <w:sdtPr>
        <w:rPr>
          <w:rFonts w:asciiTheme="minorHAnsi" w:eastAsiaTheme="minorEastAsia" w:hAnsiTheme="minorHAnsi" w:cstheme="minorBidi"/>
          <w:color w:val="auto"/>
          <w:sz w:val="20"/>
          <w:szCs w:val="20"/>
        </w:rPr>
        <w:id w:val="1958222493"/>
        <w:docPartObj>
          <w:docPartGallery w:val="Table of Contents"/>
          <w:docPartUnique/>
        </w:docPartObj>
      </w:sdtPr>
      <w:sdtEndPr>
        <w:rPr>
          <w:b/>
          <w:bCs/>
          <w:noProof/>
        </w:rPr>
      </w:sdtEndPr>
      <w:sdtContent>
        <w:p w:rsidR="0028248A" w:rsidRDefault="0028248A">
          <w:pPr>
            <w:pStyle w:val="TOCHeading"/>
          </w:pPr>
          <w:r>
            <w:t>Contents</w:t>
          </w:r>
        </w:p>
        <w:p w:rsidR="007540F2" w:rsidRDefault="0028248A">
          <w:pPr>
            <w:pStyle w:val="TOC1"/>
            <w:tabs>
              <w:tab w:val="right" w:leader="dot" w:pos="9062"/>
            </w:tabs>
            <w:rPr>
              <w:noProof/>
              <w:sz w:val="22"/>
              <w:szCs w:val="22"/>
              <w:lang w:eastAsia="nl-NL"/>
            </w:rPr>
          </w:pPr>
          <w:r>
            <w:fldChar w:fldCharType="begin"/>
          </w:r>
          <w:r>
            <w:instrText xml:space="preserve"> TOC \o "1-3" \h \z \u </w:instrText>
          </w:r>
          <w:r>
            <w:fldChar w:fldCharType="separate"/>
          </w:r>
          <w:hyperlink w:anchor="_Toc513845108" w:history="1">
            <w:r w:rsidR="007540F2" w:rsidRPr="002118CF">
              <w:rPr>
                <w:rStyle w:val="Hyperlink"/>
                <w:noProof/>
                <w:lang w:val="en-US"/>
              </w:rPr>
              <w:t>Abstract</w:t>
            </w:r>
            <w:r w:rsidR="007540F2">
              <w:rPr>
                <w:noProof/>
                <w:webHidden/>
              </w:rPr>
              <w:tab/>
            </w:r>
            <w:r w:rsidR="007540F2">
              <w:rPr>
                <w:noProof/>
                <w:webHidden/>
              </w:rPr>
              <w:fldChar w:fldCharType="begin"/>
            </w:r>
            <w:r w:rsidR="007540F2">
              <w:rPr>
                <w:noProof/>
                <w:webHidden/>
              </w:rPr>
              <w:instrText xml:space="preserve"> PAGEREF _Toc513845108 \h </w:instrText>
            </w:r>
            <w:r w:rsidR="007540F2">
              <w:rPr>
                <w:noProof/>
                <w:webHidden/>
              </w:rPr>
            </w:r>
            <w:r w:rsidR="007540F2">
              <w:rPr>
                <w:noProof/>
                <w:webHidden/>
              </w:rPr>
              <w:fldChar w:fldCharType="separate"/>
            </w:r>
            <w:r w:rsidR="007540F2">
              <w:rPr>
                <w:noProof/>
                <w:webHidden/>
              </w:rPr>
              <w:t>2</w:t>
            </w:r>
            <w:r w:rsidR="007540F2">
              <w:rPr>
                <w:noProof/>
                <w:webHidden/>
              </w:rPr>
              <w:fldChar w:fldCharType="end"/>
            </w:r>
          </w:hyperlink>
        </w:p>
        <w:p w:rsidR="007540F2" w:rsidRDefault="00FF2C57">
          <w:pPr>
            <w:pStyle w:val="TOC2"/>
            <w:tabs>
              <w:tab w:val="left" w:pos="660"/>
              <w:tab w:val="right" w:leader="dot" w:pos="9062"/>
            </w:tabs>
            <w:rPr>
              <w:noProof/>
              <w:sz w:val="22"/>
              <w:szCs w:val="22"/>
              <w:lang w:eastAsia="nl-NL"/>
            </w:rPr>
          </w:pPr>
          <w:hyperlink w:anchor="_Toc513845109" w:history="1">
            <w:r w:rsidR="007540F2" w:rsidRPr="002118CF">
              <w:rPr>
                <w:rStyle w:val="Hyperlink"/>
                <w:noProof/>
                <w:lang w:val="en-US"/>
              </w:rPr>
              <w:t>1.</w:t>
            </w:r>
            <w:r w:rsidR="007540F2">
              <w:rPr>
                <w:noProof/>
                <w:sz w:val="22"/>
                <w:szCs w:val="22"/>
                <w:lang w:eastAsia="nl-NL"/>
              </w:rPr>
              <w:tab/>
            </w:r>
            <w:r w:rsidR="007540F2" w:rsidRPr="002118CF">
              <w:rPr>
                <w:rStyle w:val="Hyperlink"/>
                <w:noProof/>
                <w:lang w:val="en-US"/>
              </w:rPr>
              <w:t>Introduction</w:t>
            </w:r>
            <w:r w:rsidR="007540F2">
              <w:rPr>
                <w:noProof/>
                <w:webHidden/>
              </w:rPr>
              <w:tab/>
            </w:r>
            <w:r w:rsidR="007540F2">
              <w:rPr>
                <w:noProof/>
                <w:webHidden/>
              </w:rPr>
              <w:fldChar w:fldCharType="begin"/>
            </w:r>
            <w:r w:rsidR="007540F2">
              <w:rPr>
                <w:noProof/>
                <w:webHidden/>
              </w:rPr>
              <w:instrText xml:space="preserve"> PAGEREF _Toc513845109 \h </w:instrText>
            </w:r>
            <w:r w:rsidR="007540F2">
              <w:rPr>
                <w:noProof/>
                <w:webHidden/>
              </w:rPr>
            </w:r>
            <w:r w:rsidR="007540F2">
              <w:rPr>
                <w:noProof/>
                <w:webHidden/>
              </w:rPr>
              <w:fldChar w:fldCharType="separate"/>
            </w:r>
            <w:r w:rsidR="007540F2">
              <w:rPr>
                <w:noProof/>
                <w:webHidden/>
              </w:rPr>
              <w:t>4</w:t>
            </w:r>
            <w:r w:rsidR="007540F2">
              <w:rPr>
                <w:noProof/>
                <w:webHidden/>
              </w:rPr>
              <w:fldChar w:fldCharType="end"/>
            </w:r>
          </w:hyperlink>
        </w:p>
        <w:p w:rsidR="007540F2" w:rsidRDefault="00FF2C57">
          <w:pPr>
            <w:pStyle w:val="TOC3"/>
            <w:tabs>
              <w:tab w:val="left" w:pos="1100"/>
              <w:tab w:val="right" w:leader="dot" w:pos="9062"/>
            </w:tabs>
            <w:rPr>
              <w:noProof/>
              <w:sz w:val="22"/>
              <w:szCs w:val="22"/>
              <w:lang w:eastAsia="nl-NL"/>
            </w:rPr>
          </w:pPr>
          <w:hyperlink w:anchor="_Toc513845110" w:history="1">
            <w:r w:rsidR="007540F2" w:rsidRPr="002118CF">
              <w:rPr>
                <w:rStyle w:val="Hyperlink"/>
                <w:i/>
                <w:noProof/>
                <w:lang w:val="en-US"/>
              </w:rPr>
              <w:t>1.1.</w:t>
            </w:r>
            <w:r w:rsidR="007540F2">
              <w:rPr>
                <w:noProof/>
                <w:sz w:val="22"/>
                <w:szCs w:val="22"/>
                <w:lang w:eastAsia="nl-NL"/>
              </w:rPr>
              <w:tab/>
            </w:r>
            <w:r w:rsidR="007540F2" w:rsidRPr="002118CF">
              <w:rPr>
                <w:rStyle w:val="Hyperlink"/>
                <w:i/>
                <w:noProof/>
                <w:lang w:val="en-US"/>
              </w:rPr>
              <w:t xml:space="preserve">Amanita phalloides: </w:t>
            </w:r>
            <w:r w:rsidR="007540F2" w:rsidRPr="002118CF">
              <w:rPr>
                <w:rStyle w:val="Hyperlink"/>
                <w:noProof/>
                <w:lang w:val="en-US"/>
              </w:rPr>
              <w:t>biology and appearance in Europe</w:t>
            </w:r>
            <w:r w:rsidR="007540F2">
              <w:rPr>
                <w:noProof/>
                <w:webHidden/>
              </w:rPr>
              <w:tab/>
            </w:r>
            <w:r w:rsidR="007540F2">
              <w:rPr>
                <w:noProof/>
                <w:webHidden/>
              </w:rPr>
              <w:fldChar w:fldCharType="begin"/>
            </w:r>
            <w:r w:rsidR="007540F2">
              <w:rPr>
                <w:noProof/>
                <w:webHidden/>
              </w:rPr>
              <w:instrText xml:space="preserve"> PAGEREF _Toc513845110 \h </w:instrText>
            </w:r>
            <w:r w:rsidR="007540F2">
              <w:rPr>
                <w:noProof/>
                <w:webHidden/>
              </w:rPr>
            </w:r>
            <w:r w:rsidR="007540F2">
              <w:rPr>
                <w:noProof/>
                <w:webHidden/>
              </w:rPr>
              <w:fldChar w:fldCharType="separate"/>
            </w:r>
            <w:r w:rsidR="007540F2">
              <w:rPr>
                <w:noProof/>
                <w:webHidden/>
              </w:rPr>
              <w:t>4</w:t>
            </w:r>
            <w:r w:rsidR="007540F2">
              <w:rPr>
                <w:noProof/>
                <w:webHidden/>
              </w:rPr>
              <w:fldChar w:fldCharType="end"/>
            </w:r>
          </w:hyperlink>
        </w:p>
        <w:p w:rsidR="007540F2" w:rsidRDefault="00FF2C57">
          <w:pPr>
            <w:pStyle w:val="TOC3"/>
            <w:tabs>
              <w:tab w:val="left" w:pos="1100"/>
              <w:tab w:val="right" w:leader="dot" w:pos="9062"/>
            </w:tabs>
            <w:rPr>
              <w:noProof/>
              <w:sz w:val="22"/>
              <w:szCs w:val="22"/>
              <w:lang w:eastAsia="nl-NL"/>
            </w:rPr>
          </w:pPr>
          <w:hyperlink w:anchor="_Toc513845111" w:history="1">
            <w:r w:rsidR="007540F2" w:rsidRPr="002118CF">
              <w:rPr>
                <w:rStyle w:val="Hyperlink"/>
                <w:noProof/>
                <w:lang w:val="en-US"/>
              </w:rPr>
              <w:t>1.1.1.</w:t>
            </w:r>
            <w:r w:rsidR="007540F2">
              <w:rPr>
                <w:noProof/>
                <w:sz w:val="22"/>
                <w:szCs w:val="22"/>
                <w:lang w:eastAsia="nl-NL"/>
              </w:rPr>
              <w:tab/>
            </w:r>
            <w:r w:rsidR="007540F2" w:rsidRPr="002118CF">
              <w:rPr>
                <w:rStyle w:val="Hyperlink"/>
                <w:noProof/>
                <w:lang w:val="en-US"/>
              </w:rPr>
              <w:t>Phallotoxins: characteristics and toxicology</w:t>
            </w:r>
            <w:r w:rsidR="007540F2">
              <w:rPr>
                <w:noProof/>
                <w:webHidden/>
              </w:rPr>
              <w:tab/>
            </w:r>
            <w:r w:rsidR="007540F2">
              <w:rPr>
                <w:noProof/>
                <w:webHidden/>
              </w:rPr>
              <w:fldChar w:fldCharType="begin"/>
            </w:r>
            <w:r w:rsidR="007540F2">
              <w:rPr>
                <w:noProof/>
                <w:webHidden/>
              </w:rPr>
              <w:instrText xml:space="preserve"> PAGEREF _Toc513845111 \h </w:instrText>
            </w:r>
            <w:r w:rsidR="007540F2">
              <w:rPr>
                <w:noProof/>
                <w:webHidden/>
              </w:rPr>
            </w:r>
            <w:r w:rsidR="007540F2">
              <w:rPr>
                <w:noProof/>
                <w:webHidden/>
              </w:rPr>
              <w:fldChar w:fldCharType="separate"/>
            </w:r>
            <w:r w:rsidR="007540F2">
              <w:rPr>
                <w:noProof/>
                <w:webHidden/>
              </w:rPr>
              <w:t>5</w:t>
            </w:r>
            <w:r w:rsidR="007540F2">
              <w:rPr>
                <w:noProof/>
                <w:webHidden/>
              </w:rPr>
              <w:fldChar w:fldCharType="end"/>
            </w:r>
          </w:hyperlink>
        </w:p>
        <w:p w:rsidR="007540F2" w:rsidRDefault="00FF2C57">
          <w:pPr>
            <w:pStyle w:val="TOC3"/>
            <w:tabs>
              <w:tab w:val="right" w:leader="dot" w:pos="9062"/>
            </w:tabs>
            <w:rPr>
              <w:noProof/>
              <w:sz w:val="22"/>
              <w:szCs w:val="22"/>
              <w:lang w:eastAsia="nl-NL"/>
            </w:rPr>
          </w:pPr>
          <w:hyperlink w:anchor="_Toc513845112" w:history="1">
            <w:r w:rsidR="007540F2" w:rsidRPr="002118CF">
              <w:rPr>
                <w:rStyle w:val="Hyperlink"/>
                <w:noProof/>
                <w:lang w:val="en-US"/>
              </w:rPr>
              <w:t xml:space="preserve">1.1.2. </w:t>
            </w:r>
            <w:r w:rsidR="007540F2">
              <w:rPr>
                <w:rStyle w:val="Hyperlink"/>
                <w:noProof/>
                <w:lang w:val="en-US"/>
              </w:rPr>
              <w:t xml:space="preserve">    </w:t>
            </w:r>
            <w:r w:rsidR="007540F2" w:rsidRPr="002118CF">
              <w:rPr>
                <w:rStyle w:val="Hyperlink"/>
                <w:noProof/>
                <w:lang w:val="en-US"/>
              </w:rPr>
              <w:t>Virotoxins: characteristics and toxicology</w:t>
            </w:r>
            <w:r w:rsidR="007540F2">
              <w:rPr>
                <w:noProof/>
                <w:webHidden/>
              </w:rPr>
              <w:tab/>
            </w:r>
            <w:r w:rsidR="007540F2">
              <w:rPr>
                <w:noProof/>
                <w:webHidden/>
              </w:rPr>
              <w:fldChar w:fldCharType="begin"/>
            </w:r>
            <w:r w:rsidR="007540F2">
              <w:rPr>
                <w:noProof/>
                <w:webHidden/>
              </w:rPr>
              <w:instrText xml:space="preserve"> PAGEREF _Toc513845112 \h </w:instrText>
            </w:r>
            <w:r w:rsidR="007540F2">
              <w:rPr>
                <w:noProof/>
                <w:webHidden/>
              </w:rPr>
            </w:r>
            <w:r w:rsidR="007540F2">
              <w:rPr>
                <w:noProof/>
                <w:webHidden/>
              </w:rPr>
              <w:fldChar w:fldCharType="separate"/>
            </w:r>
            <w:r w:rsidR="007540F2">
              <w:rPr>
                <w:noProof/>
                <w:webHidden/>
              </w:rPr>
              <w:t>5</w:t>
            </w:r>
            <w:r w:rsidR="007540F2">
              <w:rPr>
                <w:noProof/>
                <w:webHidden/>
              </w:rPr>
              <w:fldChar w:fldCharType="end"/>
            </w:r>
          </w:hyperlink>
        </w:p>
        <w:p w:rsidR="007540F2" w:rsidRDefault="00FF2C57">
          <w:pPr>
            <w:pStyle w:val="TOC3"/>
            <w:tabs>
              <w:tab w:val="right" w:leader="dot" w:pos="9062"/>
            </w:tabs>
            <w:rPr>
              <w:noProof/>
              <w:sz w:val="22"/>
              <w:szCs w:val="22"/>
              <w:lang w:eastAsia="nl-NL"/>
            </w:rPr>
          </w:pPr>
          <w:hyperlink w:anchor="_Toc513845113" w:history="1">
            <w:r w:rsidR="007540F2" w:rsidRPr="002118CF">
              <w:rPr>
                <w:rStyle w:val="Hyperlink"/>
                <w:noProof/>
                <w:lang w:val="en-US"/>
              </w:rPr>
              <w:t xml:space="preserve">1.1.3. </w:t>
            </w:r>
            <w:r w:rsidR="007540F2">
              <w:rPr>
                <w:rStyle w:val="Hyperlink"/>
                <w:noProof/>
                <w:lang w:val="en-US"/>
              </w:rPr>
              <w:t xml:space="preserve">    </w:t>
            </w:r>
            <w:r w:rsidR="007540F2" w:rsidRPr="002118CF">
              <w:rPr>
                <w:rStyle w:val="Hyperlink"/>
                <w:noProof/>
                <w:lang w:val="en-US"/>
              </w:rPr>
              <w:t>Amatoxins: characteristics and toxicology</w:t>
            </w:r>
            <w:r w:rsidR="007540F2">
              <w:rPr>
                <w:noProof/>
                <w:webHidden/>
              </w:rPr>
              <w:tab/>
            </w:r>
            <w:r w:rsidR="007540F2">
              <w:rPr>
                <w:noProof/>
                <w:webHidden/>
              </w:rPr>
              <w:fldChar w:fldCharType="begin"/>
            </w:r>
            <w:r w:rsidR="007540F2">
              <w:rPr>
                <w:noProof/>
                <w:webHidden/>
              </w:rPr>
              <w:instrText xml:space="preserve"> PAGEREF _Toc513845113 \h </w:instrText>
            </w:r>
            <w:r w:rsidR="007540F2">
              <w:rPr>
                <w:noProof/>
                <w:webHidden/>
              </w:rPr>
            </w:r>
            <w:r w:rsidR="007540F2">
              <w:rPr>
                <w:noProof/>
                <w:webHidden/>
              </w:rPr>
              <w:fldChar w:fldCharType="separate"/>
            </w:r>
            <w:r w:rsidR="007540F2">
              <w:rPr>
                <w:noProof/>
                <w:webHidden/>
              </w:rPr>
              <w:t>5</w:t>
            </w:r>
            <w:r w:rsidR="007540F2">
              <w:rPr>
                <w:noProof/>
                <w:webHidden/>
              </w:rPr>
              <w:fldChar w:fldCharType="end"/>
            </w:r>
          </w:hyperlink>
        </w:p>
        <w:p w:rsidR="007540F2" w:rsidRDefault="00FF2C57">
          <w:pPr>
            <w:pStyle w:val="TOC3"/>
            <w:tabs>
              <w:tab w:val="right" w:leader="dot" w:pos="9062"/>
            </w:tabs>
            <w:rPr>
              <w:noProof/>
              <w:sz w:val="22"/>
              <w:szCs w:val="22"/>
              <w:lang w:eastAsia="nl-NL"/>
            </w:rPr>
          </w:pPr>
          <w:hyperlink w:anchor="_Toc513845114" w:history="1">
            <w:r w:rsidR="007540F2" w:rsidRPr="002118CF">
              <w:rPr>
                <w:rStyle w:val="Hyperlink"/>
                <w:noProof/>
                <w:lang w:val="en-US"/>
              </w:rPr>
              <w:t xml:space="preserve">1.1.4. </w:t>
            </w:r>
            <w:r w:rsidR="007540F2">
              <w:rPr>
                <w:rStyle w:val="Hyperlink"/>
                <w:noProof/>
                <w:lang w:val="en-US"/>
              </w:rPr>
              <w:t xml:space="preserve">    </w:t>
            </w:r>
            <w:r w:rsidR="007540F2" w:rsidRPr="002118CF">
              <w:rPr>
                <w:rStyle w:val="Hyperlink"/>
                <w:noProof/>
                <w:lang w:val="en-US"/>
              </w:rPr>
              <w:t xml:space="preserve">Phases of </w:t>
            </w:r>
            <w:r w:rsidR="007540F2" w:rsidRPr="002118CF">
              <w:rPr>
                <w:rStyle w:val="Hyperlink"/>
                <w:i/>
                <w:noProof/>
                <w:lang w:val="en-US"/>
              </w:rPr>
              <w:t xml:space="preserve">A. phalloides </w:t>
            </w:r>
            <w:r w:rsidR="007540F2" w:rsidRPr="002118CF">
              <w:rPr>
                <w:rStyle w:val="Hyperlink"/>
                <w:noProof/>
                <w:lang w:val="en-US"/>
              </w:rPr>
              <w:t>syndrome</w:t>
            </w:r>
            <w:r w:rsidR="007540F2">
              <w:rPr>
                <w:noProof/>
                <w:webHidden/>
              </w:rPr>
              <w:tab/>
            </w:r>
            <w:r w:rsidR="007540F2">
              <w:rPr>
                <w:noProof/>
                <w:webHidden/>
              </w:rPr>
              <w:fldChar w:fldCharType="begin"/>
            </w:r>
            <w:r w:rsidR="007540F2">
              <w:rPr>
                <w:noProof/>
                <w:webHidden/>
              </w:rPr>
              <w:instrText xml:space="preserve"> PAGEREF _Toc513845114 \h </w:instrText>
            </w:r>
            <w:r w:rsidR="007540F2">
              <w:rPr>
                <w:noProof/>
                <w:webHidden/>
              </w:rPr>
            </w:r>
            <w:r w:rsidR="007540F2">
              <w:rPr>
                <w:noProof/>
                <w:webHidden/>
              </w:rPr>
              <w:fldChar w:fldCharType="separate"/>
            </w:r>
            <w:r w:rsidR="007540F2">
              <w:rPr>
                <w:noProof/>
                <w:webHidden/>
              </w:rPr>
              <w:t>6</w:t>
            </w:r>
            <w:r w:rsidR="007540F2">
              <w:rPr>
                <w:noProof/>
                <w:webHidden/>
              </w:rPr>
              <w:fldChar w:fldCharType="end"/>
            </w:r>
          </w:hyperlink>
        </w:p>
        <w:p w:rsidR="007540F2" w:rsidRDefault="00FF2C57">
          <w:pPr>
            <w:pStyle w:val="TOC3"/>
            <w:tabs>
              <w:tab w:val="right" w:leader="dot" w:pos="9062"/>
            </w:tabs>
            <w:rPr>
              <w:noProof/>
              <w:sz w:val="22"/>
              <w:szCs w:val="22"/>
              <w:lang w:eastAsia="nl-NL"/>
            </w:rPr>
          </w:pPr>
          <w:hyperlink w:anchor="_Toc513845115" w:history="1">
            <w:r w:rsidR="007540F2" w:rsidRPr="002118CF">
              <w:rPr>
                <w:rStyle w:val="Hyperlink"/>
                <w:noProof/>
                <w:lang w:val="en-US"/>
              </w:rPr>
              <w:t xml:space="preserve">1.2 Dealing with </w:t>
            </w:r>
            <w:r w:rsidR="007540F2" w:rsidRPr="002118CF">
              <w:rPr>
                <w:rStyle w:val="Hyperlink"/>
                <w:i/>
                <w:noProof/>
                <w:lang w:val="en-US"/>
              </w:rPr>
              <w:t xml:space="preserve">A. phalloides </w:t>
            </w:r>
            <w:r w:rsidR="007540F2" w:rsidRPr="002118CF">
              <w:rPr>
                <w:rStyle w:val="Hyperlink"/>
                <w:noProof/>
                <w:lang w:val="en-US"/>
              </w:rPr>
              <w:t>intoxication</w:t>
            </w:r>
            <w:r w:rsidR="007540F2">
              <w:rPr>
                <w:noProof/>
                <w:webHidden/>
              </w:rPr>
              <w:tab/>
            </w:r>
            <w:r w:rsidR="007540F2">
              <w:rPr>
                <w:noProof/>
                <w:webHidden/>
              </w:rPr>
              <w:fldChar w:fldCharType="begin"/>
            </w:r>
            <w:r w:rsidR="007540F2">
              <w:rPr>
                <w:noProof/>
                <w:webHidden/>
              </w:rPr>
              <w:instrText xml:space="preserve"> PAGEREF _Toc513845115 \h </w:instrText>
            </w:r>
            <w:r w:rsidR="007540F2">
              <w:rPr>
                <w:noProof/>
                <w:webHidden/>
              </w:rPr>
            </w:r>
            <w:r w:rsidR="007540F2">
              <w:rPr>
                <w:noProof/>
                <w:webHidden/>
              </w:rPr>
              <w:fldChar w:fldCharType="separate"/>
            </w:r>
            <w:r w:rsidR="007540F2">
              <w:rPr>
                <w:noProof/>
                <w:webHidden/>
              </w:rPr>
              <w:t>7</w:t>
            </w:r>
            <w:r w:rsidR="007540F2">
              <w:rPr>
                <w:noProof/>
                <w:webHidden/>
              </w:rPr>
              <w:fldChar w:fldCharType="end"/>
            </w:r>
          </w:hyperlink>
        </w:p>
        <w:p w:rsidR="007540F2" w:rsidRDefault="00FF2C57">
          <w:pPr>
            <w:pStyle w:val="TOC2"/>
            <w:tabs>
              <w:tab w:val="left" w:pos="660"/>
              <w:tab w:val="right" w:leader="dot" w:pos="9062"/>
            </w:tabs>
            <w:rPr>
              <w:noProof/>
              <w:sz w:val="22"/>
              <w:szCs w:val="22"/>
              <w:lang w:eastAsia="nl-NL"/>
            </w:rPr>
          </w:pPr>
          <w:hyperlink w:anchor="_Toc513845116" w:history="1">
            <w:r w:rsidR="007540F2" w:rsidRPr="002118CF">
              <w:rPr>
                <w:rStyle w:val="Hyperlink"/>
                <w:noProof/>
              </w:rPr>
              <w:t>2</w:t>
            </w:r>
            <w:r w:rsidR="007540F2">
              <w:rPr>
                <w:noProof/>
                <w:sz w:val="22"/>
                <w:szCs w:val="22"/>
                <w:lang w:eastAsia="nl-NL"/>
              </w:rPr>
              <w:tab/>
            </w:r>
            <w:r w:rsidR="007540F2" w:rsidRPr="002118CF">
              <w:rPr>
                <w:rStyle w:val="Hyperlink"/>
                <w:noProof/>
              </w:rPr>
              <w:t>Literature research</w:t>
            </w:r>
            <w:r w:rsidR="007540F2">
              <w:rPr>
                <w:noProof/>
                <w:webHidden/>
              </w:rPr>
              <w:tab/>
            </w:r>
            <w:r w:rsidR="007540F2">
              <w:rPr>
                <w:noProof/>
                <w:webHidden/>
              </w:rPr>
              <w:fldChar w:fldCharType="begin"/>
            </w:r>
            <w:r w:rsidR="007540F2">
              <w:rPr>
                <w:noProof/>
                <w:webHidden/>
              </w:rPr>
              <w:instrText xml:space="preserve"> PAGEREF _Toc513845116 \h </w:instrText>
            </w:r>
            <w:r w:rsidR="007540F2">
              <w:rPr>
                <w:noProof/>
                <w:webHidden/>
              </w:rPr>
            </w:r>
            <w:r w:rsidR="007540F2">
              <w:rPr>
                <w:noProof/>
                <w:webHidden/>
              </w:rPr>
              <w:fldChar w:fldCharType="separate"/>
            </w:r>
            <w:r w:rsidR="007540F2">
              <w:rPr>
                <w:noProof/>
                <w:webHidden/>
              </w:rPr>
              <w:t>9</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17" w:history="1">
            <w:r w:rsidR="007540F2" w:rsidRPr="002118CF">
              <w:rPr>
                <w:rStyle w:val="Hyperlink"/>
                <w:noProof/>
                <w:lang w:val="en-US"/>
              </w:rPr>
              <w:t>2.1</w:t>
            </w:r>
            <w:r w:rsidR="007540F2">
              <w:rPr>
                <w:noProof/>
                <w:sz w:val="22"/>
                <w:szCs w:val="22"/>
                <w:lang w:eastAsia="nl-NL"/>
              </w:rPr>
              <w:tab/>
            </w:r>
            <w:r w:rsidR="007540F2" w:rsidRPr="002118CF">
              <w:rPr>
                <w:rStyle w:val="Hyperlink"/>
                <w:noProof/>
                <w:lang w:val="en-US"/>
              </w:rPr>
              <w:t>Mechanism of action benzylpenicillin</w:t>
            </w:r>
            <w:r w:rsidR="007540F2">
              <w:rPr>
                <w:noProof/>
                <w:webHidden/>
              </w:rPr>
              <w:tab/>
            </w:r>
            <w:r w:rsidR="007540F2">
              <w:rPr>
                <w:noProof/>
                <w:webHidden/>
              </w:rPr>
              <w:fldChar w:fldCharType="begin"/>
            </w:r>
            <w:r w:rsidR="007540F2">
              <w:rPr>
                <w:noProof/>
                <w:webHidden/>
              </w:rPr>
              <w:instrText xml:space="preserve"> PAGEREF _Toc513845117 \h </w:instrText>
            </w:r>
            <w:r w:rsidR="007540F2">
              <w:rPr>
                <w:noProof/>
                <w:webHidden/>
              </w:rPr>
            </w:r>
            <w:r w:rsidR="007540F2">
              <w:rPr>
                <w:noProof/>
                <w:webHidden/>
              </w:rPr>
              <w:fldChar w:fldCharType="separate"/>
            </w:r>
            <w:r w:rsidR="007540F2">
              <w:rPr>
                <w:noProof/>
                <w:webHidden/>
              </w:rPr>
              <w:t>9</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18" w:history="1">
            <w:r w:rsidR="007540F2" w:rsidRPr="002118CF">
              <w:rPr>
                <w:rStyle w:val="Hyperlink"/>
                <w:noProof/>
                <w:lang w:val="en-US"/>
              </w:rPr>
              <w:t>2.2</w:t>
            </w:r>
            <w:r w:rsidR="007540F2">
              <w:rPr>
                <w:noProof/>
                <w:sz w:val="22"/>
                <w:szCs w:val="22"/>
                <w:lang w:eastAsia="nl-NL"/>
              </w:rPr>
              <w:tab/>
            </w:r>
            <w:r w:rsidR="007540F2" w:rsidRPr="002118CF">
              <w:rPr>
                <w:rStyle w:val="Hyperlink"/>
                <w:noProof/>
                <w:lang w:val="en-US"/>
              </w:rPr>
              <w:t>Mechanism of action silybin</w:t>
            </w:r>
            <w:r w:rsidR="007540F2">
              <w:rPr>
                <w:noProof/>
                <w:webHidden/>
              </w:rPr>
              <w:tab/>
            </w:r>
            <w:r w:rsidR="007540F2">
              <w:rPr>
                <w:noProof/>
                <w:webHidden/>
              </w:rPr>
              <w:fldChar w:fldCharType="begin"/>
            </w:r>
            <w:r w:rsidR="007540F2">
              <w:rPr>
                <w:noProof/>
                <w:webHidden/>
              </w:rPr>
              <w:instrText xml:space="preserve"> PAGEREF _Toc513845118 \h </w:instrText>
            </w:r>
            <w:r w:rsidR="007540F2">
              <w:rPr>
                <w:noProof/>
                <w:webHidden/>
              </w:rPr>
            </w:r>
            <w:r w:rsidR="007540F2">
              <w:rPr>
                <w:noProof/>
                <w:webHidden/>
              </w:rPr>
              <w:fldChar w:fldCharType="separate"/>
            </w:r>
            <w:r w:rsidR="007540F2">
              <w:rPr>
                <w:noProof/>
                <w:webHidden/>
              </w:rPr>
              <w:t>9</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19" w:history="1">
            <w:r w:rsidR="007540F2" w:rsidRPr="002118CF">
              <w:rPr>
                <w:rStyle w:val="Hyperlink"/>
                <w:noProof/>
                <w:lang w:val="en-US"/>
              </w:rPr>
              <w:t>2.3</w:t>
            </w:r>
            <w:r w:rsidR="007540F2">
              <w:rPr>
                <w:noProof/>
                <w:sz w:val="22"/>
                <w:szCs w:val="22"/>
                <w:lang w:eastAsia="nl-NL"/>
              </w:rPr>
              <w:tab/>
            </w:r>
            <w:r w:rsidR="007540F2" w:rsidRPr="002118CF">
              <w:rPr>
                <w:rStyle w:val="Hyperlink"/>
                <w:noProof/>
                <w:lang w:val="en-US"/>
              </w:rPr>
              <w:t>Combined mechanism of action benzylpenicillin and silybin</w:t>
            </w:r>
            <w:r w:rsidR="007540F2">
              <w:rPr>
                <w:noProof/>
                <w:webHidden/>
              </w:rPr>
              <w:tab/>
            </w:r>
            <w:r w:rsidR="007540F2">
              <w:rPr>
                <w:noProof/>
                <w:webHidden/>
              </w:rPr>
              <w:fldChar w:fldCharType="begin"/>
            </w:r>
            <w:r w:rsidR="007540F2">
              <w:rPr>
                <w:noProof/>
                <w:webHidden/>
              </w:rPr>
              <w:instrText xml:space="preserve"> PAGEREF _Toc513845119 \h </w:instrText>
            </w:r>
            <w:r w:rsidR="007540F2">
              <w:rPr>
                <w:noProof/>
                <w:webHidden/>
              </w:rPr>
            </w:r>
            <w:r w:rsidR="007540F2">
              <w:rPr>
                <w:noProof/>
                <w:webHidden/>
              </w:rPr>
              <w:fldChar w:fldCharType="separate"/>
            </w:r>
            <w:r w:rsidR="007540F2">
              <w:rPr>
                <w:noProof/>
                <w:webHidden/>
              </w:rPr>
              <w:t>10</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20" w:history="1">
            <w:r w:rsidR="007540F2" w:rsidRPr="002118CF">
              <w:rPr>
                <w:rStyle w:val="Hyperlink"/>
                <w:noProof/>
                <w:lang w:val="en-US"/>
              </w:rPr>
              <w:t>2.4</w:t>
            </w:r>
            <w:r w:rsidR="007540F2">
              <w:rPr>
                <w:noProof/>
                <w:sz w:val="22"/>
                <w:szCs w:val="22"/>
                <w:lang w:eastAsia="nl-NL"/>
              </w:rPr>
              <w:tab/>
            </w:r>
            <w:r w:rsidR="007540F2" w:rsidRPr="002118CF">
              <w:rPr>
                <w:rStyle w:val="Hyperlink"/>
                <w:noProof/>
                <w:lang w:val="en-US"/>
              </w:rPr>
              <w:t>Safety profile benzylpenicillin</w:t>
            </w:r>
            <w:r w:rsidR="007540F2">
              <w:rPr>
                <w:noProof/>
                <w:webHidden/>
              </w:rPr>
              <w:tab/>
            </w:r>
            <w:r w:rsidR="007540F2">
              <w:rPr>
                <w:noProof/>
                <w:webHidden/>
              </w:rPr>
              <w:fldChar w:fldCharType="begin"/>
            </w:r>
            <w:r w:rsidR="007540F2">
              <w:rPr>
                <w:noProof/>
                <w:webHidden/>
              </w:rPr>
              <w:instrText xml:space="preserve"> PAGEREF _Toc513845120 \h </w:instrText>
            </w:r>
            <w:r w:rsidR="007540F2">
              <w:rPr>
                <w:noProof/>
                <w:webHidden/>
              </w:rPr>
            </w:r>
            <w:r w:rsidR="007540F2">
              <w:rPr>
                <w:noProof/>
                <w:webHidden/>
              </w:rPr>
              <w:fldChar w:fldCharType="separate"/>
            </w:r>
            <w:r w:rsidR="007540F2">
              <w:rPr>
                <w:noProof/>
                <w:webHidden/>
              </w:rPr>
              <w:t>10</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21" w:history="1">
            <w:r w:rsidR="007540F2" w:rsidRPr="002118CF">
              <w:rPr>
                <w:rStyle w:val="Hyperlink"/>
                <w:noProof/>
              </w:rPr>
              <w:t>2.5</w:t>
            </w:r>
            <w:r w:rsidR="007540F2">
              <w:rPr>
                <w:noProof/>
                <w:sz w:val="22"/>
                <w:szCs w:val="22"/>
                <w:lang w:eastAsia="nl-NL"/>
              </w:rPr>
              <w:tab/>
            </w:r>
            <w:r w:rsidR="007540F2" w:rsidRPr="002118CF">
              <w:rPr>
                <w:rStyle w:val="Hyperlink"/>
                <w:noProof/>
              </w:rPr>
              <w:t>Safety profile silybin</w:t>
            </w:r>
            <w:r w:rsidR="007540F2">
              <w:rPr>
                <w:noProof/>
                <w:webHidden/>
              </w:rPr>
              <w:tab/>
            </w:r>
            <w:r w:rsidR="007540F2">
              <w:rPr>
                <w:noProof/>
                <w:webHidden/>
              </w:rPr>
              <w:fldChar w:fldCharType="begin"/>
            </w:r>
            <w:r w:rsidR="007540F2">
              <w:rPr>
                <w:noProof/>
                <w:webHidden/>
              </w:rPr>
              <w:instrText xml:space="preserve"> PAGEREF _Toc513845121 \h </w:instrText>
            </w:r>
            <w:r w:rsidR="007540F2">
              <w:rPr>
                <w:noProof/>
                <w:webHidden/>
              </w:rPr>
            </w:r>
            <w:r w:rsidR="007540F2">
              <w:rPr>
                <w:noProof/>
                <w:webHidden/>
              </w:rPr>
              <w:fldChar w:fldCharType="separate"/>
            </w:r>
            <w:r w:rsidR="007540F2">
              <w:rPr>
                <w:noProof/>
                <w:webHidden/>
              </w:rPr>
              <w:t>10</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22" w:history="1">
            <w:r w:rsidR="007540F2" w:rsidRPr="002118CF">
              <w:rPr>
                <w:rStyle w:val="Hyperlink"/>
                <w:noProof/>
                <w:lang w:val="en-US"/>
              </w:rPr>
              <w:t>2.6</w:t>
            </w:r>
            <w:r w:rsidR="007540F2">
              <w:rPr>
                <w:noProof/>
                <w:sz w:val="22"/>
                <w:szCs w:val="22"/>
                <w:lang w:eastAsia="nl-NL"/>
              </w:rPr>
              <w:tab/>
            </w:r>
            <w:r w:rsidR="007540F2" w:rsidRPr="002118CF">
              <w:rPr>
                <w:rStyle w:val="Hyperlink"/>
                <w:noProof/>
                <w:lang w:val="en-US"/>
              </w:rPr>
              <w:t>Benzylpenicillin therapy in Europe</w:t>
            </w:r>
            <w:r w:rsidR="007540F2">
              <w:rPr>
                <w:noProof/>
                <w:webHidden/>
              </w:rPr>
              <w:tab/>
            </w:r>
            <w:r w:rsidR="007540F2">
              <w:rPr>
                <w:noProof/>
                <w:webHidden/>
              </w:rPr>
              <w:fldChar w:fldCharType="begin"/>
            </w:r>
            <w:r w:rsidR="007540F2">
              <w:rPr>
                <w:noProof/>
                <w:webHidden/>
              </w:rPr>
              <w:instrText xml:space="preserve"> PAGEREF _Toc513845122 \h </w:instrText>
            </w:r>
            <w:r w:rsidR="007540F2">
              <w:rPr>
                <w:noProof/>
                <w:webHidden/>
              </w:rPr>
            </w:r>
            <w:r w:rsidR="007540F2">
              <w:rPr>
                <w:noProof/>
                <w:webHidden/>
              </w:rPr>
              <w:fldChar w:fldCharType="separate"/>
            </w:r>
            <w:r w:rsidR="007540F2">
              <w:rPr>
                <w:noProof/>
                <w:webHidden/>
              </w:rPr>
              <w:t>11</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23" w:history="1">
            <w:r w:rsidR="007540F2" w:rsidRPr="002118CF">
              <w:rPr>
                <w:rStyle w:val="Hyperlink"/>
                <w:rFonts w:eastAsiaTheme="minorHAnsi"/>
                <w:noProof/>
                <w:lang w:val="en-US"/>
              </w:rPr>
              <w:t>2.7</w:t>
            </w:r>
            <w:r w:rsidR="007540F2">
              <w:rPr>
                <w:noProof/>
                <w:sz w:val="22"/>
                <w:szCs w:val="22"/>
                <w:lang w:eastAsia="nl-NL"/>
              </w:rPr>
              <w:tab/>
            </w:r>
            <w:r w:rsidR="007540F2" w:rsidRPr="002118CF">
              <w:rPr>
                <w:rStyle w:val="Hyperlink"/>
                <w:rFonts w:eastAsiaTheme="minorHAnsi"/>
                <w:noProof/>
                <w:lang w:val="en-US"/>
              </w:rPr>
              <w:t>Silybin therapy in Europe</w:t>
            </w:r>
            <w:r w:rsidR="007540F2">
              <w:rPr>
                <w:noProof/>
                <w:webHidden/>
              </w:rPr>
              <w:tab/>
            </w:r>
            <w:r w:rsidR="007540F2">
              <w:rPr>
                <w:noProof/>
                <w:webHidden/>
              </w:rPr>
              <w:fldChar w:fldCharType="begin"/>
            </w:r>
            <w:r w:rsidR="007540F2">
              <w:rPr>
                <w:noProof/>
                <w:webHidden/>
              </w:rPr>
              <w:instrText xml:space="preserve"> PAGEREF _Toc513845123 \h </w:instrText>
            </w:r>
            <w:r w:rsidR="007540F2">
              <w:rPr>
                <w:noProof/>
                <w:webHidden/>
              </w:rPr>
            </w:r>
            <w:r w:rsidR="007540F2">
              <w:rPr>
                <w:noProof/>
                <w:webHidden/>
              </w:rPr>
              <w:fldChar w:fldCharType="separate"/>
            </w:r>
            <w:r w:rsidR="007540F2">
              <w:rPr>
                <w:noProof/>
                <w:webHidden/>
              </w:rPr>
              <w:t>12</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24" w:history="1">
            <w:r w:rsidR="007540F2" w:rsidRPr="002118CF">
              <w:rPr>
                <w:rStyle w:val="Hyperlink"/>
                <w:noProof/>
                <w:lang w:val="en-US"/>
              </w:rPr>
              <w:t>2.8</w:t>
            </w:r>
            <w:r w:rsidR="007540F2">
              <w:rPr>
                <w:noProof/>
                <w:sz w:val="22"/>
                <w:szCs w:val="22"/>
                <w:lang w:eastAsia="nl-NL"/>
              </w:rPr>
              <w:tab/>
            </w:r>
            <w:r w:rsidR="007540F2" w:rsidRPr="002118CF">
              <w:rPr>
                <w:rStyle w:val="Hyperlink"/>
                <w:noProof/>
                <w:lang w:val="en-US"/>
              </w:rPr>
              <w:t>Combined therapy benzylpenicillin and silybin in Europe</w:t>
            </w:r>
            <w:r w:rsidR="007540F2">
              <w:rPr>
                <w:noProof/>
                <w:webHidden/>
              </w:rPr>
              <w:tab/>
            </w:r>
            <w:r w:rsidR="007540F2">
              <w:rPr>
                <w:noProof/>
                <w:webHidden/>
              </w:rPr>
              <w:fldChar w:fldCharType="begin"/>
            </w:r>
            <w:r w:rsidR="007540F2">
              <w:rPr>
                <w:noProof/>
                <w:webHidden/>
              </w:rPr>
              <w:instrText xml:space="preserve"> PAGEREF _Toc513845124 \h </w:instrText>
            </w:r>
            <w:r w:rsidR="007540F2">
              <w:rPr>
                <w:noProof/>
                <w:webHidden/>
              </w:rPr>
            </w:r>
            <w:r w:rsidR="007540F2">
              <w:rPr>
                <w:noProof/>
                <w:webHidden/>
              </w:rPr>
              <w:fldChar w:fldCharType="separate"/>
            </w:r>
            <w:r w:rsidR="007540F2">
              <w:rPr>
                <w:noProof/>
                <w:webHidden/>
              </w:rPr>
              <w:t>13</w:t>
            </w:r>
            <w:r w:rsidR="007540F2">
              <w:rPr>
                <w:noProof/>
                <w:webHidden/>
              </w:rPr>
              <w:fldChar w:fldCharType="end"/>
            </w:r>
          </w:hyperlink>
        </w:p>
        <w:p w:rsidR="007540F2" w:rsidRDefault="00FF2C57">
          <w:pPr>
            <w:pStyle w:val="TOC3"/>
            <w:tabs>
              <w:tab w:val="left" w:pos="880"/>
              <w:tab w:val="right" w:leader="dot" w:pos="9062"/>
            </w:tabs>
            <w:rPr>
              <w:noProof/>
              <w:sz w:val="22"/>
              <w:szCs w:val="22"/>
              <w:lang w:eastAsia="nl-NL"/>
            </w:rPr>
          </w:pPr>
          <w:hyperlink w:anchor="_Toc513845125" w:history="1">
            <w:r w:rsidR="007540F2" w:rsidRPr="002118CF">
              <w:rPr>
                <w:rStyle w:val="Hyperlink"/>
                <w:noProof/>
                <w:lang w:val="en-US"/>
              </w:rPr>
              <w:t>2.9</w:t>
            </w:r>
            <w:r w:rsidR="007540F2">
              <w:rPr>
                <w:noProof/>
                <w:sz w:val="22"/>
                <w:szCs w:val="22"/>
                <w:lang w:eastAsia="nl-NL"/>
              </w:rPr>
              <w:tab/>
            </w:r>
            <w:r w:rsidR="007540F2" w:rsidRPr="002118CF">
              <w:rPr>
                <w:rStyle w:val="Hyperlink"/>
                <w:noProof/>
                <w:lang w:val="en-US"/>
              </w:rPr>
              <w:t>Overview combined data</w:t>
            </w:r>
            <w:r w:rsidR="007540F2">
              <w:rPr>
                <w:noProof/>
                <w:webHidden/>
              </w:rPr>
              <w:tab/>
            </w:r>
            <w:r w:rsidR="007540F2">
              <w:rPr>
                <w:noProof/>
                <w:webHidden/>
              </w:rPr>
              <w:fldChar w:fldCharType="begin"/>
            </w:r>
            <w:r w:rsidR="007540F2">
              <w:rPr>
                <w:noProof/>
                <w:webHidden/>
              </w:rPr>
              <w:instrText xml:space="preserve"> PAGEREF _Toc513845125 \h </w:instrText>
            </w:r>
            <w:r w:rsidR="007540F2">
              <w:rPr>
                <w:noProof/>
                <w:webHidden/>
              </w:rPr>
            </w:r>
            <w:r w:rsidR="007540F2">
              <w:rPr>
                <w:noProof/>
                <w:webHidden/>
              </w:rPr>
              <w:fldChar w:fldCharType="separate"/>
            </w:r>
            <w:r w:rsidR="007540F2">
              <w:rPr>
                <w:noProof/>
                <w:webHidden/>
              </w:rPr>
              <w:t>14</w:t>
            </w:r>
            <w:r w:rsidR="007540F2">
              <w:rPr>
                <w:noProof/>
                <w:webHidden/>
              </w:rPr>
              <w:fldChar w:fldCharType="end"/>
            </w:r>
          </w:hyperlink>
        </w:p>
        <w:p w:rsidR="007540F2" w:rsidRDefault="00FF2C57">
          <w:pPr>
            <w:pStyle w:val="TOC1"/>
            <w:tabs>
              <w:tab w:val="right" w:leader="dot" w:pos="9062"/>
            </w:tabs>
            <w:rPr>
              <w:noProof/>
              <w:sz w:val="22"/>
              <w:szCs w:val="22"/>
              <w:lang w:eastAsia="nl-NL"/>
            </w:rPr>
          </w:pPr>
          <w:hyperlink w:anchor="_Toc513845126" w:history="1">
            <w:r w:rsidR="007540F2" w:rsidRPr="002118CF">
              <w:rPr>
                <w:rStyle w:val="Hyperlink"/>
                <w:noProof/>
                <w:lang w:val="en-US"/>
              </w:rPr>
              <w:t>Discussion</w:t>
            </w:r>
            <w:r w:rsidR="007540F2">
              <w:rPr>
                <w:noProof/>
                <w:webHidden/>
              </w:rPr>
              <w:tab/>
            </w:r>
            <w:r w:rsidR="007540F2">
              <w:rPr>
                <w:noProof/>
                <w:webHidden/>
              </w:rPr>
              <w:fldChar w:fldCharType="begin"/>
            </w:r>
            <w:r w:rsidR="007540F2">
              <w:rPr>
                <w:noProof/>
                <w:webHidden/>
              </w:rPr>
              <w:instrText xml:space="preserve"> PAGEREF _Toc513845126 \h </w:instrText>
            </w:r>
            <w:r w:rsidR="007540F2">
              <w:rPr>
                <w:noProof/>
                <w:webHidden/>
              </w:rPr>
            </w:r>
            <w:r w:rsidR="007540F2">
              <w:rPr>
                <w:noProof/>
                <w:webHidden/>
              </w:rPr>
              <w:fldChar w:fldCharType="separate"/>
            </w:r>
            <w:r w:rsidR="007540F2">
              <w:rPr>
                <w:noProof/>
                <w:webHidden/>
              </w:rPr>
              <w:t>15</w:t>
            </w:r>
            <w:r w:rsidR="007540F2">
              <w:rPr>
                <w:noProof/>
                <w:webHidden/>
              </w:rPr>
              <w:fldChar w:fldCharType="end"/>
            </w:r>
          </w:hyperlink>
        </w:p>
        <w:p w:rsidR="007540F2" w:rsidRDefault="00FF2C57">
          <w:pPr>
            <w:pStyle w:val="TOC1"/>
            <w:tabs>
              <w:tab w:val="right" w:leader="dot" w:pos="9062"/>
            </w:tabs>
            <w:rPr>
              <w:noProof/>
              <w:sz w:val="22"/>
              <w:szCs w:val="22"/>
              <w:lang w:eastAsia="nl-NL"/>
            </w:rPr>
          </w:pPr>
          <w:hyperlink w:anchor="_Toc513845127" w:history="1">
            <w:r w:rsidR="007540F2" w:rsidRPr="002118CF">
              <w:rPr>
                <w:rStyle w:val="Hyperlink"/>
                <w:noProof/>
                <w:lang w:val="en-US"/>
              </w:rPr>
              <w:t>Conclusion</w:t>
            </w:r>
            <w:r w:rsidR="007540F2">
              <w:rPr>
                <w:noProof/>
                <w:webHidden/>
              </w:rPr>
              <w:tab/>
            </w:r>
            <w:r w:rsidR="007540F2">
              <w:rPr>
                <w:noProof/>
                <w:webHidden/>
              </w:rPr>
              <w:fldChar w:fldCharType="begin"/>
            </w:r>
            <w:r w:rsidR="007540F2">
              <w:rPr>
                <w:noProof/>
                <w:webHidden/>
              </w:rPr>
              <w:instrText xml:space="preserve"> PAGEREF _Toc513845127 \h </w:instrText>
            </w:r>
            <w:r w:rsidR="007540F2">
              <w:rPr>
                <w:noProof/>
                <w:webHidden/>
              </w:rPr>
            </w:r>
            <w:r w:rsidR="007540F2">
              <w:rPr>
                <w:noProof/>
                <w:webHidden/>
              </w:rPr>
              <w:fldChar w:fldCharType="separate"/>
            </w:r>
            <w:r w:rsidR="007540F2">
              <w:rPr>
                <w:noProof/>
                <w:webHidden/>
              </w:rPr>
              <w:t>17</w:t>
            </w:r>
            <w:r w:rsidR="007540F2">
              <w:rPr>
                <w:noProof/>
                <w:webHidden/>
              </w:rPr>
              <w:fldChar w:fldCharType="end"/>
            </w:r>
          </w:hyperlink>
        </w:p>
        <w:p w:rsidR="007540F2" w:rsidRDefault="00FF2C57">
          <w:pPr>
            <w:pStyle w:val="TOC1"/>
            <w:tabs>
              <w:tab w:val="right" w:leader="dot" w:pos="9062"/>
            </w:tabs>
            <w:rPr>
              <w:noProof/>
              <w:sz w:val="22"/>
              <w:szCs w:val="22"/>
              <w:lang w:eastAsia="nl-NL"/>
            </w:rPr>
          </w:pPr>
          <w:hyperlink w:anchor="_Toc513845128" w:history="1">
            <w:r w:rsidR="007540F2" w:rsidRPr="002118CF">
              <w:rPr>
                <w:rStyle w:val="Hyperlink"/>
                <w:noProof/>
                <w:lang w:val="en-US"/>
              </w:rPr>
              <w:t>References</w:t>
            </w:r>
            <w:r w:rsidR="007540F2">
              <w:rPr>
                <w:noProof/>
                <w:webHidden/>
              </w:rPr>
              <w:tab/>
            </w:r>
            <w:r w:rsidR="007540F2">
              <w:rPr>
                <w:noProof/>
                <w:webHidden/>
              </w:rPr>
              <w:fldChar w:fldCharType="begin"/>
            </w:r>
            <w:r w:rsidR="007540F2">
              <w:rPr>
                <w:noProof/>
                <w:webHidden/>
              </w:rPr>
              <w:instrText xml:space="preserve"> PAGEREF _Toc513845128 \h </w:instrText>
            </w:r>
            <w:r w:rsidR="007540F2">
              <w:rPr>
                <w:noProof/>
                <w:webHidden/>
              </w:rPr>
            </w:r>
            <w:r w:rsidR="007540F2">
              <w:rPr>
                <w:noProof/>
                <w:webHidden/>
              </w:rPr>
              <w:fldChar w:fldCharType="separate"/>
            </w:r>
            <w:r w:rsidR="007540F2">
              <w:rPr>
                <w:noProof/>
                <w:webHidden/>
              </w:rPr>
              <w:t>18</w:t>
            </w:r>
            <w:r w:rsidR="007540F2">
              <w:rPr>
                <w:noProof/>
                <w:webHidden/>
              </w:rPr>
              <w:fldChar w:fldCharType="end"/>
            </w:r>
          </w:hyperlink>
        </w:p>
        <w:p w:rsidR="0028248A" w:rsidRDefault="0028248A">
          <w:r>
            <w:rPr>
              <w:b/>
              <w:bCs/>
              <w:noProof/>
            </w:rPr>
            <w:fldChar w:fldCharType="end"/>
          </w:r>
        </w:p>
      </w:sdtContent>
    </w:sdt>
    <w:p w:rsidR="00C23A92" w:rsidRPr="009960C0" w:rsidRDefault="00C23A92" w:rsidP="00C23A92">
      <w:pPr>
        <w:pStyle w:val="Heading2"/>
        <w:rPr>
          <w:rFonts w:ascii="Georgia" w:hAnsi="Georgia"/>
          <w:lang w:val="en-US"/>
        </w:rPr>
      </w:pPr>
      <w:r w:rsidRPr="009960C0">
        <w:rPr>
          <w:rFonts w:ascii="Georgia" w:hAnsi="Georgia"/>
          <w:lang w:val="en-US"/>
        </w:rPr>
        <w:br w:type="page"/>
      </w:r>
    </w:p>
    <w:p w:rsidR="00436885" w:rsidRPr="00917CA6" w:rsidRDefault="00922E6A" w:rsidP="00C53C55">
      <w:pPr>
        <w:pStyle w:val="Heading2"/>
        <w:numPr>
          <w:ilvl w:val="0"/>
          <w:numId w:val="1"/>
        </w:numPr>
        <w:rPr>
          <w:rFonts w:asciiTheme="minorHAnsi" w:hAnsiTheme="minorHAnsi"/>
          <w:lang w:val="en-US"/>
        </w:rPr>
      </w:pPr>
      <w:bookmarkStart w:id="2" w:name="_Toc513845109"/>
      <w:r w:rsidRPr="00917CA6">
        <w:rPr>
          <w:rFonts w:asciiTheme="minorHAnsi" w:hAnsiTheme="minorHAnsi"/>
          <w:lang w:val="en-US"/>
        </w:rPr>
        <w:lastRenderedPageBreak/>
        <w:t>Introduction</w:t>
      </w:r>
      <w:bookmarkEnd w:id="2"/>
    </w:p>
    <w:p w:rsidR="002B4B24" w:rsidRPr="00917CA6" w:rsidRDefault="0050341C" w:rsidP="00436885">
      <w:pPr>
        <w:rPr>
          <w:color w:val="FF0000"/>
          <w:sz w:val="24"/>
          <w:lang w:val="en-US"/>
        </w:rPr>
      </w:pPr>
      <w:r w:rsidRPr="00917CA6">
        <w:rPr>
          <w:sz w:val="24"/>
          <w:lang w:val="en-US"/>
        </w:rPr>
        <w:t xml:space="preserve">Nowadays, mushrooms have become more popular for humans to </w:t>
      </w:r>
      <w:r w:rsidR="00DA6257" w:rsidRPr="00917CA6">
        <w:rPr>
          <w:sz w:val="24"/>
          <w:lang w:val="en-US"/>
        </w:rPr>
        <w:t xml:space="preserve">be a part of their diet. </w:t>
      </w:r>
      <w:r w:rsidR="005B2DCF" w:rsidRPr="00917CA6">
        <w:rPr>
          <w:sz w:val="24"/>
          <w:lang w:val="en-US"/>
        </w:rPr>
        <w:t>Mushrooms contain lots of proteins and have an exquisite tas</w:t>
      </w:r>
      <w:r w:rsidR="00084E93" w:rsidRPr="00917CA6">
        <w:rPr>
          <w:sz w:val="24"/>
          <w:lang w:val="en-US"/>
        </w:rPr>
        <w:t xml:space="preserve">te </w:t>
      </w:r>
      <w:sdt>
        <w:sdtPr>
          <w:rPr>
            <w:sz w:val="24"/>
            <w:lang w:val="en-US"/>
          </w:rPr>
          <w:id w:val="-1440985880"/>
          <w:citation/>
        </w:sdtPr>
        <w:sdtEndPr/>
        <w:sdtContent>
          <w:r w:rsidR="005B0B36" w:rsidRPr="00917CA6">
            <w:rPr>
              <w:sz w:val="24"/>
              <w:lang w:val="en-US"/>
            </w:rPr>
            <w:fldChar w:fldCharType="begin"/>
          </w:r>
          <w:r w:rsidR="005B0B36" w:rsidRPr="00917CA6">
            <w:rPr>
              <w:sz w:val="24"/>
              <w:lang w:val="en-US"/>
            </w:rPr>
            <w:instrText xml:space="preserve"> CITATION Jul15 \l 1043 </w:instrText>
          </w:r>
          <w:r w:rsidR="005B0B36" w:rsidRPr="00917CA6">
            <w:rPr>
              <w:sz w:val="24"/>
              <w:lang w:val="en-US"/>
            </w:rPr>
            <w:fldChar w:fldCharType="separate"/>
          </w:r>
          <w:r w:rsidR="00E57D58" w:rsidRPr="00E57D58">
            <w:rPr>
              <w:noProof/>
              <w:sz w:val="24"/>
              <w:lang w:val="en-US"/>
            </w:rPr>
            <w:t>(Garcia, 2015)</w:t>
          </w:r>
          <w:r w:rsidR="005B0B36" w:rsidRPr="00917CA6">
            <w:rPr>
              <w:sz w:val="24"/>
              <w:lang w:val="en-US"/>
            </w:rPr>
            <w:fldChar w:fldCharType="end"/>
          </w:r>
        </w:sdtContent>
      </w:sdt>
      <w:r w:rsidR="005B0B36" w:rsidRPr="00917CA6">
        <w:rPr>
          <w:sz w:val="24"/>
          <w:lang w:val="en-US"/>
        </w:rPr>
        <w:t>.</w:t>
      </w:r>
      <w:r w:rsidR="005B2DCF" w:rsidRPr="00917CA6">
        <w:rPr>
          <w:sz w:val="24"/>
          <w:lang w:val="en-US"/>
        </w:rPr>
        <w:t xml:space="preserve"> Next to that, there is a growing craze for ‘organic’</w:t>
      </w:r>
      <w:r w:rsidR="000F379B" w:rsidRPr="00917CA6">
        <w:rPr>
          <w:sz w:val="24"/>
          <w:lang w:val="en-US"/>
        </w:rPr>
        <w:t xml:space="preserve"> food</w:t>
      </w:r>
      <w:r w:rsidR="00582470" w:rsidRPr="00917CA6">
        <w:rPr>
          <w:sz w:val="24"/>
          <w:lang w:val="en-US"/>
        </w:rPr>
        <w:t xml:space="preserve"> and when specifically looking a</w:t>
      </w:r>
      <w:r w:rsidR="00A5016B" w:rsidRPr="00917CA6">
        <w:rPr>
          <w:sz w:val="24"/>
          <w:lang w:val="en-US"/>
        </w:rPr>
        <w:t>t Europe, there is a growing variability in cultures</w:t>
      </w:r>
      <w:r w:rsidR="004A7694">
        <w:rPr>
          <w:sz w:val="24"/>
          <w:lang w:val="en-US"/>
        </w:rPr>
        <w:t xml:space="preserve"> within the continent due to immigration</w:t>
      </w:r>
      <w:r w:rsidR="00A5016B" w:rsidRPr="00917CA6">
        <w:rPr>
          <w:sz w:val="24"/>
          <w:lang w:val="en-US"/>
        </w:rPr>
        <w:t>. Some</w:t>
      </w:r>
      <w:r w:rsidR="004A7694">
        <w:rPr>
          <w:sz w:val="24"/>
          <w:lang w:val="en-US"/>
        </w:rPr>
        <w:t xml:space="preserve"> of these</w:t>
      </w:r>
      <w:r w:rsidR="00A5016B" w:rsidRPr="00917CA6">
        <w:rPr>
          <w:sz w:val="24"/>
          <w:lang w:val="en-US"/>
        </w:rPr>
        <w:t xml:space="preserve"> cultures are used to collecting their own food and thereby </w:t>
      </w:r>
      <w:r w:rsidR="005F23E2" w:rsidRPr="00917CA6">
        <w:rPr>
          <w:sz w:val="24"/>
          <w:lang w:val="en-US"/>
        </w:rPr>
        <w:t xml:space="preserve">wild mushrooms </w:t>
      </w:r>
      <w:sdt>
        <w:sdtPr>
          <w:rPr>
            <w:sz w:val="24"/>
            <w:lang w:val="en-US"/>
          </w:rPr>
          <w:id w:val="958078885"/>
          <w:citation/>
        </w:sdtPr>
        <w:sdtEndPr/>
        <w:sdtContent>
          <w:r w:rsidR="005F23E2" w:rsidRPr="00917CA6">
            <w:rPr>
              <w:sz w:val="24"/>
              <w:lang w:val="en-US"/>
            </w:rPr>
            <w:fldChar w:fldCharType="begin"/>
          </w:r>
          <w:r w:rsidR="005F23E2" w:rsidRPr="00917CA6">
            <w:rPr>
              <w:sz w:val="24"/>
              <w:lang w:val="en-US"/>
            </w:rPr>
            <w:instrText xml:space="preserve"> CITATION RND07 \l 1043 </w:instrText>
          </w:r>
          <w:r w:rsidR="005F23E2" w:rsidRPr="00917CA6">
            <w:rPr>
              <w:sz w:val="24"/>
              <w:lang w:val="en-US"/>
            </w:rPr>
            <w:fldChar w:fldCharType="separate"/>
          </w:r>
          <w:r w:rsidR="00E57D58" w:rsidRPr="00E57D58">
            <w:rPr>
              <w:noProof/>
              <w:sz w:val="24"/>
              <w:lang w:val="en-US"/>
            </w:rPr>
            <w:t>(Das, 2007)</w:t>
          </w:r>
          <w:r w:rsidR="005F23E2" w:rsidRPr="00917CA6">
            <w:rPr>
              <w:sz w:val="24"/>
              <w:lang w:val="en-US"/>
            </w:rPr>
            <w:fldChar w:fldCharType="end"/>
          </w:r>
        </w:sdtContent>
      </w:sdt>
      <w:r w:rsidR="005F23E2" w:rsidRPr="00917CA6">
        <w:rPr>
          <w:sz w:val="24"/>
          <w:lang w:val="en-US"/>
        </w:rPr>
        <w:t>.</w:t>
      </w:r>
      <w:r w:rsidR="00C41FF8" w:rsidRPr="00917CA6">
        <w:rPr>
          <w:color w:val="FF0000"/>
          <w:sz w:val="24"/>
          <w:lang w:val="en-US"/>
        </w:rPr>
        <w:t xml:space="preserve"> </w:t>
      </w:r>
      <w:r w:rsidR="00986094" w:rsidRPr="00917CA6">
        <w:rPr>
          <w:sz w:val="24"/>
          <w:lang w:val="en-US"/>
        </w:rPr>
        <w:t>Some</w:t>
      </w:r>
      <w:r w:rsidR="00C41FF8" w:rsidRPr="00917CA6">
        <w:rPr>
          <w:sz w:val="24"/>
          <w:lang w:val="en-US"/>
        </w:rPr>
        <w:t xml:space="preserve"> mushroom ‘hunters’ believe that </w:t>
      </w:r>
      <w:r w:rsidR="00B57303" w:rsidRPr="00917CA6">
        <w:rPr>
          <w:sz w:val="24"/>
          <w:lang w:val="en-US"/>
        </w:rPr>
        <w:t>poisonous varieties can be easily identified, but t</w:t>
      </w:r>
      <w:r w:rsidR="00481726" w:rsidRPr="00917CA6">
        <w:rPr>
          <w:sz w:val="24"/>
          <w:lang w:val="en-US"/>
        </w:rPr>
        <w:t xml:space="preserve">here is a great change </w:t>
      </w:r>
      <w:r w:rsidR="00340FCF" w:rsidRPr="00917CA6">
        <w:rPr>
          <w:sz w:val="24"/>
          <w:lang w:val="en-US"/>
        </w:rPr>
        <w:t xml:space="preserve">that </w:t>
      </w:r>
      <w:r w:rsidR="00216AED" w:rsidRPr="00917CA6">
        <w:rPr>
          <w:sz w:val="24"/>
          <w:lang w:val="en-US"/>
        </w:rPr>
        <w:t xml:space="preserve">misidentifications </w:t>
      </w:r>
      <w:r w:rsidR="00D54A95" w:rsidRPr="00917CA6">
        <w:rPr>
          <w:sz w:val="24"/>
          <w:lang w:val="en-US"/>
        </w:rPr>
        <w:t>of</w:t>
      </w:r>
      <w:r w:rsidR="00216AED" w:rsidRPr="00917CA6">
        <w:rPr>
          <w:sz w:val="24"/>
          <w:lang w:val="en-US"/>
        </w:rPr>
        <w:t xml:space="preserve"> edible and toxic mushrooms o</w:t>
      </w:r>
      <w:r w:rsidR="00D54A95" w:rsidRPr="00917CA6">
        <w:rPr>
          <w:sz w:val="24"/>
          <w:lang w:val="en-US"/>
        </w:rPr>
        <w:t xml:space="preserve">ccur, due to similarities of </w:t>
      </w:r>
      <w:r w:rsidR="00216AED" w:rsidRPr="00917CA6">
        <w:rPr>
          <w:sz w:val="24"/>
          <w:lang w:val="en-US"/>
        </w:rPr>
        <w:t xml:space="preserve"> morphological </w:t>
      </w:r>
      <w:r w:rsidR="006A59D6" w:rsidRPr="00917CA6">
        <w:rPr>
          <w:sz w:val="24"/>
          <w:lang w:val="en-US"/>
        </w:rPr>
        <w:t xml:space="preserve">characteristics </w:t>
      </w:r>
      <w:sdt>
        <w:sdtPr>
          <w:rPr>
            <w:sz w:val="24"/>
            <w:lang w:val="en-US"/>
          </w:rPr>
          <w:id w:val="950593289"/>
          <w:citation/>
        </w:sdtPr>
        <w:sdtEndPr/>
        <w:sdtContent>
          <w:r w:rsidR="006A59D6" w:rsidRPr="00917CA6">
            <w:rPr>
              <w:sz w:val="24"/>
              <w:lang w:val="en-US"/>
            </w:rPr>
            <w:fldChar w:fldCharType="begin"/>
          </w:r>
          <w:r w:rsidR="006A59D6" w:rsidRPr="00917CA6">
            <w:rPr>
              <w:sz w:val="24"/>
              <w:lang w:val="en-US"/>
            </w:rPr>
            <w:instrText xml:space="preserve"> CITATION Jul15 \l 1043 </w:instrText>
          </w:r>
          <w:r w:rsidR="006A59D6" w:rsidRPr="00917CA6">
            <w:rPr>
              <w:sz w:val="24"/>
              <w:lang w:val="en-US"/>
            </w:rPr>
            <w:fldChar w:fldCharType="separate"/>
          </w:r>
          <w:r w:rsidR="00E57D58" w:rsidRPr="00E57D58">
            <w:rPr>
              <w:noProof/>
              <w:sz w:val="24"/>
              <w:lang w:val="en-US"/>
            </w:rPr>
            <w:t>(Garcia, 2015)</w:t>
          </w:r>
          <w:r w:rsidR="006A59D6" w:rsidRPr="00917CA6">
            <w:rPr>
              <w:sz w:val="24"/>
              <w:lang w:val="en-US"/>
            </w:rPr>
            <w:fldChar w:fldCharType="end"/>
          </w:r>
        </w:sdtContent>
      </w:sdt>
      <w:r w:rsidR="006A59D6" w:rsidRPr="00917CA6">
        <w:rPr>
          <w:sz w:val="24"/>
          <w:lang w:val="en-US"/>
        </w:rPr>
        <w:t xml:space="preserve">. </w:t>
      </w:r>
      <w:r w:rsidR="00B57303" w:rsidRPr="00917CA6">
        <w:rPr>
          <w:sz w:val="24"/>
          <w:lang w:val="en-US"/>
        </w:rPr>
        <w:t>Many have the erroneous</w:t>
      </w:r>
      <w:r w:rsidR="003005DA" w:rsidRPr="00917CA6">
        <w:rPr>
          <w:sz w:val="24"/>
          <w:lang w:val="en-US"/>
        </w:rPr>
        <w:t xml:space="preserve"> thought that some toxic species are harmless if they are cooked or frozen, </w:t>
      </w:r>
      <w:r w:rsidR="00010AE1" w:rsidRPr="00917CA6">
        <w:rPr>
          <w:sz w:val="24"/>
          <w:lang w:val="en-US"/>
        </w:rPr>
        <w:t xml:space="preserve">causing </w:t>
      </w:r>
      <w:r w:rsidR="00986094" w:rsidRPr="00917CA6">
        <w:rPr>
          <w:sz w:val="24"/>
          <w:lang w:val="en-US"/>
        </w:rPr>
        <w:t xml:space="preserve">fatalities even </w:t>
      </w:r>
      <w:r w:rsidR="005F23E2" w:rsidRPr="00917CA6">
        <w:rPr>
          <w:sz w:val="24"/>
          <w:lang w:val="en-US"/>
        </w:rPr>
        <w:t xml:space="preserve">under experienced seekers </w:t>
      </w:r>
      <w:sdt>
        <w:sdtPr>
          <w:rPr>
            <w:sz w:val="24"/>
            <w:lang w:val="en-US"/>
          </w:rPr>
          <w:id w:val="-1362976300"/>
          <w:citation/>
        </w:sdtPr>
        <w:sdtEndPr/>
        <w:sdtContent>
          <w:r w:rsidR="005F23E2" w:rsidRPr="00917CA6">
            <w:rPr>
              <w:sz w:val="24"/>
              <w:lang w:val="en-US"/>
            </w:rPr>
            <w:fldChar w:fldCharType="begin"/>
          </w:r>
          <w:r w:rsidR="005F23E2" w:rsidRPr="00917CA6">
            <w:rPr>
              <w:sz w:val="24"/>
              <w:lang w:val="en-US"/>
            </w:rPr>
            <w:instrText xml:space="preserve"> CITATION CEB76 \l 1043 </w:instrText>
          </w:r>
          <w:r w:rsidR="005F23E2" w:rsidRPr="00917CA6">
            <w:rPr>
              <w:sz w:val="24"/>
              <w:lang w:val="en-US"/>
            </w:rPr>
            <w:fldChar w:fldCharType="separate"/>
          </w:r>
          <w:r w:rsidR="00E57D58" w:rsidRPr="00E57D58">
            <w:rPr>
              <w:noProof/>
              <w:sz w:val="24"/>
              <w:lang w:val="en-US"/>
            </w:rPr>
            <w:t>(Becker, 1976)</w:t>
          </w:r>
          <w:r w:rsidR="005F23E2" w:rsidRPr="00917CA6">
            <w:rPr>
              <w:sz w:val="24"/>
              <w:lang w:val="en-US"/>
            </w:rPr>
            <w:fldChar w:fldCharType="end"/>
          </w:r>
        </w:sdtContent>
      </w:sdt>
      <w:r w:rsidR="005F23E2" w:rsidRPr="00917CA6">
        <w:rPr>
          <w:sz w:val="24"/>
          <w:lang w:val="en-US"/>
        </w:rPr>
        <w:t>.</w:t>
      </w:r>
      <w:r w:rsidR="006E1867" w:rsidRPr="00917CA6">
        <w:rPr>
          <w:color w:val="FF0000"/>
          <w:sz w:val="24"/>
          <w:lang w:val="en-US"/>
        </w:rPr>
        <w:t xml:space="preserve"> </w:t>
      </w:r>
    </w:p>
    <w:p w:rsidR="006F763A" w:rsidRPr="00917CA6" w:rsidRDefault="002B4B24" w:rsidP="00436885">
      <w:pPr>
        <w:rPr>
          <w:sz w:val="24"/>
          <w:lang w:val="en-US"/>
        </w:rPr>
      </w:pPr>
      <w:r w:rsidRPr="00917CA6">
        <w:rPr>
          <w:sz w:val="24"/>
          <w:lang w:val="en-US"/>
        </w:rPr>
        <w:t xml:space="preserve">More than 90% of the fatalities caused by mushroom poisonings </w:t>
      </w:r>
      <w:r w:rsidR="008307A4" w:rsidRPr="00917CA6">
        <w:rPr>
          <w:sz w:val="24"/>
          <w:lang w:val="en-US"/>
        </w:rPr>
        <w:t xml:space="preserve">are a result of ingestion of amatoxin-containing species </w:t>
      </w:r>
      <w:sdt>
        <w:sdtPr>
          <w:rPr>
            <w:sz w:val="24"/>
            <w:lang w:val="en-US"/>
          </w:rPr>
          <w:id w:val="1950804389"/>
          <w:citation/>
        </w:sdtPr>
        <w:sdtEndPr/>
        <w:sdtContent>
          <w:r w:rsidR="003012A7" w:rsidRPr="00917CA6">
            <w:rPr>
              <w:sz w:val="24"/>
              <w:lang w:val="en-US"/>
            </w:rPr>
            <w:fldChar w:fldCharType="begin"/>
          </w:r>
          <w:r w:rsidR="001E1D8B" w:rsidRPr="00917CA6">
            <w:rPr>
              <w:sz w:val="24"/>
              <w:lang w:val="en-US"/>
            </w:rPr>
            <w:instrText xml:space="preserve">CITATION LGi08 \l 1043 </w:instrText>
          </w:r>
          <w:r w:rsidR="003012A7" w:rsidRPr="00917CA6">
            <w:rPr>
              <w:sz w:val="24"/>
              <w:lang w:val="en-US"/>
            </w:rPr>
            <w:fldChar w:fldCharType="separate"/>
          </w:r>
          <w:r w:rsidR="00E57D58" w:rsidRPr="00E57D58">
            <w:rPr>
              <w:noProof/>
              <w:sz w:val="24"/>
              <w:lang w:val="en-US"/>
            </w:rPr>
            <w:t>(Giannini, 2007)</w:t>
          </w:r>
          <w:r w:rsidR="003012A7" w:rsidRPr="00917CA6">
            <w:rPr>
              <w:sz w:val="24"/>
              <w:lang w:val="en-US"/>
            </w:rPr>
            <w:fldChar w:fldCharType="end"/>
          </w:r>
        </w:sdtContent>
      </w:sdt>
      <w:r w:rsidR="003012A7" w:rsidRPr="00917CA6">
        <w:rPr>
          <w:sz w:val="24"/>
          <w:lang w:val="en-US"/>
        </w:rPr>
        <w:t xml:space="preserve">. </w:t>
      </w:r>
      <w:r w:rsidR="003D0F02" w:rsidRPr="00917CA6">
        <w:rPr>
          <w:sz w:val="24"/>
          <w:lang w:val="en-US"/>
        </w:rPr>
        <w:t xml:space="preserve">The species that contain amatoxin are </w:t>
      </w:r>
      <w:r w:rsidR="003D0F02" w:rsidRPr="00917CA6">
        <w:rPr>
          <w:i/>
          <w:sz w:val="24"/>
          <w:lang w:val="en-US"/>
        </w:rPr>
        <w:t>Amanita</w:t>
      </w:r>
      <w:r w:rsidR="000C6BA5" w:rsidRPr="00917CA6">
        <w:rPr>
          <w:i/>
          <w:sz w:val="24"/>
          <w:lang w:val="en-US"/>
        </w:rPr>
        <w:t xml:space="preserve"> (Amanita phalloides, A. virosa </w:t>
      </w:r>
      <w:r w:rsidR="000C6BA5" w:rsidRPr="00917CA6">
        <w:rPr>
          <w:sz w:val="24"/>
          <w:lang w:val="en-US"/>
        </w:rPr>
        <w:t xml:space="preserve">and </w:t>
      </w:r>
      <w:r w:rsidR="000C6BA5" w:rsidRPr="00917CA6">
        <w:rPr>
          <w:i/>
          <w:sz w:val="24"/>
          <w:lang w:val="en-US"/>
        </w:rPr>
        <w:t>A. verna)</w:t>
      </w:r>
      <w:r w:rsidR="003D0F02" w:rsidRPr="00917CA6">
        <w:rPr>
          <w:i/>
          <w:sz w:val="24"/>
          <w:lang w:val="en-US"/>
        </w:rPr>
        <w:t xml:space="preserve">, Lepiota </w:t>
      </w:r>
      <w:r w:rsidR="003D0F02" w:rsidRPr="00917CA6">
        <w:rPr>
          <w:sz w:val="24"/>
          <w:lang w:val="en-US"/>
        </w:rPr>
        <w:t xml:space="preserve">and </w:t>
      </w:r>
      <w:r w:rsidR="003D0F02" w:rsidRPr="00917CA6">
        <w:rPr>
          <w:i/>
          <w:sz w:val="24"/>
          <w:lang w:val="en-US"/>
        </w:rPr>
        <w:t>Galerina</w:t>
      </w:r>
      <w:r w:rsidR="003D0F02" w:rsidRPr="00917CA6">
        <w:rPr>
          <w:sz w:val="24"/>
          <w:lang w:val="en-US"/>
        </w:rPr>
        <w:t xml:space="preserve">. </w:t>
      </w:r>
      <w:r w:rsidR="000C6BA5" w:rsidRPr="00917CA6">
        <w:rPr>
          <w:sz w:val="24"/>
          <w:lang w:val="en-US"/>
        </w:rPr>
        <w:t xml:space="preserve">Among these, </w:t>
      </w:r>
      <w:r w:rsidR="000C6BA5" w:rsidRPr="00917CA6">
        <w:rPr>
          <w:i/>
          <w:sz w:val="24"/>
          <w:lang w:val="en-US"/>
        </w:rPr>
        <w:t xml:space="preserve">A. phalloides </w:t>
      </w:r>
      <w:r w:rsidR="00F72D1E" w:rsidRPr="00917CA6">
        <w:rPr>
          <w:sz w:val="24"/>
          <w:lang w:val="en-US"/>
        </w:rPr>
        <w:t xml:space="preserve">has caused the most fatalities </w:t>
      </w:r>
      <w:sdt>
        <w:sdtPr>
          <w:rPr>
            <w:sz w:val="24"/>
            <w:lang w:val="en-US"/>
          </w:rPr>
          <w:id w:val="-1257284249"/>
          <w:citation/>
        </w:sdtPr>
        <w:sdtEndPr/>
        <w:sdtContent>
          <w:r w:rsidR="00F72D1E" w:rsidRPr="00917CA6">
            <w:rPr>
              <w:sz w:val="24"/>
              <w:lang w:val="en-US"/>
            </w:rPr>
            <w:fldChar w:fldCharType="begin"/>
          </w:r>
          <w:r w:rsidR="00F72D1E" w:rsidRPr="00917CA6">
            <w:rPr>
              <w:sz w:val="24"/>
              <w:lang w:val="en-US"/>
            </w:rPr>
            <w:instrText xml:space="preserve"> CITATION FEn02 \l 1043 </w:instrText>
          </w:r>
          <w:r w:rsidR="00F72D1E" w:rsidRPr="00917CA6">
            <w:rPr>
              <w:sz w:val="24"/>
              <w:lang w:val="en-US"/>
            </w:rPr>
            <w:fldChar w:fldCharType="separate"/>
          </w:r>
          <w:r w:rsidR="00E57D58" w:rsidRPr="00E57D58">
            <w:rPr>
              <w:noProof/>
              <w:sz w:val="24"/>
              <w:lang w:val="en-US"/>
            </w:rPr>
            <w:t>(Enjalbert, 2002)</w:t>
          </w:r>
          <w:r w:rsidR="00F72D1E" w:rsidRPr="00917CA6">
            <w:rPr>
              <w:sz w:val="24"/>
              <w:lang w:val="en-US"/>
            </w:rPr>
            <w:fldChar w:fldCharType="end"/>
          </w:r>
        </w:sdtContent>
      </w:sdt>
      <w:r w:rsidR="008B2EC3" w:rsidRPr="00917CA6">
        <w:rPr>
          <w:sz w:val="24"/>
          <w:lang w:val="en-US"/>
        </w:rPr>
        <w:t xml:space="preserve">. Fatalities caused by </w:t>
      </w:r>
      <w:r w:rsidR="008B2EC3" w:rsidRPr="00917CA6">
        <w:rPr>
          <w:i/>
          <w:sz w:val="24"/>
          <w:lang w:val="en-US"/>
        </w:rPr>
        <w:t xml:space="preserve">A. phalloides </w:t>
      </w:r>
      <w:r w:rsidR="008B2EC3" w:rsidRPr="00917CA6">
        <w:rPr>
          <w:sz w:val="24"/>
          <w:lang w:val="en-US"/>
        </w:rPr>
        <w:t xml:space="preserve">particularly occurred </w:t>
      </w:r>
      <w:r w:rsidR="00A055BF" w:rsidRPr="00917CA6">
        <w:rPr>
          <w:sz w:val="24"/>
          <w:lang w:val="en-US"/>
        </w:rPr>
        <w:t xml:space="preserve">in Europe </w:t>
      </w:r>
      <w:sdt>
        <w:sdtPr>
          <w:rPr>
            <w:sz w:val="24"/>
            <w:lang w:val="en-US"/>
          </w:rPr>
          <w:id w:val="111881014"/>
          <w:citation/>
        </w:sdtPr>
        <w:sdtEndPr/>
        <w:sdtContent>
          <w:r w:rsidR="00995213" w:rsidRPr="00917CA6">
            <w:rPr>
              <w:sz w:val="24"/>
              <w:lang w:val="en-US"/>
            </w:rPr>
            <w:fldChar w:fldCharType="begin"/>
          </w:r>
          <w:r w:rsidR="00995213" w:rsidRPr="00917CA6">
            <w:rPr>
              <w:sz w:val="24"/>
              <w:lang w:val="en-US"/>
            </w:rPr>
            <w:instrText xml:space="preserve"> CITATION Bar08 \l 1043 </w:instrText>
          </w:r>
          <w:r w:rsidR="00995213" w:rsidRPr="00917CA6">
            <w:rPr>
              <w:sz w:val="24"/>
              <w:lang w:val="en-US"/>
            </w:rPr>
            <w:fldChar w:fldCharType="separate"/>
          </w:r>
          <w:r w:rsidR="00E57D58" w:rsidRPr="00E57D58">
            <w:rPr>
              <w:noProof/>
              <w:sz w:val="24"/>
              <w:lang w:val="en-US"/>
            </w:rPr>
            <w:t>(Barceloux, 2008)</w:t>
          </w:r>
          <w:r w:rsidR="00995213" w:rsidRPr="00917CA6">
            <w:rPr>
              <w:sz w:val="24"/>
              <w:lang w:val="en-US"/>
            </w:rPr>
            <w:fldChar w:fldCharType="end"/>
          </w:r>
        </w:sdtContent>
      </w:sdt>
      <w:r w:rsidR="00995213" w:rsidRPr="00917CA6">
        <w:rPr>
          <w:sz w:val="24"/>
          <w:lang w:val="en-US"/>
        </w:rPr>
        <w:t xml:space="preserve">. </w:t>
      </w:r>
    </w:p>
    <w:p w:rsidR="006F763A" w:rsidRPr="00917CA6" w:rsidRDefault="006F763A" w:rsidP="00C53C55">
      <w:pPr>
        <w:pStyle w:val="Heading3"/>
        <w:numPr>
          <w:ilvl w:val="1"/>
          <w:numId w:val="3"/>
        </w:numPr>
        <w:rPr>
          <w:rFonts w:asciiTheme="minorHAnsi" w:hAnsiTheme="minorHAnsi"/>
          <w:lang w:val="en-US"/>
        </w:rPr>
      </w:pPr>
      <w:bookmarkStart w:id="3" w:name="_Toc513845110"/>
      <w:r w:rsidRPr="00917CA6">
        <w:rPr>
          <w:rFonts w:asciiTheme="minorHAnsi" w:hAnsiTheme="minorHAnsi"/>
          <w:i/>
          <w:lang w:val="en-US"/>
        </w:rPr>
        <w:t xml:space="preserve">Amanita phalloides: </w:t>
      </w:r>
      <w:r w:rsidRPr="00917CA6">
        <w:rPr>
          <w:rFonts w:asciiTheme="minorHAnsi" w:hAnsiTheme="minorHAnsi"/>
          <w:lang w:val="en-US"/>
        </w:rPr>
        <w:t>biology and appearance in Europe</w:t>
      </w:r>
      <w:bookmarkEnd w:id="3"/>
    </w:p>
    <w:p w:rsidR="00F84EE8" w:rsidRPr="003A0AE5" w:rsidRDefault="0030558F" w:rsidP="00E275DD">
      <w:pPr>
        <w:rPr>
          <w:sz w:val="24"/>
          <w:lang w:val="en-US"/>
        </w:rPr>
      </w:pPr>
      <w:r w:rsidRPr="00917CA6">
        <w:rPr>
          <w:i/>
          <w:sz w:val="24"/>
          <w:lang w:val="en-US"/>
        </w:rPr>
        <w:t xml:space="preserve">Amanita phalloides </w:t>
      </w:r>
      <w:r w:rsidRPr="00917CA6">
        <w:rPr>
          <w:sz w:val="24"/>
          <w:lang w:val="en-US"/>
        </w:rPr>
        <w:t xml:space="preserve">are also referred to as ‘death cap’ or ‘deadly angel’ due to its </w:t>
      </w:r>
      <w:r w:rsidR="006A2C86" w:rsidRPr="00917CA6">
        <w:rPr>
          <w:sz w:val="24"/>
          <w:lang w:val="en-US"/>
        </w:rPr>
        <w:t xml:space="preserve">fatal effects. </w:t>
      </w:r>
      <w:r w:rsidR="000E6C1F">
        <w:rPr>
          <w:sz w:val="24"/>
          <w:lang w:val="en-US"/>
        </w:rPr>
        <w:t>In figure 1 an illustration of th</w:t>
      </w:r>
      <w:r w:rsidR="00C23733">
        <w:rPr>
          <w:sz w:val="24"/>
          <w:lang w:val="en-US"/>
        </w:rPr>
        <w:t xml:space="preserve">e death cap is shown. </w:t>
      </w:r>
      <w:r w:rsidR="002346CA" w:rsidRPr="00917CA6">
        <w:rPr>
          <w:sz w:val="24"/>
          <w:lang w:val="en-US"/>
        </w:rPr>
        <w:t xml:space="preserve">Looking at its physical properties, it has a grayish olive to greenish yellow cap </w:t>
      </w:r>
      <w:r w:rsidR="0081034F" w:rsidRPr="00917CA6">
        <w:rPr>
          <w:sz w:val="24"/>
          <w:lang w:val="en-US"/>
        </w:rPr>
        <w:t>which is about 5-15 cm. The stalk of the mushroom contains a membranous volva surrounding an enlarged bulb at its base</w:t>
      </w:r>
      <w:r w:rsidR="004C4540" w:rsidRPr="00917CA6">
        <w:rPr>
          <w:sz w:val="24"/>
          <w:lang w:val="en-US"/>
        </w:rPr>
        <w:t xml:space="preserve">. </w:t>
      </w:r>
      <w:r w:rsidR="004C4540" w:rsidRPr="00917CA6">
        <w:rPr>
          <w:i/>
          <w:sz w:val="24"/>
          <w:lang w:val="en-US"/>
        </w:rPr>
        <w:t xml:space="preserve">A. phalloides </w:t>
      </w:r>
      <w:r w:rsidR="004C4540" w:rsidRPr="00917CA6">
        <w:rPr>
          <w:sz w:val="24"/>
          <w:lang w:val="en-US"/>
        </w:rPr>
        <w:t>is the primary European poisonous mushroom, particularly in Central and Occidental Europe</w:t>
      </w:r>
      <w:r w:rsidR="0081034F" w:rsidRPr="00917CA6">
        <w:rPr>
          <w:sz w:val="24"/>
          <w:lang w:val="en-US"/>
        </w:rPr>
        <w:t xml:space="preserve"> </w:t>
      </w:r>
      <w:sdt>
        <w:sdtPr>
          <w:rPr>
            <w:sz w:val="24"/>
            <w:lang w:val="en-US"/>
          </w:rPr>
          <w:id w:val="-832836590"/>
          <w:citation/>
        </w:sdtPr>
        <w:sdtEndPr/>
        <w:sdtContent>
          <w:r w:rsidR="00995213" w:rsidRPr="00917CA6">
            <w:rPr>
              <w:sz w:val="24"/>
              <w:lang w:val="en-US"/>
            </w:rPr>
            <w:fldChar w:fldCharType="begin"/>
          </w:r>
          <w:r w:rsidR="00995213" w:rsidRPr="00917CA6">
            <w:rPr>
              <w:sz w:val="24"/>
              <w:lang w:val="en-US"/>
            </w:rPr>
            <w:instrText xml:space="preserve"> CITATION Bar08 \l 1043 </w:instrText>
          </w:r>
          <w:r w:rsidR="00995213" w:rsidRPr="00917CA6">
            <w:rPr>
              <w:sz w:val="24"/>
              <w:lang w:val="en-US"/>
            </w:rPr>
            <w:fldChar w:fldCharType="separate"/>
          </w:r>
          <w:r w:rsidR="00E57D58" w:rsidRPr="00E57D58">
            <w:rPr>
              <w:noProof/>
              <w:sz w:val="24"/>
              <w:lang w:val="en-US"/>
            </w:rPr>
            <w:t>(Barceloux, 2008)</w:t>
          </w:r>
          <w:r w:rsidR="00995213" w:rsidRPr="00917CA6">
            <w:rPr>
              <w:sz w:val="24"/>
              <w:lang w:val="en-US"/>
            </w:rPr>
            <w:fldChar w:fldCharType="end"/>
          </w:r>
        </w:sdtContent>
      </w:sdt>
      <w:r w:rsidR="00995213" w:rsidRPr="00917CA6">
        <w:rPr>
          <w:sz w:val="24"/>
          <w:lang w:val="en-US"/>
        </w:rPr>
        <w:t>.</w:t>
      </w:r>
      <w:r w:rsidR="0081034F" w:rsidRPr="00917CA6">
        <w:rPr>
          <w:sz w:val="24"/>
          <w:lang w:val="en-US"/>
        </w:rPr>
        <w:t xml:space="preserve"> </w:t>
      </w:r>
      <w:r w:rsidR="004C4540" w:rsidRPr="00917CA6">
        <w:rPr>
          <w:sz w:val="24"/>
          <w:lang w:val="en-US"/>
        </w:rPr>
        <w:t>They are found most common in damp woods, especially in beech and oak forests, betwe</w:t>
      </w:r>
      <w:r w:rsidR="00AF6D15" w:rsidRPr="00917CA6">
        <w:rPr>
          <w:sz w:val="24"/>
          <w:lang w:val="en-US"/>
        </w:rPr>
        <w:t xml:space="preserve">en the months June and October. </w:t>
      </w:r>
      <w:r w:rsidR="00AF6D15" w:rsidRPr="00917CA6">
        <w:rPr>
          <w:i/>
          <w:sz w:val="24"/>
          <w:lang w:val="en-US"/>
        </w:rPr>
        <w:t xml:space="preserve">A. phalloides </w:t>
      </w:r>
      <w:r w:rsidR="00AF6D15" w:rsidRPr="00917CA6">
        <w:rPr>
          <w:sz w:val="24"/>
          <w:lang w:val="en-US"/>
        </w:rPr>
        <w:t xml:space="preserve">have a sweetish, not unpleasant smell </w:t>
      </w:r>
      <w:sdt>
        <w:sdtPr>
          <w:rPr>
            <w:sz w:val="24"/>
            <w:lang w:val="en-US"/>
          </w:rPr>
          <w:id w:val="1597360646"/>
          <w:citation/>
        </w:sdtPr>
        <w:sdtEndPr/>
        <w:sdtContent>
          <w:r w:rsidR="003F7D72" w:rsidRPr="00917CA6">
            <w:rPr>
              <w:sz w:val="24"/>
              <w:lang w:val="en-US"/>
            </w:rPr>
            <w:fldChar w:fldCharType="begin"/>
          </w:r>
          <w:r w:rsidR="003F7D72" w:rsidRPr="00917CA6">
            <w:rPr>
              <w:sz w:val="24"/>
              <w:lang w:val="en-US"/>
            </w:rPr>
            <w:instrText xml:space="preserve"> CITATION MSB02 \l 1043 </w:instrText>
          </w:r>
          <w:r w:rsidR="003F7D72" w:rsidRPr="00917CA6">
            <w:rPr>
              <w:sz w:val="24"/>
              <w:lang w:val="en-US"/>
            </w:rPr>
            <w:fldChar w:fldCharType="separate"/>
          </w:r>
          <w:r w:rsidR="00E57D58" w:rsidRPr="00E57D58">
            <w:rPr>
              <w:noProof/>
              <w:sz w:val="24"/>
              <w:lang w:val="en-US"/>
            </w:rPr>
            <w:t>(Bonnet, 2002)</w:t>
          </w:r>
          <w:r w:rsidR="003F7D72" w:rsidRPr="00917CA6">
            <w:rPr>
              <w:sz w:val="24"/>
              <w:lang w:val="en-US"/>
            </w:rPr>
            <w:fldChar w:fldCharType="end"/>
          </w:r>
        </w:sdtContent>
      </w:sdt>
      <w:r w:rsidR="00AF6D15" w:rsidRPr="00917CA6">
        <w:rPr>
          <w:sz w:val="24"/>
          <w:lang w:val="en-US"/>
        </w:rPr>
        <w:t xml:space="preserve">. </w:t>
      </w:r>
      <w:r w:rsidR="00CB742E" w:rsidRPr="00917CA6">
        <w:rPr>
          <w:sz w:val="24"/>
          <w:lang w:val="en-US"/>
        </w:rPr>
        <w:t xml:space="preserve">There are three classes of cyclic peptide toxins present in </w:t>
      </w:r>
      <w:r w:rsidR="00CB742E" w:rsidRPr="00917CA6">
        <w:rPr>
          <w:i/>
          <w:sz w:val="24"/>
          <w:lang w:val="en-US"/>
        </w:rPr>
        <w:t>A. phalloides</w:t>
      </w:r>
      <w:r w:rsidR="00CB742E" w:rsidRPr="00917CA6">
        <w:rPr>
          <w:sz w:val="24"/>
          <w:lang w:val="en-US"/>
        </w:rPr>
        <w:t xml:space="preserve">, which can be grouped into </w:t>
      </w:r>
      <w:r w:rsidR="003A0AE5">
        <w:rPr>
          <w:sz w:val="24"/>
          <w:lang w:val="en-US"/>
        </w:rPr>
        <w:t>phallotoxins, virotoxins and amatoxins</w:t>
      </w:r>
      <w:r w:rsidR="00CB742E" w:rsidRPr="00917CA6">
        <w:rPr>
          <w:sz w:val="24"/>
          <w:lang w:val="en-US"/>
        </w:rPr>
        <w:t xml:space="preserve"> </w:t>
      </w:r>
      <w:sdt>
        <w:sdtPr>
          <w:rPr>
            <w:sz w:val="24"/>
            <w:lang w:val="en-US"/>
          </w:rPr>
          <w:id w:val="-434820484"/>
          <w:citation/>
        </w:sdtPr>
        <w:sdtEndPr/>
        <w:sdtContent>
          <w:r w:rsidR="00CB742E" w:rsidRPr="00917CA6">
            <w:rPr>
              <w:sz w:val="24"/>
              <w:lang w:val="en-US"/>
            </w:rPr>
            <w:fldChar w:fldCharType="begin"/>
          </w:r>
          <w:r w:rsidR="00CB742E" w:rsidRPr="00917CA6">
            <w:rPr>
              <w:sz w:val="24"/>
              <w:lang w:val="en-US"/>
            </w:rPr>
            <w:instrText xml:space="preserve"> CITATION Jul15 \l 1043 </w:instrText>
          </w:r>
          <w:r w:rsidR="00CB742E" w:rsidRPr="00917CA6">
            <w:rPr>
              <w:sz w:val="24"/>
              <w:lang w:val="en-US"/>
            </w:rPr>
            <w:fldChar w:fldCharType="separate"/>
          </w:r>
          <w:r w:rsidR="00E57D58" w:rsidRPr="00E57D58">
            <w:rPr>
              <w:noProof/>
              <w:sz w:val="24"/>
              <w:lang w:val="en-US"/>
            </w:rPr>
            <w:t>(Garcia, 2015)</w:t>
          </w:r>
          <w:r w:rsidR="00CB742E" w:rsidRPr="00917CA6">
            <w:rPr>
              <w:sz w:val="24"/>
              <w:lang w:val="en-US"/>
            </w:rPr>
            <w:fldChar w:fldCharType="end"/>
          </w:r>
        </w:sdtContent>
      </w:sdt>
      <w:r w:rsidR="00CB742E" w:rsidRPr="00917CA6">
        <w:rPr>
          <w:sz w:val="24"/>
          <w:lang w:val="en-US"/>
        </w:rPr>
        <w:t xml:space="preserve">. </w:t>
      </w:r>
    </w:p>
    <w:p w:rsidR="003A0AE5" w:rsidRDefault="000E6C1F" w:rsidP="00E275DD">
      <w:pPr>
        <w:rPr>
          <w:color w:val="FF0000"/>
          <w:sz w:val="24"/>
          <w:lang w:val="en-US"/>
        </w:rPr>
      </w:pPr>
      <w:r>
        <w:rPr>
          <w:rFonts w:ascii="Helvetica" w:hAnsi="Helvetica"/>
          <w:noProof/>
          <w:color w:val="777777"/>
          <w:sz w:val="18"/>
          <w:szCs w:val="18"/>
          <w:lang w:eastAsia="nl-NL"/>
        </w:rPr>
        <w:drawing>
          <wp:inline distT="0" distB="0" distL="0" distR="0" wp14:anchorId="049DB378" wp14:editId="66E01C89">
            <wp:extent cx="2087217" cy="2702588"/>
            <wp:effectExtent l="0" t="0" r="8890" b="2540"/>
            <wp:docPr id="2" name="yui_3_17_2_1_1525815754748_251" descr="death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25815754748_251" descr="deathc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543" cy="2709484"/>
                    </a:xfrm>
                    <a:prstGeom prst="rect">
                      <a:avLst/>
                    </a:prstGeom>
                    <a:noFill/>
                    <a:ln>
                      <a:noFill/>
                    </a:ln>
                  </pic:spPr>
                </pic:pic>
              </a:graphicData>
            </a:graphic>
          </wp:inline>
        </w:drawing>
      </w:r>
    </w:p>
    <w:p w:rsidR="003A0AE5" w:rsidRPr="005672E7" w:rsidRDefault="000E6C1F" w:rsidP="00E275DD">
      <w:pPr>
        <w:rPr>
          <w:i/>
          <w:lang w:val="en-US"/>
        </w:rPr>
      </w:pPr>
      <w:r>
        <w:rPr>
          <w:i/>
          <w:lang w:val="en-US"/>
        </w:rPr>
        <w:t>Figure 1. Illustration of the so calle</w:t>
      </w:r>
      <w:r w:rsidR="005729CE">
        <w:rPr>
          <w:i/>
          <w:lang w:val="en-US"/>
        </w:rPr>
        <w:t>d ‘death cap’ or</w:t>
      </w:r>
      <w:r w:rsidR="00E14BF0">
        <w:rPr>
          <w:i/>
          <w:lang w:val="en-US"/>
        </w:rPr>
        <w:t xml:space="preserve"> ‘deadly angel’ </w:t>
      </w:r>
      <w:sdt>
        <w:sdtPr>
          <w:rPr>
            <w:i/>
            <w:lang w:val="en-US"/>
          </w:rPr>
          <w:id w:val="1487819171"/>
          <w:citation/>
        </w:sdtPr>
        <w:sdtEndPr/>
        <w:sdtContent>
          <w:r w:rsidR="003C0CC9" w:rsidRPr="003C0CC9">
            <w:rPr>
              <w:i/>
              <w:lang w:val="en-US"/>
            </w:rPr>
            <w:fldChar w:fldCharType="begin"/>
          </w:r>
          <w:r w:rsidR="003C0CC9" w:rsidRPr="003C0CC9">
            <w:rPr>
              <w:i/>
              <w:lang w:val="en-US"/>
            </w:rPr>
            <w:instrText xml:space="preserve"> CITATION Dav \l 1043 </w:instrText>
          </w:r>
          <w:r w:rsidR="003C0CC9" w:rsidRPr="003C0CC9">
            <w:rPr>
              <w:i/>
              <w:lang w:val="en-US"/>
            </w:rPr>
            <w:fldChar w:fldCharType="separate"/>
          </w:r>
          <w:r w:rsidR="00E57D58" w:rsidRPr="00E57D58">
            <w:rPr>
              <w:noProof/>
              <w:lang w:val="en-US"/>
            </w:rPr>
            <w:t>(Allen)</w:t>
          </w:r>
          <w:r w:rsidR="003C0CC9" w:rsidRPr="003C0CC9">
            <w:rPr>
              <w:i/>
              <w:lang w:val="en-US"/>
            </w:rPr>
            <w:fldChar w:fldCharType="end"/>
          </w:r>
        </w:sdtContent>
      </w:sdt>
      <w:r w:rsidR="003C0CC9" w:rsidRPr="003C0CC9">
        <w:rPr>
          <w:i/>
          <w:lang w:val="en-US"/>
        </w:rPr>
        <w:t>.</w:t>
      </w:r>
      <w:r w:rsidR="003C0CC9">
        <w:rPr>
          <w:i/>
          <w:lang w:val="en-US"/>
        </w:rPr>
        <w:t xml:space="preserve"> </w:t>
      </w:r>
      <w:r>
        <w:rPr>
          <w:i/>
          <w:lang w:val="en-US"/>
        </w:rPr>
        <w:t xml:space="preserve"> </w:t>
      </w:r>
    </w:p>
    <w:p w:rsidR="00F84EE8" w:rsidRPr="00917CA6" w:rsidRDefault="00F84EE8" w:rsidP="00C53C55">
      <w:pPr>
        <w:pStyle w:val="Heading3"/>
        <w:numPr>
          <w:ilvl w:val="2"/>
          <w:numId w:val="2"/>
        </w:numPr>
        <w:rPr>
          <w:rFonts w:asciiTheme="minorHAnsi" w:hAnsiTheme="minorHAnsi"/>
          <w:lang w:val="en-US"/>
        </w:rPr>
      </w:pPr>
      <w:bookmarkStart w:id="4" w:name="_Toc513845111"/>
      <w:r w:rsidRPr="00917CA6">
        <w:rPr>
          <w:rFonts w:asciiTheme="minorHAnsi" w:hAnsiTheme="minorHAnsi"/>
          <w:lang w:val="en-US"/>
        </w:rPr>
        <w:lastRenderedPageBreak/>
        <w:t>Phallotoxins: characteristics and toxicology</w:t>
      </w:r>
      <w:bookmarkEnd w:id="4"/>
      <w:r w:rsidRPr="00917CA6">
        <w:rPr>
          <w:rFonts w:asciiTheme="minorHAnsi" w:hAnsiTheme="minorHAnsi"/>
          <w:lang w:val="en-US"/>
        </w:rPr>
        <w:t xml:space="preserve"> </w:t>
      </w:r>
    </w:p>
    <w:p w:rsidR="00BB48AC" w:rsidRPr="00AD1EAB" w:rsidRDefault="0059488D" w:rsidP="0059488D">
      <w:pPr>
        <w:rPr>
          <w:color w:val="FF0000"/>
          <w:sz w:val="24"/>
          <w:lang w:val="en-US"/>
        </w:rPr>
      </w:pPr>
      <w:r w:rsidRPr="00917CA6">
        <w:rPr>
          <w:sz w:val="24"/>
          <w:lang w:val="en-US"/>
        </w:rPr>
        <w:t xml:space="preserve">Phallotoxins are bicyclic heptapeptides and are mostly present in the volva of </w:t>
      </w:r>
      <w:r w:rsidR="005F1EA8" w:rsidRPr="00917CA6">
        <w:rPr>
          <w:i/>
          <w:sz w:val="24"/>
          <w:lang w:val="en-US"/>
        </w:rPr>
        <w:t xml:space="preserve">A. phalloides </w:t>
      </w:r>
      <w:sdt>
        <w:sdtPr>
          <w:rPr>
            <w:i/>
            <w:sz w:val="24"/>
            <w:lang w:val="en-US"/>
          </w:rPr>
          <w:id w:val="209934838"/>
          <w:citation/>
        </w:sdtPr>
        <w:sdtEndPr/>
        <w:sdtContent>
          <w:r w:rsidR="005F1EA8" w:rsidRPr="00917CA6">
            <w:rPr>
              <w:i/>
              <w:sz w:val="24"/>
              <w:lang w:val="en-US"/>
            </w:rPr>
            <w:fldChar w:fldCharType="begin"/>
          </w:r>
          <w:r w:rsidR="005F1EA8" w:rsidRPr="00917CA6">
            <w:rPr>
              <w:i/>
              <w:sz w:val="24"/>
              <w:lang w:val="en-US"/>
            </w:rPr>
            <w:instrText xml:space="preserve"> CITATION Jac13 \l 1043 </w:instrText>
          </w:r>
          <w:r w:rsidR="005F1EA8" w:rsidRPr="00917CA6">
            <w:rPr>
              <w:i/>
              <w:sz w:val="24"/>
              <w:lang w:val="en-US"/>
            </w:rPr>
            <w:fldChar w:fldCharType="separate"/>
          </w:r>
          <w:r w:rsidR="00E57D58" w:rsidRPr="00E57D58">
            <w:rPr>
              <w:noProof/>
              <w:sz w:val="24"/>
              <w:lang w:val="en-US"/>
            </w:rPr>
            <w:t>(Wong, 2013)</w:t>
          </w:r>
          <w:r w:rsidR="005F1EA8" w:rsidRPr="00917CA6">
            <w:rPr>
              <w:i/>
              <w:sz w:val="24"/>
              <w:lang w:val="en-US"/>
            </w:rPr>
            <w:fldChar w:fldCharType="end"/>
          </w:r>
        </w:sdtContent>
      </w:sdt>
      <w:r w:rsidR="007E41E4" w:rsidRPr="00917CA6">
        <w:rPr>
          <w:i/>
          <w:sz w:val="24"/>
          <w:lang w:val="en-US"/>
        </w:rPr>
        <w:t xml:space="preserve">. </w:t>
      </w:r>
      <w:r w:rsidR="00C2160B">
        <w:rPr>
          <w:sz w:val="24"/>
          <w:lang w:val="en-US"/>
        </w:rPr>
        <w:t xml:space="preserve">These toxins </w:t>
      </w:r>
      <w:r w:rsidR="00C2160B" w:rsidRPr="00C2160B">
        <w:rPr>
          <w:sz w:val="24"/>
          <w:lang w:val="en-US"/>
        </w:rPr>
        <w:t>are not taken up by the gast</w:t>
      </w:r>
      <w:r w:rsidR="00C2160B">
        <w:rPr>
          <w:sz w:val="24"/>
          <w:lang w:val="en-US"/>
        </w:rPr>
        <w:t>rointestinal tract</w:t>
      </w:r>
      <w:r w:rsidR="00615459">
        <w:rPr>
          <w:sz w:val="24"/>
          <w:lang w:val="en-US"/>
        </w:rPr>
        <w:t xml:space="preserve"> and are therefore not lethal</w:t>
      </w:r>
      <w:r w:rsidR="00C2160B">
        <w:rPr>
          <w:sz w:val="24"/>
          <w:lang w:val="en-US"/>
        </w:rPr>
        <w:t>, although the</w:t>
      </w:r>
      <w:r w:rsidR="00D2696B">
        <w:rPr>
          <w:sz w:val="24"/>
          <w:lang w:val="en-US"/>
        </w:rPr>
        <w:t>y do cause toxic effects in the GIT</w:t>
      </w:r>
      <w:r w:rsidR="00FA1347">
        <w:rPr>
          <w:sz w:val="24"/>
          <w:lang w:val="en-US"/>
        </w:rPr>
        <w:t xml:space="preserve"> resulting in clinical symptoms such as vomiting and diarrhea.</w:t>
      </w:r>
      <w:r w:rsidR="00761D4E">
        <w:rPr>
          <w:sz w:val="24"/>
          <w:lang w:val="en-US"/>
        </w:rPr>
        <w:t xml:space="preserve"> Phallotoxins have a great heat stability and are </w:t>
      </w:r>
      <w:r w:rsidR="005401F9">
        <w:rPr>
          <w:sz w:val="24"/>
          <w:lang w:val="en-US"/>
        </w:rPr>
        <w:t xml:space="preserve">not destroyed by cooking. This is shown in a case </w:t>
      </w:r>
      <w:r w:rsidR="00761D4E">
        <w:rPr>
          <w:sz w:val="24"/>
          <w:lang w:val="en-US"/>
        </w:rPr>
        <w:t>where a man cooked the mushroom before ingestion, though still devel</w:t>
      </w:r>
      <w:r w:rsidR="005401F9">
        <w:rPr>
          <w:sz w:val="24"/>
          <w:lang w:val="en-US"/>
        </w:rPr>
        <w:t>oped clinical symptoms corresponding</w:t>
      </w:r>
      <w:r w:rsidR="00761D4E">
        <w:rPr>
          <w:sz w:val="24"/>
          <w:lang w:val="en-US"/>
        </w:rPr>
        <w:t xml:space="preserve"> to the GIT toxic effects </w:t>
      </w:r>
      <w:sdt>
        <w:sdtPr>
          <w:rPr>
            <w:sz w:val="24"/>
            <w:lang w:val="en-US"/>
          </w:rPr>
          <w:id w:val="1049653912"/>
          <w:citation/>
        </w:sdtPr>
        <w:sdtEndPr/>
        <w:sdtContent>
          <w:r w:rsidR="00761D4E">
            <w:rPr>
              <w:sz w:val="24"/>
              <w:lang w:val="en-US"/>
            </w:rPr>
            <w:fldChar w:fldCharType="begin"/>
          </w:r>
          <w:r w:rsidR="00761D4E" w:rsidRPr="00761D4E">
            <w:rPr>
              <w:sz w:val="24"/>
              <w:lang w:val="en-US"/>
            </w:rPr>
            <w:instrText xml:space="preserve"> CITATION KTV17 \l 1043 </w:instrText>
          </w:r>
          <w:r w:rsidR="00761D4E">
            <w:rPr>
              <w:sz w:val="24"/>
              <w:lang w:val="en-US"/>
            </w:rPr>
            <w:fldChar w:fldCharType="separate"/>
          </w:r>
          <w:r w:rsidR="00E57D58" w:rsidRPr="00E57D58">
            <w:rPr>
              <w:noProof/>
              <w:sz w:val="24"/>
              <w:lang w:val="en-US"/>
            </w:rPr>
            <w:t>(Vo, 2017)</w:t>
          </w:r>
          <w:r w:rsidR="00761D4E">
            <w:rPr>
              <w:sz w:val="24"/>
              <w:lang w:val="en-US"/>
            </w:rPr>
            <w:fldChar w:fldCharType="end"/>
          </w:r>
        </w:sdtContent>
      </w:sdt>
      <w:r w:rsidR="00761D4E">
        <w:rPr>
          <w:sz w:val="24"/>
          <w:lang w:val="en-US"/>
        </w:rPr>
        <w:t>.</w:t>
      </w:r>
      <w:r w:rsidR="00C2160B" w:rsidRPr="00C2160B">
        <w:rPr>
          <w:sz w:val="24"/>
          <w:lang w:val="en-US"/>
        </w:rPr>
        <w:t xml:space="preserve"> </w:t>
      </w:r>
      <w:r w:rsidR="005B12C3" w:rsidRPr="00917CA6">
        <w:rPr>
          <w:sz w:val="24"/>
          <w:lang w:val="en-US"/>
        </w:rPr>
        <w:t xml:space="preserve">When administered parenterically, the major </w:t>
      </w:r>
      <w:r w:rsidR="005B12C3" w:rsidRPr="00917CA6">
        <w:rPr>
          <w:i/>
          <w:sz w:val="24"/>
          <w:lang w:val="en-US"/>
        </w:rPr>
        <w:t xml:space="preserve">in vivo </w:t>
      </w:r>
      <w:r w:rsidR="005B12C3" w:rsidRPr="00917CA6">
        <w:rPr>
          <w:sz w:val="24"/>
          <w:lang w:val="en-US"/>
        </w:rPr>
        <w:t xml:space="preserve">toxic </w:t>
      </w:r>
      <w:r w:rsidR="004C1321" w:rsidRPr="00917CA6">
        <w:rPr>
          <w:sz w:val="24"/>
          <w:lang w:val="en-US"/>
        </w:rPr>
        <w:t>effect</w:t>
      </w:r>
      <w:r w:rsidR="00BB48AC" w:rsidRPr="00917CA6">
        <w:rPr>
          <w:sz w:val="24"/>
          <w:lang w:val="en-US"/>
        </w:rPr>
        <w:t>s</w:t>
      </w:r>
      <w:r w:rsidR="004C1321" w:rsidRPr="00917CA6">
        <w:rPr>
          <w:sz w:val="24"/>
          <w:lang w:val="en-US"/>
        </w:rPr>
        <w:t xml:space="preserve"> are affecting the liver </w:t>
      </w:r>
      <w:sdt>
        <w:sdtPr>
          <w:rPr>
            <w:sz w:val="24"/>
            <w:lang w:val="en-US"/>
          </w:rPr>
          <w:id w:val="-722907398"/>
          <w:citation/>
        </w:sdtPr>
        <w:sdtEndPr/>
        <w:sdtContent>
          <w:r w:rsidR="00E3233C" w:rsidRPr="00917CA6">
            <w:rPr>
              <w:sz w:val="24"/>
              <w:lang w:val="en-US"/>
            </w:rPr>
            <w:fldChar w:fldCharType="begin"/>
          </w:r>
          <w:r w:rsidR="00E3233C" w:rsidRPr="00917CA6">
            <w:rPr>
              <w:sz w:val="24"/>
              <w:lang w:val="en-US"/>
            </w:rPr>
            <w:instrText xml:space="preserve"> CITATION ThW77 \l 1043 </w:instrText>
          </w:r>
          <w:r w:rsidR="00E3233C" w:rsidRPr="00917CA6">
            <w:rPr>
              <w:sz w:val="24"/>
              <w:lang w:val="en-US"/>
            </w:rPr>
            <w:fldChar w:fldCharType="separate"/>
          </w:r>
          <w:r w:rsidR="00E57D58" w:rsidRPr="00E57D58">
            <w:rPr>
              <w:noProof/>
              <w:sz w:val="24"/>
              <w:lang w:val="en-US"/>
            </w:rPr>
            <w:t>(Wieland T. , 1977)</w:t>
          </w:r>
          <w:r w:rsidR="00E3233C" w:rsidRPr="00917CA6">
            <w:rPr>
              <w:sz w:val="24"/>
              <w:lang w:val="en-US"/>
            </w:rPr>
            <w:fldChar w:fldCharType="end"/>
          </w:r>
        </w:sdtContent>
      </w:sdt>
      <w:r w:rsidR="004C1321" w:rsidRPr="00917CA6">
        <w:rPr>
          <w:sz w:val="24"/>
          <w:lang w:val="en-US"/>
        </w:rPr>
        <w:t>. In humans, phallotoxins are mostly taken up by</w:t>
      </w:r>
      <w:r w:rsidR="00964CF6" w:rsidRPr="00917CA6">
        <w:rPr>
          <w:sz w:val="24"/>
          <w:lang w:val="en-US"/>
        </w:rPr>
        <w:t xml:space="preserve"> a</w:t>
      </w:r>
      <w:r w:rsidR="004C1321" w:rsidRPr="00917CA6">
        <w:rPr>
          <w:sz w:val="24"/>
          <w:lang w:val="en-US"/>
        </w:rPr>
        <w:t xml:space="preserve"> hepatocyte-specific</w:t>
      </w:r>
      <w:r w:rsidR="00964CF6" w:rsidRPr="00917CA6">
        <w:rPr>
          <w:sz w:val="24"/>
          <w:lang w:val="en-US"/>
        </w:rPr>
        <w:t xml:space="preserve"> organic anion-transporting octapeptide</w:t>
      </w:r>
      <w:r w:rsidR="004C1321" w:rsidRPr="00917CA6">
        <w:rPr>
          <w:sz w:val="24"/>
          <w:lang w:val="en-US"/>
        </w:rPr>
        <w:t xml:space="preserve"> OATP1B1/SLC21A6, but OATP1B3 is also capable of transporting phallotoxins </w:t>
      </w:r>
      <w:r w:rsidR="0039652A" w:rsidRPr="00917CA6">
        <w:rPr>
          <w:sz w:val="24"/>
          <w:lang w:val="en-US"/>
        </w:rPr>
        <w:t xml:space="preserve">across the hepatocyte membrane </w:t>
      </w:r>
      <w:sdt>
        <w:sdtPr>
          <w:rPr>
            <w:sz w:val="24"/>
            <w:lang w:val="en-US"/>
          </w:rPr>
          <w:id w:val="253254117"/>
          <w:citation/>
        </w:sdtPr>
        <w:sdtEndPr/>
        <w:sdtContent>
          <w:r w:rsidR="004940FF" w:rsidRPr="00917CA6">
            <w:rPr>
              <w:sz w:val="24"/>
              <w:lang w:val="en-US"/>
            </w:rPr>
            <w:fldChar w:fldCharType="begin"/>
          </w:r>
          <w:r w:rsidR="004940FF" w:rsidRPr="00917CA6">
            <w:rPr>
              <w:sz w:val="24"/>
              <w:lang w:val="en-US"/>
            </w:rPr>
            <w:instrText xml:space="preserve"> CITATION CAM10 \l 1043 </w:instrText>
          </w:r>
          <w:r w:rsidR="004940FF" w:rsidRPr="00917CA6">
            <w:rPr>
              <w:sz w:val="24"/>
              <w:lang w:val="en-US"/>
            </w:rPr>
            <w:fldChar w:fldCharType="separate"/>
          </w:r>
          <w:r w:rsidR="00E57D58" w:rsidRPr="00E57D58">
            <w:rPr>
              <w:noProof/>
              <w:sz w:val="24"/>
              <w:lang w:val="en-US"/>
            </w:rPr>
            <w:t>(Mcqueen, 2010)</w:t>
          </w:r>
          <w:r w:rsidR="004940FF" w:rsidRPr="00917CA6">
            <w:rPr>
              <w:sz w:val="24"/>
              <w:lang w:val="en-US"/>
            </w:rPr>
            <w:fldChar w:fldCharType="end"/>
          </w:r>
        </w:sdtContent>
      </w:sdt>
      <w:r w:rsidR="0039652A" w:rsidRPr="00917CA6">
        <w:rPr>
          <w:sz w:val="24"/>
          <w:lang w:val="en-US"/>
        </w:rPr>
        <w:t xml:space="preserve">. </w:t>
      </w:r>
      <w:r w:rsidR="00391C88" w:rsidRPr="00917CA6">
        <w:rPr>
          <w:sz w:val="24"/>
          <w:lang w:val="en-US"/>
        </w:rPr>
        <w:t xml:space="preserve">When taken up in the hepatocytes, </w:t>
      </w:r>
      <w:r w:rsidR="00D45076" w:rsidRPr="00917CA6">
        <w:rPr>
          <w:sz w:val="24"/>
          <w:lang w:val="en-US"/>
        </w:rPr>
        <w:t>cyto</w:t>
      </w:r>
      <w:r w:rsidR="00391C88" w:rsidRPr="00917CA6">
        <w:rPr>
          <w:sz w:val="24"/>
          <w:lang w:val="en-US"/>
        </w:rPr>
        <w:t>t</w:t>
      </w:r>
      <w:r w:rsidR="00610F54" w:rsidRPr="00917CA6">
        <w:rPr>
          <w:sz w:val="24"/>
          <w:lang w:val="en-US"/>
        </w:rPr>
        <w:t xml:space="preserve">oxicity through </w:t>
      </w:r>
      <w:r w:rsidR="00391C88" w:rsidRPr="00917CA6">
        <w:rPr>
          <w:sz w:val="24"/>
          <w:lang w:val="en-US"/>
        </w:rPr>
        <w:t>phallotoxins is caused by its ability to bind to F-actin. This stabilizes the actin filaments and thereby microfilaments depolymerization is prevented</w:t>
      </w:r>
      <w:r w:rsidR="007A72FD" w:rsidRPr="00917CA6">
        <w:rPr>
          <w:sz w:val="24"/>
          <w:lang w:val="en-US"/>
        </w:rPr>
        <w:t xml:space="preserve">. The correct function of the cytoskeleton is disturbed </w:t>
      </w:r>
      <w:sdt>
        <w:sdtPr>
          <w:rPr>
            <w:sz w:val="24"/>
            <w:lang w:val="en-US"/>
          </w:rPr>
          <w:id w:val="-363977732"/>
          <w:citation/>
        </w:sdtPr>
        <w:sdtEndPr/>
        <w:sdtContent>
          <w:r w:rsidR="006B7FC5" w:rsidRPr="00917CA6">
            <w:rPr>
              <w:sz w:val="24"/>
              <w:lang w:val="en-US"/>
            </w:rPr>
            <w:fldChar w:fldCharType="begin"/>
          </w:r>
          <w:r w:rsidR="006B7FC5" w:rsidRPr="00917CA6">
            <w:rPr>
              <w:sz w:val="24"/>
              <w:lang w:val="en-US"/>
            </w:rPr>
            <w:instrText xml:space="preserve"> CITATION ThW77 \l 1043 </w:instrText>
          </w:r>
          <w:r w:rsidR="006B7FC5" w:rsidRPr="00917CA6">
            <w:rPr>
              <w:sz w:val="24"/>
              <w:lang w:val="en-US"/>
            </w:rPr>
            <w:fldChar w:fldCharType="separate"/>
          </w:r>
          <w:r w:rsidR="00E57D58" w:rsidRPr="00E57D58">
            <w:rPr>
              <w:noProof/>
              <w:sz w:val="24"/>
              <w:lang w:val="en-US"/>
            </w:rPr>
            <w:t>(Wieland T. , 1977)</w:t>
          </w:r>
          <w:r w:rsidR="006B7FC5" w:rsidRPr="00917CA6">
            <w:rPr>
              <w:sz w:val="24"/>
              <w:lang w:val="en-US"/>
            </w:rPr>
            <w:fldChar w:fldCharType="end"/>
          </w:r>
        </w:sdtContent>
      </w:sdt>
      <w:r w:rsidR="00391C88" w:rsidRPr="00917CA6">
        <w:rPr>
          <w:sz w:val="24"/>
          <w:lang w:val="en-US"/>
        </w:rPr>
        <w:t xml:space="preserve">. </w:t>
      </w:r>
      <w:r w:rsidR="00D45076" w:rsidRPr="00917CA6">
        <w:rPr>
          <w:sz w:val="24"/>
          <w:lang w:val="en-US"/>
        </w:rPr>
        <w:t>Uptake of the</w:t>
      </w:r>
      <w:r w:rsidR="007A72FD" w:rsidRPr="00917CA6">
        <w:rPr>
          <w:sz w:val="24"/>
          <w:lang w:val="en-US"/>
        </w:rPr>
        <w:t>se</w:t>
      </w:r>
      <w:r w:rsidR="00D45076" w:rsidRPr="00917CA6">
        <w:rPr>
          <w:sz w:val="24"/>
          <w:lang w:val="en-US"/>
        </w:rPr>
        <w:t xml:space="preserve"> toxins causes cholestatis </w:t>
      </w:r>
      <w:sdt>
        <w:sdtPr>
          <w:rPr>
            <w:sz w:val="24"/>
            <w:lang w:val="en-US"/>
          </w:rPr>
          <w:id w:val="1086958500"/>
          <w:citation/>
        </w:sdtPr>
        <w:sdtEndPr/>
        <w:sdtContent>
          <w:r w:rsidR="004940FF" w:rsidRPr="00917CA6">
            <w:rPr>
              <w:sz w:val="24"/>
              <w:lang w:val="en-US"/>
            </w:rPr>
            <w:fldChar w:fldCharType="begin"/>
          </w:r>
          <w:r w:rsidR="004940FF" w:rsidRPr="00917CA6">
            <w:rPr>
              <w:sz w:val="24"/>
              <w:lang w:val="en-US"/>
            </w:rPr>
            <w:instrText xml:space="preserve"> CITATION CAM10 \l 1043 </w:instrText>
          </w:r>
          <w:r w:rsidR="004940FF" w:rsidRPr="00917CA6">
            <w:rPr>
              <w:sz w:val="24"/>
              <w:lang w:val="en-US"/>
            </w:rPr>
            <w:fldChar w:fldCharType="separate"/>
          </w:r>
          <w:r w:rsidR="00E57D58" w:rsidRPr="00E57D58">
            <w:rPr>
              <w:noProof/>
              <w:sz w:val="24"/>
              <w:lang w:val="en-US"/>
            </w:rPr>
            <w:t>(Mcqueen, 2010)</w:t>
          </w:r>
          <w:r w:rsidR="004940FF" w:rsidRPr="00917CA6">
            <w:rPr>
              <w:sz w:val="24"/>
              <w:lang w:val="en-US"/>
            </w:rPr>
            <w:fldChar w:fldCharType="end"/>
          </w:r>
        </w:sdtContent>
      </w:sdt>
      <w:r w:rsidR="00D45076" w:rsidRPr="00917CA6">
        <w:rPr>
          <w:sz w:val="24"/>
          <w:lang w:val="en-US"/>
        </w:rPr>
        <w:t xml:space="preserve">. </w:t>
      </w:r>
      <w:r w:rsidR="00FA1347" w:rsidRPr="00D2696B">
        <w:rPr>
          <w:sz w:val="24"/>
          <w:lang w:val="en-US"/>
        </w:rPr>
        <w:t>These effects might be relevant for human ingestion, since the structures of phallotoxins, virotoxin</w:t>
      </w:r>
      <w:r w:rsidR="00B95B90" w:rsidRPr="00D2696B">
        <w:rPr>
          <w:sz w:val="24"/>
          <w:lang w:val="en-US"/>
        </w:rPr>
        <w:t>s and amatoxins are much alike and th</w:t>
      </w:r>
      <w:r w:rsidR="00AD1EAB" w:rsidRPr="00D2696B">
        <w:rPr>
          <w:sz w:val="24"/>
          <w:lang w:val="en-US"/>
        </w:rPr>
        <w:t>us might cause similar effects. Also, if the phallotoxins do manage to enter the blood by e.g. damaged epithelia, it is rel</w:t>
      </w:r>
      <w:r w:rsidR="00D2696B" w:rsidRPr="00D2696B">
        <w:rPr>
          <w:sz w:val="24"/>
          <w:lang w:val="en-US"/>
        </w:rPr>
        <w:t xml:space="preserve">evant to know the effects. </w:t>
      </w:r>
      <w:r w:rsidR="00AD1EAB" w:rsidRPr="00D2696B">
        <w:rPr>
          <w:sz w:val="24"/>
          <w:lang w:val="en-US"/>
        </w:rPr>
        <w:t xml:space="preserve"> </w:t>
      </w:r>
    </w:p>
    <w:p w:rsidR="00BB48AC" w:rsidRPr="00917CA6" w:rsidRDefault="0012177E" w:rsidP="0012177E">
      <w:pPr>
        <w:pStyle w:val="Heading3"/>
        <w:ind w:left="360"/>
        <w:rPr>
          <w:rFonts w:asciiTheme="minorHAnsi" w:hAnsiTheme="minorHAnsi"/>
          <w:lang w:val="en-US"/>
        </w:rPr>
      </w:pPr>
      <w:bookmarkStart w:id="5" w:name="_Toc513845112"/>
      <w:r w:rsidRPr="00917CA6">
        <w:rPr>
          <w:rFonts w:asciiTheme="minorHAnsi" w:hAnsiTheme="minorHAnsi"/>
          <w:lang w:val="en-US"/>
        </w:rPr>
        <w:t xml:space="preserve">1.1.2. </w:t>
      </w:r>
      <w:r w:rsidR="00BB48AC" w:rsidRPr="00917CA6">
        <w:rPr>
          <w:rFonts w:asciiTheme="minorHAnsi" w:hAnsiTheme="minorHAnsi"/>
          <w:lang w:val="en-US"/>
        </w:rPr>
        <w:t>Virotoxins: characteristics and toxicology</w:t>
      </w:r>
      <w:bookmarkEnd w:id="5"/>
    </w:p>
    <w:p w:rsidR="008C1EC6" w:rsidRPr="00917CA6" w:rsidRDefault="00791BB5" w:rsidP="008C1EC6">
      <w:pPr>
        <w:rPr>
          <w:sz w:val="24"/>
          <w:lang w:val="en-US"/>
        </w:rPr>
      </w:pPr>
      <w:r w:rsidRPr="00917CA6">
        <w:rPr>
          <w:sz w:val="24"/>
          <w:lang w:val="en-US"/>
        </w:rPr>
        <w:t xml:space="preserve">Virotoxins are found to show structural similarities to phallotoxins, although virotoxins are monocylic peptides. </w:t>
      </w:r>
      <w:r w:rsidR="008E6089" w:rsidRPr="00917CA6">
        <w:rPr>
          <w:sz w:val="24"/>
          <w:lang w:val="en-US"/>
        </w:rPr>
        <w:t>The biological activity and the behavior on molecular level are also comparable with phallotoxins</w:t>
      </w:r>
      <w:r w:rsidR="0073390A" w:rsidRPr="00917CA6">
        <w:rPr>
          <w:sz w:val="24"/>
          <w:lang w:val="en-US"/>
        </w:rPr>
        <w:t>, thus causing toxicity through binding to F-actin</w:t>
      </w:r>
      <w:r w:rsidR="008E6089" w:rsidRPr="00917CA6">
        <w:rPr>
          <w:sz w:val="24"/>
          <w:lang w:val="en-US"/>
        </w:rPr>
        <w:t xml:space="preserve"> </w:t>
      </w:r>
      <w:sdt>
        <w:sdtPr>
          <w:rPr>
            <w:sz w:val="24"/>
            <w:lang w:val="en-US"/>
          </w:rPr>
          <w:id w:val="620808006"/>
          <w:citation/>
        </w:sdtPr>
        <w:sdtEndPr/>
        <w:sdtContent>
          <w:r w:rsidR="00151536" w:rsidRPr="00917CA6">
            <w:rPr>
              <w:sz w:val="24"/>
              <w:lang w:val="en-US"/>
            </w:rPr>
            <w:fldChar w:fldCharType="begin"/>
          </w:r>
          <w:r w:rsidR="00151536" w:rsidRPr="00917CA6">
            <w:rPr>
              <w:sz w:val="24"/>
              <w:lang w:val="en-US"/>
            </w:rPr>
            <w:instrText xml:space="preserve">CITATION HFa80 \t  \l 1043 </w:instrText>
          </w:r>
          <w:r w:rsidR="00151536" w:rsidRPr="00917CA6">
            <w:rPr>
              <w:sz w:val="24"/>
              <w:lang w:val="en-US"/>
            </w:rPr>
            <w:fldChar w:fldCharType="separate"/>
          </w:r>
          <w:r w:rsidR="00E57D58" w:rsidRPr="00E57D58">
            <w:rPr>
              <w:noProof/>
              <w:sz w:val="24"/>
              <w:lang w:val="en-US"/>
            </w:rPr>
            <w:t>(Faulstich, 1980)</w:t>
          </w:r>
          <w:r w:rsidR="00151536" w:rsidRPr="00917CA6">
            <w:rPr>
              <w:sz w:val="24"/>
              <w:lang w:val="en-US"/>
            </w:rPr>
            <w:fldChar w:fldCharType="end"/>
          </w:r>
        </w:sdtContent>
      </w:sdt>
      <w:r w:rsidR="008E6089" w:rsidRPr="00917CA6">
        <w:rPr>
          <w:sz w:val="24"/>
          <w:lang w:val="en-US"/>
        </w:rPr>
        <w:t xml:space="preserve">. </w:t>
      </w:r>
      <w:r w:rsidR="00677D8E">
        <w:rPr>
          <w:sz w:val="24"/>
          <w:lang w:val="en-US"/>
        </w:rPr>
        <w:t xml:space="preserve">Virotoxins also have a great heat stability and are nog destroyed by cooking </w:t>
      </w:r>
      <w:sdt>
        <w:sdtPr>
          <w:rPr>
            <w:sz w:val="24"/>
            <w:lang w:val="en-US"/>
          </w:rPr>
          <w:id w:val="265360858"/>
          <w:citation/>
        </w:sdtPr>
        <w:sdtEndPr/>
        <w:sdtContent>
          <w:r w:rsidR="00677D8E">
            <w:rPr>
              <w:sz w:val="24"/>
              <w:lang w:val="en-US"/>
            </w:rPr>
            <w:fldChar w:fldCharType="begin"/>
          </w:r>
          <w:r w:rsidR="00677D8E" w:rsidRPr="00677D8E">
            <w:rPr>
              <w:sz w:val="24"/>
              <w:lang w:val="en-US"/>
            </w:rPr>
            <w:instrText xml:space="preserve"> CITATION KTV17 \l 1043 </w:instrText>
          </w:r>
          <w:r w:rsidR="00677D8E">
            <w:rPr>
              <w:sz w:val="24"/>
              <w:lang w:val="en-US"/>
            </w:rPr>
            <w:fldChar w:fldCharType="separate"/>
          </w:r>
          <w:r w:rsidR="00E57D58" w:rsidRPr="00E57D58">
            <w:rPr>
              <w:noProof/>
              <w:sz w:val="24"/>
              <w:lang w:val="en-US"/>
            </w:rPr>
            <w:t>(Vo, 2017)</w:t>
          </w:r>
          <w:r w:rsidR="00677D8E">
            <w:rPr>
              <w:sz w:val="24"/>
              <w:lang w:val="en-US"/>
            </w:rPr>
            <w:fldChar w:fldCharType="end"/>
          </w:r>
        </w:sdtContent>
      </w:sdt>
      <w:r w:rsidR="00677D8E">
        <w:rPr>
          <w:sz w:val="24"/>
          <w:lang w:val="en-US"/>
        </w:rPr>
        <w:t xml:space="preserve">. </w:t>
      </w:r>
      <w:r w:rsidR="00A56802" w:rsidRPr="00917CA6">
        <w:rPr>
          <w:sz w:val="24"/>
          <w:lang w:val="en-US"/>
        </w:rPr>
        <w:t>As with phallotoxins, virotoxins are not taken up by the gastrointestinal tract a</w:t>
      </w:r>
      <w:r w:rsidR="00B10DF5">
        <w:rPr>
          <w:sz w:val="24"/>
          <w:lang w:val="en-US"/>
        </w:rPr>
        <w:t>nd thus are not considered lethal</w:t>
      </w:r>
      <w:r w:rsidR="00A56802" w:rsidRPr="00917CA6">
        <w:rPr>
          <w:sz w:val="24"/>
          <w:lang w:val="en-US"/>
        </w:rPr>
        <w:t xml:space="preserve"> after oral </w:t>
      </w:r>
      <w:r w:rsidR="00D56B0D" w:rsidRPr="00917CA6">
        <w:rPr>
          <w:sz w:val="24"/>
          <w:lang w:val="en-US"/>
        </w:rPr>
        <w:t>intake</w:t>
      </w:r>
      <w:r w:rsidR="00677D8E">
        <w:rPr>
          <w:sz w:val="24"/>
          <w:lang w:val="en-US"/>
        </w:rPr>
        <w:t>, but they do cause toxic effects in the GIT</w:t>
      </w:r>
      <w:r w:rsidR="00D56B0D" w:rsidRPr="00917CA6">
        <w:rPr>
          <w:sz w:val="24"/>
          <w:lang w:val="en-US"/>
        </w:rPr>
        <w:t xml:space="preserve"> </w:t>
      </w:r>
      <w:sdt>
        <w:sdtPr>
          <w:rPr>
            <w:sz w:val="24"/>
            <w:lang w:val="en-US"/>
          </w:rPr>
          <w:id w:val="1118949017"/>
          <w:citation/>
        </w:sdtPr>
        <w:sdtEndPr/>
        <w:sdtContent>
          <w:r w:rsidR="00D56B0D" w:rsidRPr="00917CA6">
            <w:rPr>
              <w:sz w:val="24"/>
              <w:lang w:val="en-US"/>
            </w:rPr>
            <w:fldChar w:fldCharType="begin"/>
          </w:r>
          <w:r w:rsidR="00D56B0D" w:rsidRPr="00917CA6">
            <w:rPr>
              <w:sz w:val="24"/>
              <w:lang w:val="en-US"/>
            </w:rPr>
            <w:instrText xml:space="preserve"> CITATION Jul15 \l 1043 </w:instrText>
          </w:r>
          <w:r w:rsidR="00D56B0D" w:rsidRPr="00917CA6">
            <w:rPr>
              <w:sz w:val="24"/>
              <w:lang w:val="en-US"/>
            </w:rPr>
            <w:fldChar w:fldCharType="separate"/>
          </w:r>
          <w:r w:rsidR="00E57D58" w:rsidRPr="00E57D58">
            <w:rPr>
              <w:noProof/>
              <w:sz w:val="24"/>
              <w:lang w:val="en-US"/>
            </w:rPr>
            <w:t>(Garcia, 2015)</w:t>
          </w:r>
          <w:r w:rsidR="00D56B0D" w:rsidRPr="00917CA6">
            <w:rPr>
              <w:sz w:val="24"/>
              <w:lang w:val="en-US"/>
            </w:rPr>
            <w:fldChar w:fldCharType="end"/>
          </w:r>
        </w:sdtContent>
      </w:sdt>
      <w:r w:rsidR="00677D8E">
        <w:rPr>
          <w:sz w:val="24"/>
          <w:lang w:val="en-US"/>
        </w:rPr>
        <w:t>.</w:t>
      </w:r>
      <w:r w:rsidR="00A35CEA" w:rsidRPr="00917CA6">
        <w:rPr>
          <w:sz w:val="24"/>
          <w:lang w:val="en-US"/>
        </w:rPr>
        <w:t xml:space="preserve">The affinity </w:t>
      </w:r>
      <w:r w:rsidR="002A32BB" w:rsidRPr="00917CA6">
        <w:rPr>
          <w:sz w:val="24"/>
          <w:lang w:val="en-US"/>
        </w:rPr>
        <w:t xml:space="preserve">of virotoxins towards F-actin is very similar to that of phallotoxins. However, </w:t>
      </w:r>
      <w:r w:rsidR="00441E59" w:rsidRPr="00917CA6">
        <w:rPr>
          <w:sz w:val="24"/>
          <w:lang w:val="en-US"/>
        </w:rPr>
        <w:t xml:space="preserve">the flexibility of the monocylic structure and the presence of two additional hydroxy groups in virotoxins suggest a different mode of interaction. While there is proof </w:t>
      </w:r>
      <w:r w:rsidR="005A41EA" w:rsidRPr="00917CA6">
        <w:rPr>
          <w:sz w:val="24"/>
          <w:lang w:val="en-US"/>
        </w:rPr>
        <w:t xml:space="preserve">that the bicyclic phallotoxins possess a rigid binding site, </w:t>
      </w:r>
      <w:r w:rsidR="005A656E" w:rsidRPr="00917CA6">
        <w:rPr>
          <w:sz w:val="24"/>
          <w:lang w:val="en-US"/>
        </w:rPr>
        <w:t>the virotoxins may derive their biologically active conformation by an induced-fit mec</w:t>
      </w:r>
      <w:r w:rsidR="006370A1" w:rsidRPr="00917CA6">
        <w:rPr>
          <w:sz w:val="24"/>
          <w:lang w:val="en-US"/>
        </w:rPr>
        <w:t xml:space="preserve">hanism upon contact with actin </w:t>
      </w:r>
      <w:sdt>
        <w:sdtPr>
          <w:rPr>
            <w:sz w:val="24"/>
            <w:lang w:val="en-US"/>
          </w:rPr>
          <w:id w:val="-375468775"/>
          <w:citation/>
        </w:sdtPr>
        <w:sdtEndPr/>
        <w:sdtContent>
          <w:r w:rsidR="00151536" w:rsidRPr="00917CA6">
            <w:rPr>
              <w:sz w:val="24"/>
              <w:lang w:val="en-US"/>
            </w:rPr>
            <w:fldChar w:fldCharType="begin"/>
          </w:r>
          <w:r w:rsidR="00151536" w:rsidRPr="00917CA6">
            <w:rPr>
              <w:sz w:val="24"/>
              <w:lang w:val="en-US"/>
            </w:rPr>
            <w:instrText xml:space="preserve">CITATION HFa80 \t  \l 1043 </w:instrText>
          </w:r>
          <w:r w:rsidR="00151536" w:rsidRPr="00917CA6">
            <w:rPr>
              <w:sz w:val="24"/>
              <w:lang w:val="en-US"/>
            </w:rPr>
            <w:fldChar w:fldCharType="separate"/>
          </w:r>
          <w:r w:rsidR="00E57D58" w:rsidRPr="00E57D58">
            <w:rPr>
              <w:noProof/>
              <w:sz w:val="24"/>
              <w:lang w:val="en-US"/>
            </w:rPr>
            <w:t>(Faulstich, 1980)</w:t>
          </w:r>
          <w:r w:rsidR="00151536" w:rsidRPr="00917CA6">
            <w:rPr>
              <w:sz w:val="24"/>
              <w:lang w:val="en-US"/>
            </w:rPr>
            <w:fldChar w:fldCharType="end"/>
          </w:r>
        </w:sdtContent>
      </w:sdt>
      <w:r w:rsidR="00151536" w:rsidRPr="00917CA6">
        <w:rPr>
          <w:sz w:val="24"/>
          <w:lang w:val="en-US"/>
        </w:rPr>
        <w:t>.</w:t>
      </w:r>
    </w:p>
    <w:p w:rsidR="0012177E" w:rsidRPr="00917CA6" w:rsidRDefault="0012177E" w:rsidP="0012177E">
      <w:pPr>
        <w:pStyle w:val="Heading3"/>
        <w:ind w:left="360"/>
        <w:rPr>
          <w:rFonts w:asciiTheme="minorHAnsi" w:hAnsiTheme="minorHAnsi"/>
          <w:lang w:val="en-US"/>
        </w:rPr>
      </w:pPr>
      <w:bookmarkStart w:id="6" w:name="_Toc513845113"/>
      <w:r w:rsidRPr="00917CA6">
        <w:rPr>
          <w:rFonts w:asciiTheme="minorHAnsi" w:hAnsiTheme="minorHAnsi"/>
          <w:lang w:val="en-US"/>
        </w:rPr>
        <w:t>1.1.3. Amatoxins: characteristics and toxicology</w:t>
      </w:r>
      <w:bookmarkEnd w:id="6"/>
    </w:p>
    <w:p w:rsidR="00697437" w:rsidRPr="00E57D58" w:rsidRDefault="00C01A35" w:rsidP="00AA0191">
      <w:pPr>
        <w:rPr>
          <w:sz w:val="24"/>
          <w:lang w:val="en-US"/>
        </w:rPr>
      </w:pPr>
      <w:r w:rsidRPr="00917CA6">
        <w:rPr>
          <w:sz w:val="24"/>
          <w:lang w:val="en-US"/>
        </w:rPr>
        <w:t xml:space="preserve">Amatoxins are bicyclic octapeptides which are formed by at </w:t>
      </w:r>
      <w:r w:rsidR="0067718E" w:rsidRPr="00917CA6">
        <w:rPr>
          <w:sz w:val="24"/>
          <w:lang w:val="en-US"/>
        </w:rPr>
        <w:t xml:space="preserve">least nine different compounds; α-amanitin, β-amanitin, γ-amanitin, ε-amanitin, amanin, amaninamide, amanullin, proamanullin and amanullinic acid. From these compounds, α-amanitin and β-amanitin were the main focus of toxicological studies </w:t>
      </w:r>
      <w:sdt>
        <w:sdtPr>
          <w:rPr>
            <w:sz w:val="24"/>
            <w:lang w:val="en-US"/>
          </w:rPr>
          <w:id w:val="-1341849016"/>
          <w:citation/>
        </w:sdtPr>
        <w:sdtEndPr/>
        <w:sdtContent>
          <w:r w:rsidR="0067718E" w:rsidRPr="00917CA6">
            <w:rPr>
              <w:sz w:val="24"/>
              <w:lang w:val="en-US"/>
            </w:rPr>
            <w:fldChar w:fldCharType="begin"/>
          </w:r>
          <w:r w:rsidR="0067718E" w:rsidRPr="00917CA6">
            <w:rPr>
              <w:sz w:val="24"/>
              <w:lang w:val="en-US"/>
            </w:rPr>
            <w:instrText xml:space="preserve"> CITATION Jul15 \l 1043 </w:instrText>
          </w:r>
          <w:r w:rsidR="0067718E" w:rsidRPr="00917CA6">
            <w:rPr>
              <w:sz w:val="24"/>
              <w:lang w:val="en-US"/>
            </w:rPr>
            <w:fldChar w:fldCharType="separate"/>
          </w:r>
          <w:r w:rsidR="00E57D58" w:rsidRPr="00E57D58">
            <w:rPr>
              <w:noProof/>
              <w:sz w:val="24"/>
              <w:lang w:val="en-US"/>
            </w:rPr>
            <w:t>(Garcia, 2015)</w:t>
          </w:r>
          <w:r w:rsidR="0067718E" w:rsidRPr="00917CA6">
            <w:rPr>
              <w:sz w:val="24"/>
              <w:lang w:val="en-US"/>
            </w:rPr>
            <w:fldChar w:fldCharType="end"/>
          </w:r>
        </w:sdtContent>
      </w:sdt>
      <w:r w:rsidR="0067718E" w:rsidRPr="00917CA6">
        <w:rPr>
          <w:sz w:val="24"/>
          <w:lang w:val="en-US"/>
        </w:rPr>
        <w:t xml:space="preserve">. </w:t>
      </w:r>
      <w:r w:rsidR="002D3DFE" w:rsidRPr="00917CA6">
        <w:rPr>
          <w:sz w:val="24"/>
          <w:lang w:val="en-US"/>
        </w:rPr>
        <w:t xml:space="preserve">These toxins have </w:t>
      </w:r>
      <w:r w:rsidR="00867A04" w:rsidRPr="00917CA6">
        <w:rPr>
          <w:sz w:val="24"/>
          <w:lang w:val="en-US"/>
        </w:rPr>
        <w:t xml:space="preserve">a great heat stability and they are resistant to enzyme degradation. </w:t>
      </w:r>
      <w:r w:rsidR="00A526A0" w:rsidRPr="00917CA6">
        <w:rPr>
          <w:sz w:val="24"/>
          <w:lang w:val="en-US"/>
        </w:rPr>
        <w:t>Amatoxins</w:t>
      </w:r>
      <w:r w:rsidR="00F0082F" w:rsidRPr="00917CA6">
        <w:rPr>
          <w:sz w:val="24"/>
          <w:lang w:val="en-US"/>
        </w:rPr>
        <w:t xml:space="preserve"> cannot be destroyed by cooking, drying of freezing</w:t>
      </w:r>
      <w:r w:rsidR="00A526A0" w:rsidRPr="00917CA6">
        <w:rPr>
          <w:sz w:val="24"/>
          <w:lang w:val="en-US"/>
        </w:rPr>
        <w:t>, which makes them exceptionally toxic</w:t>
      </w:r>
      <w:r w:rsidR="00F0082F" w:rsidRPr="00917CA6">
        <w:rPr>
          <w:sz w:val="24"/>
          <w:lang w:val="en-US"/>
        </w:rPr>
        <w:t xml:space="preserve"> </w:t>
      </w:r>
      <w:sdt>
        <w:sdtPr>
          <w:rPr>
            <w:sz w:val="24"/>
            <w:lang w:val="en-US"/>
          </w:rPr>
          <w:id w:val="-1052924305"/>
          <w:citation/>
        </w:sdtPr>
        <w:sdtEndPr/>
        <w:sdtContent>
          <w:r w:rsidR="00D93D64" w:rsidRPr="00917CA6">
            <w:rPr>
              <w:sz w:val="24"/>
              <w:lang w:val="en-US"/>
            </w:rPr>
            <w:fldChar w:fldCharType="begin"/>
          </w:r>
          <w:r w:rsidR="00D93D64" w:rsidRPr="00917CA6">
            <w:rPr>
              <w:sz w:val="24"/>
              <w:lang w:val="en-US"/>
            </w:rPr>
            <w:instrText xml:space="preserve"> CITATION PPo10 \l 1043 </w:instrText>
          </w:r>
          <w:r w:rsidR="00D93D64" w:rsidRPr="00917CA6">
            <w:rPr>
              <w:sz w:val="24"/>
              <w:lang w:val="en-US"/>
            </w:rPr>
            <w:fldChar w:fldCharType="separate"/>
          </w:r>
          <w:r w:rsidR="00E57D58" w:rsidRPr="00E57D58">
            <w:rPr>
              <w:noProof/>
              <w:sz w:val="24"/>
              <w:lang w:val="en-US"/>
            </w:rPr>
            <w:t>(Poucheret, 2010)</w:t>
          </w:r>
          <w:r w:rsidR="00D93D64" w:rsidRPr="00917CA6">
            <w:rPr>
              <w:sz w:val="24"/>
              <w:lang w:val="en-US"/>
            </w:rPr>
            <w:fldChar w:fldCharType="end"/>
          </w:r>
        </w:sdtContent>
      </w:sdt>
      <w:r w:rsidR="00761D4E">
        <w:rPr>
          <w:sz w:val="24"/>
          <w:lang w:val="en-US"/>
        </w:rPr>
        <w:t xml:space="preserve">. </w:t>
      </w:r>
      <w:r w:rsidR="00A526A0" w:rsidRPr="00917CA6">
        <w:rPr>
          <w:sz w:val="24"/>
          <w:lang w:val="en-US"/>
        </w:rPr>
        <w:t>Unlike phallotoxins and viroto</w:t>
      </w:r>
      <w:r w:rsidR="00AC7948" w:rsidRPr="00917CA6">
        <w:rPr>
          <w:sz w:val="24"/>
          <w:lang w:val="en-US"/>
        </w:rPr>
        <w:t xml:space="preserve">xins, amatoxins are absorbed from the human gastrointestinal tract after ingestion of </w:t>
      </w:r>
      <w:r w:rsidR="00AC7948" w:rsidRPr="00917CA6">
        <w:rPr>
          <w:i/>
          <w:sz w:val="24"/>
          <w:lang w:val="en-US"/>
        </w:rPr>
        <w:t>A. phalloides</w:t>
      </w:r>
      <w:r w:rsidR="00AC7948" w:rsidRPr="00917CA6">
        <w:rPr>
          <w:sz w:val="24"/>
          <w:lang w:val="en-US"/>
        </w:rPr>
        <w:t xml:space="preserve">. </w:t>
      </w:r>
      <w:r w:rsidR="006A3AD3" w:rsidRPr="00917CA6">
        <w:rPr>
          <w:sz w:val="24"/>
          <w:lang w:val="en-US"/>
        </w:rPr>
        <w:t>Amatoxins can be detected in urine as ear</w:t>
      </w:r>
      <w:r w:rsidR="00CE7278" w:rsidRPr="00917CA6">
        <w:rPr>
          <w:sz w:val="24"/>
          <w:lang w:val="en-US"/>
        </w:rPr>
        <w:t>ly as 90-120 min after ingestion, which is proof of rapid absorption by the gastrointestinal tract and excretion through the kidneys</w:t>
      </w:r>
      <w:r w:rsidR="006A3AD3" w:rsidRPr="00917CA6">
        <w:rPr>
          <w:sz w:val="24"/>
          <w:lang w:val="en-US"/>
        </w:rPr>
        <w:t xml:space="preserve"> </w:t>
      </w:r>
      <w:sdt>
        <w:sdtPr>
          <w:rPr>
            <w:sz w:val="24"/>
            <w:lang w:val="en-US"/>
          </w:rPr>
          <w:id w:val="469410096"/>
          <w:citation/>
        </w:sdtPr>
        <w:sdtEndPr/>
        <w:sdtContent>
          <w:r w:rsidR="006A3AD3" w:rsidRPr="00917CA6">
            <w:rPr>
              <w:sz w:val="24"/>
              <w:lang w:val="en-US"/>
            </w:rPr>
            <w:fldChar w:fldCharType="begin"/>
          </w:r>
          <w:r w:rsidR="006A3AD3" w:rsidRPr="00917CA6">
            <w:rPr>
              <w:sz w:val="24"/>
              <w:lang w:val="en-US"/>
            </w:rPr>
            <w:instrText xml:space="preserve"> CITATION JHo86 \l 1043 </w:instrText>
          </w:r>
          <w:r w:rsidR="006A3AD3" w:rsidRPr="00917CA6">
            <w:rPr>
              <w:sz w:val="24"/>
              <w:lang w:val="en-US"/>
            </w:rPr>
            <w:fldChar w:fldCharType="separate"/>
          </w:r>
          <w:r w:rsidR="00E57D58" w:rsidRPr="00E57D58">
            <w:rPr>
              <w:noProof/>
              <w:sz w:val="24"/>
              <w:lang w:val="en-US"/>
            </w:rPr>
            <w:t>(Homann, 1986)</w:t>
          </w:r>
          <w:r w:rsidR="006A3AD3" w:rsidRPr="00917CA6">
            <w:rPr>
              <w:sz w:val="24"/>
              <w:lang w:val="en-US"/>
            </w:rPr>
            <w:fldChar w:fldCharType="end"/>
          </w:r>
        </w:sdtContent>
      </w:sdt>
      <w:r w:rsidR="006A3AD3" w:rsidRPr="00917CA6">
        <w:rPr>
          <w:sz w:val="24"/>
          <w:lang w:val="en-US"/>
        </w:rPr>
        <w:t xml:space="preserve">. </w:t>
      </w:r>
      <w:r w:rsidR="009406DA" w:rsidRPr="00917CA6">
        <w:rPr>
          <w:sz w:val="24"/>
          <w:lang w:val="en-US"/>
        </w:rPr>
        <w:t xml:space="preserve">Amatoxins do not bind to albumin, which causes a rapid elimination from the blood. It is distributed to the liver and the kidneys within a period </w:t>
      </w:r>
      <w:r w:rsidR="009406DA" w:rsidRPr="00917CA6">
        <w:rPr>
          <w:sz w:val="24"/>
          <w:lang w:val="en-US"/>
        </w:rPr>
        <w:lastRenderedPageBreak/>
        <w:t xml:space="preserve">of 48 h </w:t>
      </w:r>
      <w:sdt>
        <w:sdtPr>
          <w:rPr>
            <w:sz w:val="24"/>
            <w:lang w:val="en-US"/>
          </w:rPr>
          <w:id w:val="445966534"/>
          <w:citation/>
        </w:sdtPr>
        <w:sdtEndPr/>
        <w:sdtContent>
          <w:r w:rsidR="008D2625" w:rsidRPr="00917CA6">
            <w:rPr>
              <w:sz w:val="24"/>
              <w:lang w:val="en-US"/>
            </w:rPr>
            <w:fldChar w:fldCharType="begin"/>
          </w:r>
          <w:r w:rsidR="00151536" w:rsidRPr="00917CA6">
            <w:rPr>
              <w:sz w:val="24"/>
              <w:lang w:val="en-US"/>
            </w:rPr>
            <w:instrText xml:space="preserve">CITATION HFa85 \t  \l 1043 </w:instrText>
          </w:r>
          <w:r w:rsidR="008D2625" w:rsidRPr="00917CA6">
            <w:rPr>
              <w:sz w:val="24"/>
              <w:lang w:val="en-US"/>
            </w:rPr>
            <w:fldChar w:fldCharType="separate"/>
          </w:r>
          <w:r w:rsidR="00E57D58" w:rsidRPr="00E57D58">
            <w:rPr>
              <w:noProof/>
              <w:sz w:val="24"/>
              <w:lang w:val="en-US"/>
            </w:rPr>
            <w:t>(Faulstich, 1985)</w:t>
          </w:r>
          <w:r w:rsidR="008D2625" w:rsidRPr="00917CA6">
            <w:rPr>
              <w:sz w:val="24"/>
              <w:lang w:val="en-US"/>
            </w:rPr>
            <w:fldChar w:fldCharType="end"/>
          </w:r>
        </w:sdtContent>
      </w:sdt>
      <w:r w:rsidR="00151536" w:rsidRPr="00917CA6">
        <w:rPr>
          <w:sz w:val="24"/>
          <w:lang w:val="en-US"/>
        </w:rPr>
        <w:t>.</w:t>
      </w:r>
      <w:r w:rsidR="008D2625" w:rsidRPr="00917CA6">
        <w:rPr>
          <w:color w:val="FF0000"/>
          <w:sz w:val="24"/>
          <w:lang w:val="en-US"/>
        </w:rPr>
        <w:t xml:space="preserve"> </w:t>
      </w:r>
      <w:r w:rsidR="00F92AE9" w:rsidRPr="00917CA6">
        <w:rPr>
          <w:sz w:val="24"/>
          <w:lang w:val="en-US"/>
        </w:rPr>
        <w:t xml:space="preserve">Amatoxins are </w:t>
      </w:r>
      <w:r w:rsidR="0035528D">
        <w:rPr>
          <w:sz w:val="24"/>
          <w:lang w:val="en-US"/>
        </w:rPr>
        <w:t>taken up in the liver by OATP’s, which are</w:t>
      </w:r>
      <w:r w:rsidR="00F92AE9" w:rsidRPr="00917CA6">
        <w:rPr>
          <w:sz w:val="24"/>
          <w:lang w:val="en-US"/>
        </w:rPr>
        <w:t xml:space="preserve"> present in the sinusoidal membranes of human hepatocytes</w:t>
      </w:r>
      <w:r w:rsidR="0035528D">
        <w:rPr>
          <w:sz w:val="24"/>
          <w:lang w:val="en-US"/>
        </w:rPr>
        <w:t>. OATP1B3 is identified as the main uptake transporter</w:t>
      </w:r>
      <w:r w:rsidR="00F92AE9" w:rsidRPr="00917CA6">
        <w:rPr>
          <w:sz w:val="24"/>
          <w:lang w:val="en-US"/>
        </w:rPr>
        <w:t xml:space="preserve"> </w:t>
      </w:r>
      <w:sdt>
        <w:sdtPr>
          <w:rPr>
            <w:sz w:val="24"/>
            <w:lang w:val="en-US"/>
          </w:rPr>
          <w:id w:val="-955480497"/>
          <w:citation/>
        </w:sdtPr>
        <w:sdtEndPr/>
        <w:sdtContent>
          <w:r w:rsidR="0065560C" w:rsidRPr="00917CA6">
            <w:rPr>
              <w:sz w:val="24"/>
              <w:lang w:val="en-US"/>
            </w:rPr>
            <w:fldChar w:fldCharType="begin"/>
          </w:r>
          <w:r w:rsidR="0065560C" w:rsidRPr="00917CA6">
            <w:rPr>
              <w:sz w:val="24"/>
              <w:lang w:val="en-US"/>
            </w:rPr>
            <w:instrText xml:space="preserve"> CITATION KLe06 \l 1043 </w:instrText>
          </w:r>
          <w:r w:rsidR="0065560C" w:rsidRPr="00917CA6">
            <w:rPr>
              <w:sz w:val="24"/>
              <w:lang w:val="en-US"/>
            </w:rPr>
            <w:fldChar w:fldCharType="separate"/>
          </w:r>
          <w:r w:rsidR="00E57D58" w:rsidRPr="00E57D58">
            <w:rPr>
              <w:noProof/>
              <w:sz w:val="24"/>
              <w:lang w:val="en-US"/>
            </w:rPr>
            <w:t>(Letschert, 2006)</w:t>
          </w:r>
          <w:r w:rsidR="0065560C" w:rsidRPr="00917CA6">
            <w:rPr>
              <w:sz w:val="24"/>
              <w:lang w:val="en-US"/>
            </w:rPr>
            <w:fldChar w:fldCharType="end"/>
          </w:r>
        </w:sdtContent>
      </w:sdt>
      <w:r w:rsidR="00C36D30" w:rsidRPr="00917CA6">
        <w:rPr>
          <w:sz w:val="24"/>
          <w:lang w:val="en-US"/>
        </w:rPr>
        <w:t xml:space="preserve">. The </w:t>
      </w:r>
      <w:r w:rsidR="0047292A" w:rsidRPr="00917CA6">
        <w:rPr>
          <w:sz w:val="24"/>
          <w:lang w:val="en-US"/>
        </w:rPr>
        <w:t>mechanism</w:t>
      </w:r>
      <w:r w:rsidR="002C5D47" w:rsidRPr="00917CA6">
        <w:rPr>
          <w:sz w:val="24"/>
          <w:lang w:val="en-US"/>
        </w:rPr>
        <w:t>s</w:t>
      </w:r>
      <w:r w:rsidR="0047292A" w:rsidRPr="00917CA6">
        <w:rPr>
          <w:sz w:val="24"/>
          <w:lang w:val="en-US"/>
        </w:rPr>
        <w:t xml:space="preserve"> of </w:t>
      </w:r>
      <w:r w:rsidR="00DA6F57" w:rsidRPr="00917CA6">
        <w:rPr>
          <w:sz w:val="24"/>
          <w:lang w:val="en-US"/>
        </w:rPr>
        <w:t>toxicity caused</w:t>
      </w:r>
      <w:r w:rsidR="0065560C" w:rsidRPr="00917CA6">
        <w:rPr>
          <w:sz w:val="24"/>
          <w:lang w:val="en-US"/>
        </w:rPr>
        <w:t xml:space="preserve"> by amatoxins on a molecular level differ f</w:t>
      </w:r>
      <w:r w:rsidR="005E13BD" w:rsidRPr="00917CA6">
        <w:rPr>
          <w:sz w:val="24"/>
          <w:lang w:val="en-US"/>
        </w:rPr>
        <w:t xml:space="preserve">rom phallotoxins and virotoxins. Multiple studies have shown that the main mechanism in which amatoxins cause toxicity is </w:t>
      </w:r>
      <w:r w:rsidR="00CB64A7" w:rsidRPr="00917CA6">
        <w:rPr>
          <w:sz w:val="24"/>
          <w:lang w:val="en-US"/>
        </w:rPr>
        <w:t>through inhibition of the DNA-dependent RNA-polymerase II. RNA-polymerases II are present in the nuclei of all eukaryotic cells</w:t>
      </w:r>
      <w:r w:rsidR="007D2EDE" w:rsidRPr="00917CA6">
        <w:rPr>
          <w:sz w:val="24"/>
          <w:lang w:val="en-US"/>
        </w:rPr>
        <w:t>, where they are responsible for the transcriptio</w:t>
      </w:r>
      <w:r w:rsidR="006B406A" w:rsidRPr="00917CA6">
        <w:rPr>
          <w:sz w:val="24"/>
          <w:lang w:val="en-US"/>
        </w:rPr>
        <w:t xml:space="preserve">n of DNA to give messenger-RNA. A more detailed investigation of the individual steps of transcription showed that amanitin inhibits the elongation step. </w:t>
      </w:r>
      <w:r w:rsidR="002C5D47" w:rsidRPr="00917CA6">
        <w:rPr>
          <w:sz w:val="24"/>
          <w:lang w:val="en-US"/>
        </w:rPr>
        <w:t>Binding of amanitin</w:t>
      </w:r>
      <w:r w:rsidR="00A12053" w:rsidRPr="00917CA6">
        <w:rPr>
          <w:sz w:val="24"/>
          <w:lang w:val="en-US"/>
        </w:rPr>
        <w:t xml:space="preserve"> to RNA-polymerase II blocks movement of the proteins along the ‘single-stranded’</w:t>
      </w:r>
      <w:r w:rsidR="00A269D7" w:rsidRPr="00917CA6">
        <w:rPr>
          <w:sz w:val="24"/>
          <w:lang w:val="en-US"/>
        </w:rPr>
        <w:t xml:space="preserve"> DNA</w:t>
      </w:r>
      <w:r w:rsidR="00D94989" w:rsidRPr="00917CA6">
        <w:rPr>
          <w:sz w:val="24"/>
          <w:lang w:val="en-US"/>
        </w:rPr>
        <w:t xml:space="preserve">. As a result, protein synthesis is inhibited, which causes </w:t>
      </w:r>
      <w:r w:rsidR="002440A2" w:rsidRPr="00917CA6">
        <w:rPr>
          <w:sz w:val="24"/>
          <w:lang w:val="en-US"/>
        </w:rPr>
        <w:t>death</w:t>
      </w:r>
      <w:r w:rsidR="00D94989" w:rsidRPr="00917CA6">
        <w:rPr>
          <w:sz w:val="24"/>
          <w:lang w:val="en-US"/>
        </w:rPr>
        <w:t xml:space="preserve"> of the affected cells</w:t>
      </w:r>
      <w:r w:rsidR="00CE1888" w:rsidRPr="00917CA6">
        <w:rPr>
          <w:sz w:val="24"/>
          <w:lang w:val="en-US"/>
        </w:rPr>
        <w:t xml:space="preserve"> </w:t>
      </w:r>
      <w:sdt>
        <w:sdtPr>
          <w:rPr>
            <w:sz w:val="24"/>
            <w:lang w:val="en-US"/>
          </w:rPr>
          <w:id w:val="49347617"/>
          <w:citation/>
        </w:sdtPr>
        <w:sdtEndPr/>
        <w:sdtContent>
          <w:r w:rsidR="008B7567" w:rsidRPr="00917CA6">
            <w:rPr>
              <w:sz w:val="24"/>
              <w:lang w:val="en-US"/>
            </w:rPr>
            <w:fldChar w:fldCharType="begin"/>
          </w:r>
          <w:r w:rsidR="008B7567" w:rsidRPr="00917CA6">
            <w:rPr>
              <w:sz w:val="24"/>
              <w:lang w:val="en-US"/>
            </w:rPr>
            <w:instrText xml:space="preserve"> CITATION TWi91 \l 1043 </w:instrText>
          </w:r>
          <w:r w:rsidR="008B7567" w:rsidRPr="00917CA6">
            <w:rPr>
              <w:sz w:val="24"/>
              <w:lang w:val="en-US"/>
            </w:rPr>
            <w:fldChar w:fldCharType="separate"/>
          </w:r>
          <w:r w:rsidR="00E57D58" w:rsidRPr="00E57D58">
            <w:rPr>
              <w:noProof/>
              <w:sz w:val="24"/>
              <w:lang w:val="en-US"/>
            </w:rPr>
            <w:t>(Wieland &amp; Faulstich, 1991)</w:t>
          </w:r>
          <w:r w:rsidR="008B7567" w:rsidRPr="00917CA6">
            <w:rPr>
              <w:sz w:val="24"/>
              <w:lang w:val="en-US"/>
            </w:rPr>
            <w:fldChar w:fldCharType="end"/>
          </w:r>
        </w:sdtContent>
      </w:sdt>
      <w:r w:rsidR="008B7567" w:rsidRPr="00917CA6">
        <w:rPr>
          <w:sz w:val="24"/>
          <w:lang w:val="en-US"/>
        </w:rPr>
        <w:t>;</w:t>
      </w:r>
      <w:sdt>
        <w:sdtPr>
          <w:rPr>
            <w:sz w:val="24"/>
            <w:lang w:val="en-US"/>
          </w:rPr>
          <w:id w:val="-2058771825"/>
          <w:citation/>
        </w:sdtPr>
        <w:sdtEndPr/>
        <w:sdtContent>
          <w:r w:rsidR="008B7567" w:rsidRPr="00917CA6">
            <w:rPr>
              <w:sz w:val="24"/>
              <w:lang w:val="en-US"/>
            </w:rPr>
            <w:fldChar w:fldCharType="begin"/>
          </w:r>
          <w:r w:rsidR="008B7567" w:rsidRPr="00917CA6">
            <w:rPr>
              <w:sz w:val="24"/>
              <w:lang w:val="en-US"/>
            </w:rPr>
            <w:instrText xml:space="preserve"> CITATION DAB02 \l 1043 </w:instrText>
          </w:r>
          <w:r w:rsidR="008B7567" w:rsidRPr="00917CA6">
            <w:rPr>
              <w:sz w:val="24"/>
              <w:lang w:val="en-US"/>
            </w:rPr>
            <w:fldChar w:fldCharType="separate"/>
          </w:r>
          <w:r w:rsidR="00E57D58">
            <w:rPr>
              <w:noProof/>
              <w:sz w:val="24"/>
              <w:lang w:val="en-US"/>
            </w:rPr>
            <w:t xml:space="preserve"> </w:t>
          </w:r>
          <w:r w:rsidR="00E57D58" w:rsidRPr="00E57D58">
            <w:rPr>
              <w:noProof/>
              <w:sz w:val="24"/>
              <w:lang w:val="en-US"/>
            </w:rPr>
            <w:t>(Bushnell, 2002)</w:t>
          </w:r>
          <w:r w:rsidR="008B7567" w:rsidRPr="00917CA6">
            <w:rPr>
              <w:sz w:val="24"/>
              <w:lang w:val="en-US"/>
            </w:rPr>
            <w:fldChar w:fldCharType="end"/>
          </w:r>
        </w:sdtContent>
      </w:sdt>
      <w:r w:rsidR="008B7567" w:rsidRPr="00917CA6">
        <w:rPr>
          <w:sz w:val="24"/>
          <w:lang w:val="en-US"/>
        </w:rPr>
        <w:t xml:space="preserve">. </w:t>
      </w:r>
      <w:r w:rsidR="00C36D30" w:rsidRPr="00917CA6">
        <w:rPr>
          <w:sz w:val="24"/>
          <w:lang w:val="en-US"/>
        </w:rPr>
        <w:t xml:space="preserve">It is thought that the </w:t>
      </w:r>
      <w:r w:rsidR="00614A5E" w:rsidRPr="00917CA6">
        <w:rPr>
          <w:sz w:val="24"/>
          <w:lang w:val="en-US"/>
        </w:rPr>
        <w:t xml:space="preserve">binding site of α-amanitin is located in the interface of subunits Rpb1 and Rpb2 </w:t>
      </w:r>
      <w:sdt>
        <w:sdtPr>
          <w:rPr>
            <w:sz w:val="24"/>
            <w:lang w:val="en-US"/>
          </w:rPr>
          <w:id w:val="1538473623"/>
          <w:citation/>
        </w:sdtPr>
        <w:sdtEndPr/>
        <w:sdtContent>
          <w:r w:rsidR="00614A5E" w:rsidRPr="00917CA6">
            <w:rPr>
              <w:sz w:val="24"/>
              <w:lang w:val="en-US"/>
            </w:rPr>
            <w:fldChar w:fldCharType="begin"/>
          </w:r>
          <w:r w:rsidR="00614A5E" w:rsidRPr="00917CA6">
            <w:rPr>
              <w:sz w:val="24"/>
              <w:lang w:val="en-US"/>
            </w:rPr>
            <w:instrText xml:space="preserve"> CITATION DAB02 \l 1043 </w:instrText>
          </w:r>
          <w:r w:rsidR="00614A5E" w:rsidRPr="00917CA6">
            <w:rPr>
              <w:sz w:val="24"/>
              <w:lang w:val="en-US"/>
            </w:rPr>
            <w:fldChar w:fldCharType="separate"/>
          </w:r>
          <w:r w:rsidR="00E57D58" w:rsidRPr="00E57D58">
            <w:rPr>
              <w:noProof/>
              <w:sz w:val="24"/>
              <w:lang w:val="en-US"/>
            </w:rPr>
            <w:t>(Bushnell, 2002)</w:t>
          </w:r>
          <w:r w:rsidR="00614A5E" w:rsidRPr="00917CA6">
            <w:rPr>
              <w:sz w:val="24"/>
              <w:lang w:val="en-US"/>
            </w:rPr>
            <w:fldChar w:fldCharType="end"/>
          </w:r>
        </w:sdtContent>
      </w:sdt>
      <w:r w:rsidR="00614A5E" w:rsidRPr="00917CA6">
        <w:rPr>
          <w:sz w:val="24"/>
          <w:lang w:val="en-US"/>
        </w:rPr>
        <w:t xml:space="preserve">. However, the characterization of this particular mechanism needs to be further investigated. </w:t>
      </w:r>
      <w:r w:rsidR="002440A2" w:rsidRPr="00917CA6">
        <w:rPr>
          <w:sz w:val="24"/>
          <w:lang w:val="en-US"/>
        </w:rPr>
        <w:t xml:space="preserve">Another mechanism through which α-amanitin causes </w:t>
      </w:r>
      <w:r w:rsidR="00D92E13" w:rsidRPr="00917CA6">
        <w:rPr>
          <w:sz w:val="24"/>
          <w:lang w:val="en-US"/>
        </w:rPr>
        <w:t>liver injury is apoptosis. Studies have shown that presence of α-amanitin in human hepatocyte cultures</w:t>
      </w:r>
      <w:r w:rsidR="00AA7D74" w:rsidRPr="00917CA6">
        <w:rPr>
          <w:sz w:val="24"/>
          <w:lang w:val="en-US"/>
        </w:rPr>
        <w:t xml:space="preserve"> induce p53-dependent apoptosis </w:t>
      </w:r>
      <w:sdt>
        <w:sdtPr>
          <w:rPr>
            <w:sz w:val="24"/>
            <w:lang w:val="en-US"/>
          </w:rPr>
          <w:id w:val="-1324356641"/>
          <w:citation/>
        </w:sdtPr>
        <w:sdtEndPr/>
        <w:sdtContent>
          <w:r w:rsidR="00AF5569" w:rsidRPr="00917CA6">
            <w:rPr>
              <w:sz w:val="24"/>
              <w:lang w:val="en-US"/>
            </w:rPr>
            <w:fldChar w:fldCharType="begin"/>
          </w:r>
          <w:r w:rsidR="00AF5569" w:rsidRPr="00917CA6">
            <w:rPr>
              <w:sz w:val="24"/>
              <w:lang w:val="en-US"/>
            </w:rPr>
            <w:instrText xml:space="preserve">CITATION JMa11 \t  \l 1043 </w:instrText>
          </w:r>
          <w:r w:rsidR="00AF5569" w:rsidRPr="00917CA6">
            <w:rPr>
              <w:sz w:val="24"/>
              <w:lang w:val="en-US"/>
            </w:rPr>
            <w:fldChar w:fldCharType="separate"/>
          </w:r>
          <w:r w:rsidR="00E57D58" w:rsidRPr="00E57D58">
            <w:rPr>
              <w:noProof/>
              <w:sz w:val="24"/>
              <w:lang w:val="en-US"/>
            </w:rPr>
            <w:t>(Magdalan, 2011)</w:t>
          </w:r>
          <w:r w:rsidR="00AF5569" w:rsidRPr="00917CA6">
            <w:rPr>
              <w:sz w:val="24"/>
              <w:lang w:val="en-US"/>
            </w:rPr>
            <w:fldChar w:fldCharType="end"/>
          </w:r>
        </w:sdtContent>
      </w:sdt>
      <w:r w:rsidR="00AA7D74" w:rsidRPr="00917CA6">
        <w:rPr>
          <w:sz w:val="24"/>
          <w:lang w:val="en-US"/>
        </w:rPr>
        <w:t xml:space="preserve"> and that the concentration</w:t>
      </w:r>
      <w:r w:rsidR="009C20E8" w:rsidRPr="00917CA6">
        <w:rPr>
          <w:sz w:val="24"/>
          <w:lang w:val="en-US"/>
        </w:rPr>
        <w:t xml:space="preserve"> </w:t>
      </w:r>
      <w:r w:rsidR="008D5BCC" w:rsidRPr="00917CA6">
        <w:rPr>
          <w:sz w:val="24"/>
          <w:lang w:val="en-US"/>
        </w:rPr>
        <w:t xml:space="preserve">that is required for p53-dependent apoptosis was in relation to the concentration that is required for inhibition of mRNA-synthesis </w:t>
      </w:r>
      <w:sdt>
        <w:sdtPr>
          <w:rPr>
            <w:sz w:val="24"/>
            <w:lang w:val="en-US"/>
          </w:rPr>
          <w:id w:val="724262456"/>
          <w:citation/>
        </w:sdtPr>
        <w:sdtEndPr/>
        <w:sdtContent>
          <w:r w:rsidR="008D5BCC" w:rsidRPr="00917CA6">
            <w:rPr>
              <w:sz w:val="24"/>
              <w:lang w:val="en-US"/>
            </w:rPr>
            <w:fldChar w:fldCharType="begin"/>
          </w:r>
          <w:r w:rsidR="008D5BCC" w:rsidRPr="00917CA6">
            <w:rPr>
              <w:sz w:val="24"/>
              <w:lang w:val="en-US"/>
            </w:rPr>
            <w:instrText xml:space="preserve"> CITATION MLj99 \l 1043 </w:instrText>
          </w:r>
          <w:r w:rsidR="008D5BCC" w:rsidRPr="00917CA6">
            <w:rPr>
              <w:sz w:val="24"/>
              <w:lang w:val="en-US"/>
            </w:rPr>
            <w:fldChar w:fldCharType="separate"/>
          </w:r>
          <w:r w:rsidR="00E57D58" w:rsidRPr="00E57D58">
            <w:rPr>
              <w:noProof/>
              <w:sz w:val="24"/>
              <w:lang w:val="en-US"/>
            </w:rPr>
            <w:t>(Ljungman, 1999)</w:t>
          </w:r>
          <w:r w:rsidR="008D5BCC" w:rsidRPr="00917CA6">
            <w:rPr>
              <w:sz w:val="24"/>
              <w:lang w:val="en-US"/>
            </w:rPr>
            <w:fldChar w:fldCharType="end"/>
          </w:r>
        </w:sdtContent>
      </w:sdt>
      <w:r w:rsidR="008D5BCC" w:rsidRPr="00917CA6">
        <w:rPr>
          <w:sz w:val="24"/>
          <w:lang w:val="en-US"/>
        </w:rPr>
        <w:t xml:space="preserve">. This might indicate that there is a certain relation between the two effects. </w:t>
      </w:r>
      <w:r w:rsidR="000552D1" w:rsidRPr="00917CA6">
        <w:rPr>
          <w:sz w:val="24"/>
          <w:lang w:val="en-US"/>
        </w:rPr>
        <w:t xml:space="preserve">Next to that, an </w:t>
      </w:r>
      <w:r w:rsidR="000552D1" w:rsidRPr="00917CA6">
        <w:rPr>
          <w:i/>
          <w:sz w:val="24"/>
          <w:lang w:val="en-US"/>
        </w:rPr>
        <w:t>in vivo</w:t>
      </w:r>
      <w:r w:rsidR="000552D1" w:rsidRPr="00917CA6">
        <w:rPr>
          <w:sz w:val="24"/>
          <w:lang w:val="en-US"/>
        </w:rPr>
        <w:t xml:space="preserve"> study</w:t>
      </w:r>
      <w:r w:rsidR="000D6FA6" w:rsidRPr="00917CA6">
        <w:rPr>
          <w:sz w:val="24"/>
          <w:lang w:val="en-US"/>
        </w:rPr>
        <w:t xml:space="preserve"> suggest that there is a synergistic effect between α-amanitin and TNF-α</w:t>
      </w:r>
      <w:r w:rsidR="00F3327D" w:rsidRPr="00917CA6">
        <w:rPr>
          <w:sz w:val="24"/>
          <w:lang w:val="en-US"/>
        </w:rPr>
        <w:t xml:space="preserve">. After </w:t>
      </w:r>
      <w:r w:rsidR="00F3327D" w:rsidRPr="00917CA6">
        <w:rPr>
          <w:i/>
          <w:sz w:val="24"/>
          <w:lang w:val="en-US"/>
        </w:rPr>
        <w:t xml:space="preserve">in vivo </w:t>
      </w:r>
      <w:r w:rsidR="00F3327D" w:rsidRPr="00917CA6">
        <w:rPr>
          <w:sz w:val="24"/>
          <w:lang w:val="en-US"/>
        </w:rPr>
        <w:t>administration of a high dose of α-amanitin in mice</w:t>
      </w:r>
      <w:r w:rsidR="005F1EA6" w:rsidRPr="00917CA6">
        <w:rPr>
          <w:sz w:val="24"/>
          <w:lang w:val="en-US"/>
        </w:rPr>
        <w:t>, hepatic TNF-mRNA levels were increased and the hepatocytes underwent apoptosis</w:t>
      </w:r>
      <w:r w:rsidR="000D6FA6" w:rsidRPr="00917CA6">
        <w:rPr>
          <w:sz w:val="24"/>
          <w:lang w:val="en-US"/>
        </w:rPr>
        <w:t xml:space="preserve"> </w:t>
      </w:r>
      <w:sdt>
        <w:sdtPr>
          <w:rPr>
            <w:sz w:val="24"/>
            <w:lang w:val="en-US"/>
          </w:rPr>
          <w:id w:val="-433976558"/>
          <w:citation/>
        </w:sdtPr>
        <w:sdtEndPr/>
        <w:sdtContent>
          <w:r w:rsidR="000552D1" w:rsidRPr="00917CA6">
            <w:rPr>
              <w:sz w:val="24"/>
              <w:lang w:val="en-US"/>
            </w:rPr>
            <w:fldChar w:fldCharType="begin"/>
          </w:r>
          <w:r w:rsidR="000552D1" w:rsidRPr="00917CA6">
            <w:rPr>
              <w:sz w:val="24"/>
              <w:lang w:val="en-US"/>
            </w:rPr>
            <w:instrText xml:space="preserve"> CITATION MLe97 \l 1043 </w:instrText>
          </w:r>
          <w:r w:rsidR="000552D1" w:rsidRPr="00917CA6">
            <w:rPr>
              <w:sz w:val="24"/>
              <w:lang w:val="en-US"/>
            </w:rPr>
            <w:fldChar w:fldCharType="separate"/>
          </w:r>
          <w:r w:rsidR="00E57D58" w:rsidRPr="00E57D58">
            <w:rPr>
              <w:noProof/>
              <w:sz w:val="24"/>
              <w:lang w:val="en-US"/>
            </w:rPr>
            <w:t>(Leist, 1997)</w:t>
          </w:r>
          <w:r w:rsidR="000552D1" w:rsidRPr="00917CA6">
            <w:rPr>
              <w:sz w:val="24"/>
              <w:lang w:val="en-US"/>
            </w:rPr>
            <w:fldChar w:fldCharType="end"/>
          </w:r>
        </w:sdtContent>
      </w:sdt>
      <w:r w:rsidR="000552D1" w:rsidRPr="00917CA6">
        <w:rPr>
          <w:sz w:val="24"/>
          <w:lang w:val="en-US"/>
        </w:rPr>
        <w:t>. Although there is no more proof of this effect and the effect i</w:t>
      </w:r>
      <w:r w:rsidR="00E1712C" w:rsidRPr="00917CA6">
        <w:rPr>
          <w:sz w:val="24"/>
          <w:lang w:val="en-US"/>
        </w:rPr>
        <w:t>s not confirmed in another study</w:t>
      </w:r>
      <w:r w:rsidR="000552D1" w:rsidRPr="00917CA6">
        <w:rPr>
          <w:sz w:val="24"/>
          <w:lang w:val="en-US"/>
        </w:rPr>
        <w:t xml:space="preserve"> </w:t>
      </w:r>
      <w:sdt>
        <w:sdtPr>
          <w:rPr>
            <w:sz w:val="24"/>
            <w:lang w:val="en-US"/>
          </w:rPr>
          <w:id w:val="1597134988"/>
          <w:citation/>
        </w:sdtPr>
        <w:sdtEndPr/>
        <w:sdtContent>
          <w:r w:rsidR="00E1712C" w:rsidRPr="00917CA6">
            <w:rPr>
              <w:sz w:val="24"/>
              <w:lang w:val="en-US"/>
            </w:rPr>
            <w:fldChar w:fldCharType="begin"/>
          </w:r>
          <w:r w:rsidR="00E1712C" w:rsidRPr="00917CA6">
            <w:rPr>
              <w:sz w:val="24"/>
              <w:lang w:val="en-US"/>
            </w:rPr>
            <w:instrText xml:space="preserve"> CITATION CEl99 \l 1043 </w:instrText>
          </w:r>
          <w:r w:rsidR="00E1712C" w:rsidRPr="00917CA6">
            <w:rPr>
              <w:sz w:val="24"/>
              <w:lang w:val="en-US"/>
            </w:rPr>
            <w:fldChar w:fldCharType="separate"/>
          </w:r>
          <w:r w:rsidR="00E57D58" w:rsidRPr="00E57D58">
            <w:rPr>
              <w:noProof/>
              <w:sz w:val="24"/>
              <w:lang w:val="en-US"/>
            </w:rPr>
            <w:t>(El-Bahay, 1999)</w:t>
          </w:r>
          <w:r w:rsidR="00E1712C" w:rsidRPr="00917CA6">
            <w:rPr>
              <w:sz w:val="24"/>
              <w:lang w:val="en-US"/>
            </w:rPr>
            <w:fldChar w:fldCharType="end"/>
          </w:r>
        </w:sdtContent>
      </w:sdt>
      <w:r w:rsidR="00E1712C" w:rsidRPr="00917CA6">
        <w:rPr>
          <w:sz w:val="24"/>
          <w:lang w:val="en-US"/>
        </w:rPr>
        <w:t xml:space="preserve">. </w:t>
      </w:r>
    </w:p>
    <w:p w:rsidR="00857A42" w:rsidRPr="00917CA6" w:rsidRDefault="001500F0" w:rsidP="001500F0">
      <w:pPr>
        <w:pStyle w:val="Heading3"/>
        <w:ind w:left="360"/>
        <w:rPr>
          <w:rFonts w:asciiTheme="minorHAnsi" w:hAnsiTheme="minorHAnsi"/>
          <w:lang w:val="en-US"/>
        </w:rPr>
      </w:pPr>
      <w:bookmarkStart w:id="7" w:name="_Toc513845114"/>
      <w:r w:rsidRPr="00917CA6">
        <w:rPr>
          <w:rFonts w:asciiTheme="minorHAnsi" w:hAnsiTheme="minorHAnsi"/>
          <w:lang w:val="en-US"/>
        </w:rPr>
        <w:t xml:space="preserve">1.1.4. Phases of </w:t>
      </w:r>
      <w:r w:rsidRPr="00917CA6">
        <w:rPr>
          <w:rFonts w:asciiTheme="minorHAnsi" w:hAnsiTheme="minorHAnsi"/>
          <w:i/>
          <w:lang w:val="en-US"/>
        </w:rPr>
        <w:t xml:space="preserve">A. phalloides </w:t>
      </w:r>
      <w:r w:rsidR="00F16FDE" w:rsidRPr="00917CA6">
        <w:rPr>
          <w:rFonts w:asciiTheme="minorHAnsi" w:hAnsiTheme="minorHAnsi"/>
          <w:lang w:val="en-US"/>
        </w:rPr>
        <w:t>syndrome</w:t>
      </w:r>
      <w:bookmarkEnd w:id="7"/>
    </w:p>
    <w:p w:rsidR="004E4AE8" w:rsidRPr="00917CA6" w:rsidRDefault="00A82A11" w:rsidP="001500F0">
      <w:pPr>
        <w:rPr>
          <w:sz w:val="24"/>
          <w:szCs w:val="24"/>
          <w:lang w:val="en-US"/>
        </w:rPr>
      </w:pPr>
      <w:r w:rsidRPr="00917CA6">
        <w:rPr>
          <w:sz w:val="24"/>
          <w:szCs w:val="24"/>
          <w:lang w:val="en-US"/>
        </w:rPr>
        <w:t xml:space="preserve">Amanita phalloides poisoning in general consists of three different phases. </w:t>
      </w:r>
      <w:r w:rsidR="00252BE7" w:rsidRPr="00917CA6">
        <w:rPr>
          <w:sz w:val="24"/>
          <w:szCs w:val="24"/>
          <w:lang w:val="en-US"/>
        </w:rPr>
        <w:t>The first phase is</w:t>
      </w:r>
      <w:r w:rsidR="00267B9A">
        <w:rPr>
          <w:sz w:val="24"/>
          <w:szCs w:val="24"/>
          <w:lang w:val="en-US"/>
        </w:rPr>
        <w:t xml:space="preserve"> the gastrointestinal </w:t>
      </w:r>
      <w:r w:rsidR="000A70F4">
        <w:rPr>
          <w:sz w:val="24"/>
          <w:szCs w:val="24"/>
          <w:lang w:val="en-US"/>
        </w:rPr>
        <w:t>phase, which is caused by virotoxins and phallotoxins</w:t>
      </w:r>
      <w:r w:rsidR="00252BE7" w:rsidRPr="00917CA6">
        <w:rPr>
          <w:sz w:val="24"/>
          <w:szCs w:val="24"/>
          <w:lang w:val="en-US"/>
        </w:rPr>
        <w:t>. The second phase is</w:t>
      </w:r>
      <w:r w:rsidR="0005459C" w:rsidRPr="00917CA6">
        <w:rPr>
          <w:sz w:val="24"/>
          <w:szCs w:val="24"/>
          <w:lang w:val="en-US"/>
        </w:rPr>
        <w:t xml:space="preserve"> an asymptomatic latency period</w:t>
      </w:r>
      <w:r w:rsidR="00252BE7" w:rsidRPr="00917CA6">
        <w:rPr>
          <w:sz w:val="24"/>
          <w:szCs w:val="24"/>
          <w:lang w:val="en-US"/>
        </w:rPr>
        <w:t xml:space="preserve"> and </w:t>
      </w:r>
      <w:r w:rsidR="00BC2033" w:rsidRPr="00917CA6">
        <w:rPr>
          <w:sz w:val="24"/>
          <w:szCs w:val="24"/>
          <w:lang w:val="en-US"/>
        </w:rPr>
        <w:t xml:space="preserve">in </w:t>
      </w:r>
      <w:r w:rsidR="00252BE7" w:rsidRPr="00917CA6">
        <w:rPr>
          <w:sz w:val="24"/>
          <w:szCs w:val="24"/>
          <w:lang w:val="en-US"/>
        </w:rPr>
        <w:t xml:space="preserve">the third </w:t>
      </w:r>
      <w:r w:rsidR="005F3ACC" w:rsidRPr="00917CA6">
        <w:rPr>
          <w:sz w:val="24"/>
          <w:szCs w:val="24"/>
          <w:lang w:val="en-US"/>
        </w:rPr>
        <w:t>phase the hepatic-kidney failure takes place</w:t>
      </w:r>
      <w:r w:rsidR="000A70F4">
        <w:rPr>
          <w:sz w:val="24"/>
          <w:szCs w:val="24"/>
          <w:lang w:val="en-US"/>
        </w:rPr>
        <w:t>, which is caused by amatoxins</w:t>
      </w:r>
      <w:r w:rsidR="005F3ACC" w:rsidRPr="00917CA6">
        <w:rPr>
          <w:sz w:val="24"/>
          <w:szCs w:val="24"/>
          <w:lang w:val="en-US"/>
        </w:rPr>
        <w:t xml:space="preserve"> </w:t>
      </w:r>
      <w:sdt>
        <w:sdtPr>
          <w:rPr>
            <w:sz w:val="24"/>
            <w:szCs w:val="24"/>
            <w:lang w:val="en-US"/>
          </w:rPr>
          <w:id w:val="-1657758394"/>
          <w:citation/>
        </w:sdtPr>
        <w:sdtEndPr/>
        <w:sdtContent>
          <w:r w:rsidR="006C11A0" w:rsidRPr="00917CA6">
            <w:rPr>
              <w:sz w:val="24"/>
              <w:szCs w:val="24"/>
              <w:lang w:val="en-US"/>
            </w:rPr>
            <w:fldChar w:fldCharType="begin"/>
          </w:r>
          <w:r w:rsidR="006C11A0" w:rsidRPr="00917CA6">
            <w:rPr>
              <w:sz w:val="24"/>
              <w:szCs w:val="24"/>
              <w:lang w:val="en-US"/>
            </w:rPr>
            <w:instrText xml:space="preserve"> CITATION PPo10 \l 1043 </w:instrText>
          </w:r>
          <w:r w:rsidR="006C11A0" w:rsidRPr="00917CA6">
            <w:rPr>
              <w:sz w:val="24"/>
              <w:szCs w:val="24"/>
              <w:lang w:val="en-US"/>
            </w:rPr>
            <w:fldChar w:fldCharType="separate"/>
          </w:r>
          <w:r w:rsidR="00E57D58" w:rsidRPr="00E57D58">
            <w:rPr>
              <w:noProof/>
              <w:sz w:val="24"/>
              <w:szCs w:val="24"/>
              <w:lang w:val="en-US"/>
            </w:rPr>
            <w:t>(Poucheret, 2010)</w:t>
          </w:r>
          <w:r w:rsidR="006C11A0" w:rsidRPr="00917CA6">
            <w:rPr>
              <w:sz w:val="24"/>
              <w:szCs w:val="24"/>
              <w:lang w:val="en-US"/>
            </w:rPr>
            <w:fldChar w:fldCharType="end"/>
          </w:r>
        </w:sdtContent>
      </w:sdt>
      <w:r w:rsidR="0005459C" w:rsidRPr="00917CA6">
        <w:rPr>
          <w:sz w:val="24"/>
          <w:szCs w:val="24"/>
          <w:lang w:val="en-US"/>
        </w:rPr>
        <w:t xml:space="preserve">; </w:t>
      </w:r>
      <w:sdt>
        <w:sdtPr>
          <w:rPr>
            <w:sz w:val="24"/>
            <w:szCs w:val="24"/>
            <w:lang w:val="en-US"/>
          </w:rPr>
          <w:id w:val="-214587532"/>
          <w:citation/>
        </w:sdtPr>
        <w:sdtEndPr/>
        <w:sdtContent>
          <w:r w:rsidR="0005459C" w:rsidRPr="00917CA6">
            <w:rPr>
              <w:sz w:val="24"/>
              <w:szCs w:val="24"/>
              <w:lang w:val="en-US"/>
            </w:rPr>
            <w:fldChar w:fldCharType="begin"/>
          </w:r>
          <w:r w:rsidR="0005459C" w:rsidRPr="00917CA6">
            <w:rPr>
              <w:sz w:val="24"/>
              <w:szCs w:val="24"/>
              <w:lang w:val="en-US"/>
            </w:rPr>
            <w:instrText xml:space="preserve"> CITATION CEB76 \l 1043 </w:instrText>
          </w:r>
          <w:r w:rsidR="0005459C" w:rsidRPr="00917CA6">
            <w:rPr>
              <w:sz w:val="24"/>
              <w:szCs w:val="24"/>
              <w:lang w:val="en-US"/>
            </w:rPr>
            <w:fldChar w:fldCharType="separate"/>
          </w:r>
          <w:r w:rsidR="00E57D58" w:rsidRPr="00E57D58">
            <w:rPr>
              <w:noProof/>
              <w:sz w:val="24"/>
              <w:szCs w:val="24"/>
              <w:lang w:val="en-US"/>
            </w:rPr>
            <w:t>(Becker, 1976)</w:t>
          </w:r>
          <w:r w:rsidR="0005459C" w:rsidRPr="00917CA6">
            <w:rPr>
              <w:sz w:val="24"/>
              <w:szCs w:val="24"/>
              <w:lang w:val="en-US"/>
            </w:rPr>
            <w:fldChar w:fldCharType="end"/>
          </w:r>
        </w:sdtContent>
      </w:sdt>
      <w:r w:rsidR="0005459C" w:rsidRPr="00917CA6">
        <w:rPr>
          <w:sz w:val="24"/>
          <w:szCs w:val="24"/>
          <w:lang w:val="en-US"/>
        </w:rPr>
        <w:t>.</w:t>
      </w:r>
      <w:r w:rsidR="00D626BA">
        <w:rPr>
          <w:sz w:val="24"/>
          <w:szCs w:val="24"/>
          <w:lang w:val="en-US"/>
        </w:rPr>
        <w:t xml:space="preserve"> </w:t>
      </w:r>
      <w:r w:rsidR="002A4238">
        <w:rPr>
          <w:sz w:val="24"/>
          <w:szCs w:val="24"/>
          <w:lang w:val="en-US"/>
        </w:rPr>
        <w:t>In more detail, the first phase occurs abruptly w</w:t>
      </w:r>
      <w:r w:rsidR="00700D9E" w:rsidRPr="00917CA6">
        <w:rPr>
          <w:sz w:val="24"/>
          <w:szCs w:val="24"/>
          <w:lang w:val="en-US"/>
        </w:rPr>
        <w:t xml:space="preserve">ithin 6-24 hours after ingestion and </w:t>
      </w:r>
      <w:r w:rsidR="00416DF0" w:rsidRPr="00917CA6">
        <w:rPr>
          <w:sz w:val="24"/>
          <w:szCs w:val="24"/>
          <w:lang w:val="en-US"/>
        </w:rPr>
        <w:t xml:space="preserve">it </w:t>
      </w:r>
      <w:r w:rsidR="00700D9E" w:rsidRPr="00917CA6">
        <w:rPr>
          <w:sz w:val="24"/>
          <w:szCs w:val="24"/>
          <w:lang w:val="en-US"/>
        </w:rPr>
        <w:t>is characterized by vomiting, abdominal pain, hypoglycemia and diarrhea that can lead to severe dehydration</w:t>
      </w:r>
      <w:r w:rsidR="00937C2D" w:rsidRPr="00917CA6">
        <w:rPr>
          <w:sz w:val="24"/>
          <w:szCs w:val="24"/>
          <w:lang w:val="en-US"/>
        </w:rPr>
        <w:t>. It seems that phallotoxins and virotoxins are responsible for this effects</w:t>
      </w:r>
      <w:r w:rsidR="00700D9E" w:rsidRPr="00917CA6">
        <w:rPr>
          <w:sz w:val="24"/>
          <w:szCs w:val="24"/>
          <w:lang w:val="en-US"/>
        </w:rPr>
        <w:t xml:space="preserve"> </w:t>
      </w:r>
      <w:sdt>
        <w:sdtPr>
          <w:rPr>
            <w:sz w:val="24"/>
            <w:szCs w:val="24"/>
            <w:lang w:val="en-US"/>
          </w:rPr>
          <w:id w:val="-1016842875"/>
          <w:citation/>
        </w:sdtPr>
        <w:sdtEndPr/>
        <w:sdtContent>
          <w:r w:rsidR="006006F7" w:rsidRPr="00917CA6">
            <w:rPr>
              <w:sz w:val="24"/>
              <w:szCs w:val="24"/>
              <w:lang w:val="en-US"/>
            </w:rPr>
            <w:fldChar w:fldCharType="begin"/>
          </w:r>
          <w:r w:rsidR="006006F7" w:rsidRPr="00917CA6">
            <w:rPr>
              <w:sz w:val="24"/>
              <w:szCs w:val="24"/>
              <w:lang w:val="en-US"/>
            </w:rPr>
            <w:instrText xml:space="preserve"> CITATION MSB02 \l 1043 </w:instrText>
          </w:r>
          <w:r w:rsidR="006006F7" w:rsidRPr="00917CA6">
            <w:rPr>
              <w:sz w:val="24"/>
              <w:szCs w:val="24"/>
              <w:lang w:val="en-US"/>
            </w:rPr>
            <w:fldChar w:fldCharType="separate"/>
          </w:r>
          <w:r w:rsidR="00E57D58" w:rsidRPr="00E57D58">
            <w:rPr>
              <w:noProof/>
              <w:sz w:val="24"/>
              <w:szCs w:val="24"/>
              <w:lang w:val="en-US"/>
            </w:rPr>
            <w:t>(Bonnet, 2002)</w:t>
          </w:r>
          <w:r w:rsidR="006006F7" w:rsidRPr="00917CA6">
            <w:rPr>
              <w:sz w:val="24"/>
              <w:szCs w:val="24"/>
              <w:lang w:val="en-US"/>
            </w:rPr>
            <w:fldChar w:fldCharType="end"/>
          </w:r>
        </w:sdtContent>
      </w:sdt>
      <w:r w:rsidR="006006F7" w:rsidRPr="00917CA6">
        <w:rPr>
          <w:sz w:val="24"/>
          <w:szCs w:val="24"/>
          <w:lang w:val="en-US"/>
        </w:rPr>
        <w:t xml:space="preserve">; </w:t>
      </w:r>
      <w:sdt>
        <w:sdtPr>
          <w:rPr>
            <w:sz w:val="24"/>
            <w:szCs w:val="24"/>
            <w:lang w:val="en-US"/>
          </w:rPr>
          <w:id w:val="1712454423"/>
          <w:citation/>
        </w:sdtPr>
        <w:sdtEndPr/>
        <w:sdtContent>
          <w:r w:rsidR="006006F7" w:rsidRPr="00917CA6">
            <w:rPr>
              <w:sz w:val="24"/>
              <w:szCs w:val="24"/>
              <w:lang w:val="en-US"/>
            </w:rPr>
            <w:fldChar w:fldCharType="begin"/>
          </w:r>
          <w:r w:rsidR="006006F7" w:rsidRPr="00917CA6">
            <w:rPr>
              <w:sz w:val="24"/>
              <w:szCs w:val="24"/>
              <w:lang w:val="en-US"/>
            </w:rPr>
            <w:instrText xml:space="preserve"> CITATION CEB76 \l 1043 </w:instrText>
          </w:r>
          <w:r w:rsidR="006006F7" w:rsidRPr="00917CA6">
            <w:rPr>
              <w:sz w:val="24"/>
              <w:szCs w:val="24"/>
              <w:lang w:val="en-US"/>
            </w:rPr>
            <w:fldChar w:fldCharType="separate"/>
          </w:r>
          <w:r w:rsidR="00E57D58" w:rsidRPr="00E57D58">
            <w:rPr>
              <w:noProof/>
              <w:sz w:val="24"/>
              <w:szCs w:val="24"/>
              <w:lang w:val="en-US"/>
            </w:rPr>
            <w:t>(Becker, 1976)</w:t>
          </w:r>
          <w:r w:rsidR="006006F7" w:rsidRPr="00917CA6">
            <w:rPr>
              <w:sz w:val="24"/>
              <w:szCs w:val="24"/>
              <w:lang w:val="en-US"/>
            </w:rPr>
            <w:fldChar w:fldCharType="end"/>
          </w:r>
        </w:sdtContent>
      </w:sdt>
      <w:r w:rsidR="006006F7" w:rsidRPr="00917CA6">
        <w:rPr>
          <w:sz w:val="24"/>
          <w:szCs w:val="24"/>
          <w:lang w:val="en-US"/>
        </w:rPr>
        <w:t xml:space="preserve">; </w:t>
      </w:r>
      <w:sdt>
        <w:sdtPr>
          <w:rPr>
            <w:sz w:val="24"/>
            <w:szCs w:val="24"/>
            <w:lang w:val="en-US"/>
          </w:rPr>
          <w:id w:val="-322892542"/>
          <w:citation/>
        </w:sdtPr>
        <w:sdtEndPr/>
        <w:sdtContent>
          <w:r w:rsidR="006006F7" w:rsidRPr="00917CA6">
            <w:rPr>
              <w:sz w:val="24"/>
              <w:szCs w:val="24"/>
              <w:lang w:val="en-US"/>
            </w:rPr>
            <w:fldChar w:fldCharType="begin"/>
          </w:r>
          <w:r w:rsidR="006006F7" w:rsidRPr="00917CA6">
            <w:rPr>
              <w:sz w:val="24"/>
              <w:szCs w:val="24"/>
              <w:lang w:val="en-US"/>
            </w:rPr>
            <w:instrText xml:space="preserve"> CITATION PPo10 \l 1043 </w:instrText>
          </w:r>
          <w:r w:rsidR="006006F7" w:rsidRPr="00917CA6">
            <w:rPr>
              <w:sz w:val="24"/>
              <w:szCs w:val="24"/>
              <w:lang w:val="en-US"/>
            </w:rPr>
            <w:fldChar w:fldCharType="separate"/>
          </w:r>
          <w:r w:rsidR="00E57D58" w:rsidRPr="00E57D58">
            <w:rPr>
              <w:noProof/>
              <w:sz w:val="24"/>
              <w:szCs w:val="24"/>
              <w:lang w:val="en-US"/>
            </w:rPr>
            <w:t>(Poucheret, 2010)</w:t>
          </w:r>
          <w:r w:rsidR="006006F7" w:rsidRPr="00917CA6">
            <w:rPr>
              <w:sz w:val="24"/>
              <w:szCs w:val="24"/>
              <w:lang w:val="en-US"/>
            </w:rPr>
            <w:fldChar w:fldCharType="end"/>
          </w:r>
        </w:sdtContent>
      </w:sdt>
      <w:r w:rsidR="006006F7" w:rsidRPr="00917CA6">
        <w:rPr>
          <w:sz w:val="24"/>
          <w:szCs w:val="24"/>
          <w:lang w:val="en-US"/>
        </w:rPr>
        <w:t xml:space="preserve">. </w:t>
      </w:r>
      <w:r w:rsidR="00C43103" w:rsidRPr="00917CA6">
        <w:rPr>
          <w:sz w:val="24"/>
          <w:szCs w:val="24"/>
          <w:lang w:val="en-US"/>
        </w:rPr>
        <w:t xml:space="preserve">The second phase takes place during the next 24-48 </w:t>
      </w:r>
      <w:r w:rsidR="00F9218D" w:rsidRPr="00917CA6">
        <w:rPr>
          <w:sz w:val="24"/>
          <w:szCs w:val="24"/>
          <w:lang w:val="en-US"/>
        </w:rPr>
        <w:t>hours. During this latency period there appears to be remission of the symptoms which give</w:t>
      </w:r>
      <w:r w:rsidR="009C62D9" w:rsidRPr="00917CA6">
        <w:rPr>
          <w:sz w:val="24"/>
          <w:szCs w:val="24"/>
          <w:lang w:val="en-US"/>
        </w:rPr>
        <w:t xml:space="preserve">s an impression of recovery, though progressive impairment of hepatic and renal function takes place </w:t>
      </w:r>
      <w:sdt>
        <w:sdtPr>
          <w:rPr>
            <w:sz w:val="24"/>
            <w:szCs w:val="24"/>
            <w:lang w:val="en-US"/>
          </w:rPr>
          <w:id w:val="249628411"/>
          <w:citation/>
        </w:sdtPr>
        <w:sdtEndPr/>
        <w:sdtContent>
          <w:r w:rsidR="009C62D9" w:rsidRPr="00917CA6">
            <w:rPr>
              <w:sz w:val="24"/>
              <w:szCs w:val="24"/>
              <w:lang w:val="en-US"/>
            </w:rPr>
            <w:fldChar w:fldCharType="begin"/>
          </w:r>
          <w:r w:rsidR="009C62D9" w:rsidRPr="00917CA6">
            <w:rPr>
              <w:sz w:val="24"/>
              <w:szCs w:val="24"/>
              <w:lang w:val="en-US"/>
            </w:rPr>
            <w:instrText xml:space="preserve"> CITATION CEB76 \l 1043 </w:instrText>
          </w:r>
          <w:r w:rsidR="009C62D9" w:rsidRPr="00917CA6">
            <w:rPr>
              <w:sz w:val="24"/>
              <w:szCs w:val="24"/>
              <w:lang w:val="en-US"/>
            </w:rPr>
            <w:fldChar w:fldCharType="separate"/>
          </w:r>
          <w:r w:rsidR="00E57D58" w:rsidRPr="00E57D58">
            <w:rPr>
              <w:noProof/>
              <w:sz w:val="24"/>
              <w:szCs w:val="24"/>
              <w:lang w:val="en-US"/>
            </w:rPr>
            <w:t>(Becker, 1976)</w:t>
          </w:r>
          <w:r w:rsidR="009C62D9" w:rsidRPr="00917CA6">
            <w:rPr>
              <w:sz w:val="24"/>
              <w:szCs w:val="24"/>
              <w:lang w:val="en-US"/>
            </w:rPr>
            <w:fldChar w:fldCharType="end"/>
          </w:r>
        </w:sdtContent>
      </w:sdt>
      <w:r w:rsidR="009C62D9" w:rsidRPr="00917CA6">
        <w:rPr>
          <w:sz w:val="24"/>
          <w:szCs w:val="24"/>
          <w:lang w:val="en-US"/>
        </w:rPr>
        <w:t xml:space="preserve">; </w:t>
      </w:r>
      <w:sdt>
        <w:sdtPr>
          <w:rPr>
            <w:sz w:val="24"/>
            <w:szCs w:val="24"/>
            <w:lang w:val="en-US"/>
          </w:rPr>
          <w:id w:val="-1207555178"/>
          <w:citation/>
        </w:sdtPr>
        <w:sdtEndPr/>
        <w:sdtContent>
          <w:r w:rsidR="009C62D9" w:rsidRPr="00917CA6">
            <w:rPr>
              <w:sz w:val="24"/>
              <w:szCs w:val="24"/>
              <w:lang w:val="en-US"/>
            </w:rPr>
            <w:fldChar w:fldCharType="begin"/>
          </w:r>
          <w:r w:rsidR="009C62D9" w:rsidRPr="00917CA6">
            <w:rPr>
              <w:sz w:val="24"/>
              <w:szCs w:val="24"/>
              <w:lang w:val="en-US"/>
            </w:rPr>
            <w:instrText xml:space="preserve"> CITATION MSB02 \l 1043 </w:instrText>
          </w:r>
          <w:r w:rsidR="009C62D9" w:rsidRPr="00917CA6">
            <w:rPr>
              <w:sz w:val="24"/>
              <w:szCs w:val="24"/>
              <w:lang w:val="en-US"/>
            </w:rPr>
            <w:fldChar w:fldCharType="separate"/>
          </w:r>
          <w:r w:rsidR="00E57D58" w:rsidRPr="00E57D58">
            <w:rPr>
              <w:noProof/>
              <w:sz w:val="24"/>
              <w:szCs w:val="24"/>
              <w:lang w:val="en-US"/>
            </w:rPr>
            <w:t>(Bonnet, 2002)</w:t>
          </w:r>
          <w:r w:rsidR="009C62D9" w:rsidRPr="00917CA6">
            <w:rPr>
              <w:sz w:val="24"/>
              <w:szCs w:val="24"/>
              <w:lang w:val="en-US"/>
            </w:rPr>
            <w:fldChar w:fldCharType="end"/>
          </w:r>
        </w:sdtContent>
      </w:sdt>
      <w:r w:rsidR="009C62D9" w:rsidRPr="00917CA6">
        <w:rPr>
          <w:sz w:val="24"/>
          <w:szCs w:val="24"/>
          <w:lang w:val="en-US"/>
        </w:rPr>
        <w:t xml:space="preserve">. </w:t>
      </w:r>
      <w:r w:rsidR="000D1103" w:rsidRPr="00917CA6">
        <w:rPr>
          <w:sz w:val="24"/>
          <w:szCs w:val="24"/>
          <w:lang w:val="en-US"/>
        </w:rPr>
        <w:t xml:space="preserve">The final phase starts 48-72 hours after ingestion and </w:t>
      </w:r>
      <w:r w:rsidR="00083CBE" w:rsidRPr="00917CA6">
        <w:rPr>
          <w:sz w:val="24"/>
          <w:szCs w:val="24"/>
          <w:lang w:val="en-US"/>
        </w:rPr>
        <w:t>it lasts for about 6-16 days. Hepatic and renal states worsen and symptoms such as jaundice, hypoglycemia, delirium, coagulation disorders and confusion develop.</w:t>
      </w:r>
      <w:r w:rsidR="0084411F" w:rsidRPr="00917CA6">
        <w:rPr>
          <w:sz w:val="24"/>
          <w:szCs w:val="24"/>
          <w:lang w:val="en-US"/>
        </w:rPr>
        <w:t xml:space="preserve"> Symptoms such as coagulation disorders are a result of </w:t>
      </w:r>
      <w:r w:rsidR="00C10584">
        <w:rPr>
          <w:sz w:val="24"/>
          <w:szCs w:val="24"/>
          <w:lang w:val="en-US"/>
        </w:rPr>
        <w:t>renal failure. Renal</w:t>
      </w:r>
      <w:r w:rsidR="00433483">
        <w:rPr>
          <w:sz w:val="24"/>
          <w:szCs w:val="24"/>
          <w:lang w:val="en-US"/>
        </w:rPr>
        <w:t xml:space="preserve"> failure in the so called hepatorenal syndrome is a consequence of multiple factors caused by acute liver failure, e.g. changes in blood flow.</w:t>
      </w:r>
      <w:r w:rsidR="00083CBE" w:rsidRPr="00917CA6">
        <w:rPr>
          <w:color w:val="FF0000"/>
          <w:sz w:val="24"/>
          <w:szCs w:val="24"/>
          <w:lang w:val="en-US"/>
        </w:rPr>
        <w:t xml:space="preserve"> </w:t>
      </w:r>
      <w:r w:rsidR="0084411F" w:rsidRPr="00917CA6">
        <w:rPr>
          <w:sz w:val="24"/>
          <w:szCs w:val="24"/>
          <w:lang w:val="en-US"/>
        </w:rPr>
        <w:t>In this phase, the symptoms will worsen and</w:t>
      </w:r>
      <w:r w:rsidR="00083CBE" w:rsidRPr="00917CA6">
        <w:rPr>
          <w:sz w:val="24"/>
          <w:szCs w:val="24"/>
          <w:lang w:val="en-US"/>
        </w:rPr>
        <w:t xml:space="preserve"> ultimately cause death </w:t>
      </w:r>
      <w:sdt>
        <w:sdtPr>
          <w:rPr>
            <w:sz w:val="24"/>
            <w:szCs w:val="24"/>
            <w:lang w:val="en-US"/>
          </w:rPr>
          <w:id w:val="622813759"/>
          <w:citation/>
        </w:sdtPr>
        <w:sdtEndPr/>
        <w:sdtContent>
          <w:r w:rsidR="00083CBE" w:rsidRPr="00917CA6">
            <w:rPr>
              <w:sz w:val="24"/>
              <w:szCs w:val="24"/>
              <w:lang w:val="en-US"/>
            </w:rPr>
            <w:fldChar w:fldCharType="begin"/>
          </w:r>
          <w:r w:rsidR="00083CBE" w:rsidRPr="00917CA6">
            <w:rPr>
              <w:sz w:val="24"/>
              <w:szCs w:val="24"/>
              <w:lang w:val="en-US"/>
            </w:rPr>
            <w:instrText xml:space="preserve"> CITATION CEB76 \l 1043 </w:instrText>
          </w:r>
          <w:r w:rsidR="00083CBE" w:rsidRPr="00917CA6">
            <w:rPr>
              <w:sz w:val="24"/>
              <w:szCs w:val="24"/>
              <w:lang w:val="en-US"/>
            </w:rPr>
            <w:fldChar w:fldCharType="separate"/>
          </w:r>
          <w:r w:rsidR="00E57D58" w:rsidRPr="00E57D58">
            <w:rPr>
              <w:noProof/>
              <w:sz w:val="24"/>
              <w:szCs w:val="24"/>
              <w:lang w:val="en-US"/>
            </w:rPr>
            <w:t>(Becker, 1976)</w:t>
          </w:r>
          <w:r w:rsidR="00083CBE" w:rsidRPr="00917CA6">
            <w:rPr>
              <w:sz w:val="24"/>
              <w:szCs w:val="24"/>
              <w:lang w:val="en-US"/>
            </w:rPr>
            <w:fldChar w:fldCharType="end"/>
          </w:r>
        </w:sdtContent>
      </w:sdt>
      <w:r w:rsidR="00083CBE" w:rsidRPr="00917CA6">
        <w:rPr>
          <w:sz w:val="24"/>
          <w:szCs w:val="24"/>
          <w:lang w:val="en-US"/>
        </w:rPr>
        <w:t>;</w:t>
      </w:r>
      <w:sdt>
        <w:sdtPr>
          <w:rPr>
            <w:sz w:val="24"/>
            <w:szCs w:val="24"/>
            <w:lang w:val="en-US"/>
          </w:rPr>
          <w:id w:val="570467207"/>
          <w:citation/>
        </w:sdtPr>
        <w:sdtEndPr/>
        <w:sdtContent>
          <w:r w:rsidR="00083CBE" w:rsidRPr="00917CA6">
            <w:rPr>
              <w:sz w:val="24"/>
              <w:szCs w:val="24"/>
              <w:lang w:val="en-US"/>
            </w:rPr>
            <w:fldChar w:fldCharType="begin"/>
          </w:r>
          <w:r w:rsidR="00083CBE" w:rsidRPr="00917CA6">
            <w:rPr>
              <w:sz w:val="24"/>
              <w:szCs w:val="24"/>
              <w:lang w:val="en-US"/>
            </w:rPr>
            <w:instrText xml:space="preserve"> CITATION MSB02 \l 1043 </w:instrText>
          </w:r>
          <w:r w:rsidR="00083CBE" w:rsidRPr="00917CA6">
            <w:rPr>
              <w:sz w:val="24"/>
              <w:szCs w:val="24"/>
              <w:lang w:val="en-US"/>
            </w:rPr>
            <w:fldChar w:fldCharType="separate"/>
          </w:r>
          <w:r w:rsidR="00E57D58">
            <w:rPr>
              <w:noProof/>
              <w:sz w:val="24"/>
              <w:szCs w:val="24"/>
              <w:lang w:val="en-US"/>
            </w:rPr>
            <w:t xml:space="preserve"> </w:t>
          </w:r>
          <w:r w:rsidR="00E57D58" w:rsidRPr="00E57D58">
            <w:rPr>
              <w:noProof/>
              <w:sz w:val="24"/>
              <w:szCs w:val="24"/>
              <w:lang w:val="en-US"/>
            </w:rPr>
            <w:t>(Bonnet, 2002)</w:t>
          </w:r>
          <w:r w:rsidR="00083CBE" w:rsidRPr="00917CA6">
            <w:rPr>
              <w:sz w:val="24"/>
              <w:szCs w:val="24"/>
              <w:lang w:val="en-US"/>
            </w:rPr>
            <w:fldChar w:fldCharType="end"/>
          </w:r>
        </w:sdtContent>
      </w:sdt>
      <w:r w:rsidR="00083CBE" w:rsidRPr="00917CA6">
        <w:rPr>
          <w:sz w:val="24"/>
          <w:szCs w:val="24"/>
          <w:lang w:val="en-US"/>
        </w:rPr>
        <w:t>;</w:t>
      </w:r>
      <w:sdt>
        <w:sdtPr>
          <w:rPr>
            <w:sz w:val="24"/>
            <w:szCs w:val="24"/>
            <w:lang w:val="en-US"/>
          </w:rPr>
          <w:id w:val="114649560"/>
          <w:citation/>
        </w:sdtPr>
        <w:sdtEndPr/>
        <w:sdtContent>
          <w:r w:rsidR="00083CBE" w:rsidRPr="00917CA6">
            <w:rPr>
              <w:sz w:val="24"/>
              <w:szCs w:val="24"/>
              <w:lang w:val="en-US"/>
            </w:rPr>
            <w:fldChar w:fldCharType="begin"/>
          </w:r>
          <w:r w:rsidR="00083CBE" w:rsidRPr="00917CA6">
            <w:rPr>
              <w:sz w:val="24"/>
              <w:szCs w:val="24"/>
              <w:lang w:val="en-US"/>
            </w:rPr>
            <w:instrText xml:space="preserve"> CITATION PPo10 \l 1043 </w:instrText>
          </w:r>
          <w:r w:rsidR="00083CBE" w:rsidRPr="00917CA6">
            <w:rPr>
              <w:sz w:val="24"/>
              <w:szCs w:val="24"/>
              <w:lang w:val="en-US"/>
            </w:rPr>
            <w:fldChar w:fldCharType="separate"/>
          </w:r>
          <w:r w:rsidR="00E57D58">
            <w:rPr>
              <w:noProof/>
              <w:sz w:val="24"/>
              <w:szCs w:val="24"/>
              <w:lang w:val="en-US"/>
            </w:rPr>
            <w:t xml:space="preserve"> </w:t>
          </w:r>
          <w:r w:rsidR="00E57D58" w:rsidRPr="00E57D58">
            <w:rPr>
              <w:noProof/>
              <w:sz w:val="24"/>
              <w:szCs w:val="24"/>
              <w:lang w:val="en-US"/>
            </w:rPr>
            <w:t>(Poucheret, 2010)</w:t>
          </w:r>
          <w:r w:rsidR="00083CBE" w:rsidRPr="00917CA6">
            <w:rPr>
              <w:sz w:val="24"/>
              <w:szCs w:val="24"/>
              <w:lang w:val="en-US"/>
            </w:rPr>
            <w:fldChar w:fldCharType="end"/>
          </w:r>
        </w:sdtContent>
      </w:sdt>
      <w:r w:rsidR="00083CBE" w:rsidRPr="00917CA6">
        <w:rPr>
          <w:sz w:val="24"/>
          <w:szCs w:val="24"/>
          <w:lang w:val="en-US"/>
        </w:rPr>
        <w:t xml:space="preserve">. </w:t>
      </w:r>
    </w:p>
    <w:p w:rsidR="00617A7E" w:rsidRPr="00F23077" w:rsidRDefault="00617A7E" w:rsidP="00617A7E">
      <w:pPr>
        <w:pStyle w:val="Heading4"/>
        <w:ind w:left="360"/>
        <w:rPr>
          <w:rFonts w:asciiTheme="minorHAnsi" w:hAnsiTheme="minorHAnsi"/>
          <w:color w:val="4F81BD" w:themeColor="accent1"/>
          <w:lang w:val="en-US"/>
        </w:rPr>
      </w:pPr>
      <w:r w:rsidRPr="00F23077">
        <w:rPr>
          <w:rFonts w:asciiTheme="minorHAnsi" w:hAnsiTheme="minorHAnsi"/>
          <w:color w:val="4F81BD" w:themeColor="accent1"/>
          <w:lang w:val="en-US"/>
        </w:rPr>
        <w:lastRenderedPageBreak/>
        <w:t>1.1.4.1. Identification A. phalloides intoxication</w:t>
      </w:r>
    </w:p>
    <w:p w:rsidR="00D94B29" w:rsidRPr="00917CA6" w:rsidRDefault="003400FB" w:rsidP="00D1330C">
      <w:pPr>
        <w:rPr>
          <w:color w:val="FF0000"/>
          <w:sz w:val="24"/>
          <w:lang w:val="en-US"/>
        </w:rPr>
      </w:pPr>
      <w:r w:rsidRPr="00917CA6">
        <w:rPr>
          <w:sz w:val="24"/>
          <w:lang w:val="en-US"/>
        </w:rPr>
        <w:t xml:space="preserve">The time between ingestion and onset of symptoms and the type of systemic involvement, for example neurologic of gastrointestinal, can be very helpful </w:t>
      </w:r>
      <w:r w:rsidR="00832DCF" w:rsidRPr="00917CA6">
        <w:rPr>
          <w:sz w:val="24"/>
          <w:lang w:val="en-US"/>
        </w:rPr>
        <w:t xml:space="preserve">pointers for characterizing a certain type of mushroom poisoning. </w:t>
      </w:r>
      <w:r w:rsidR="00D41B18" w:rsidRPr="00917CA6">
        <w:rPr>
          <w:sz w:val="24"/>
          <w:lang w:val="en-US"/>
        </w:rPr>
        <w:t xml:space="preserve">However in the case of an </w:t>
      </w:r>
      <w:r w:rsidR="00D41B18" w:rsidRPr="00917CA6">
        <w:rPr>
          <w:i/>
          <w:sz w:val="24"/>
          <w:lang w:val="en-US"/>
        </w:rPr>
        <w:t xml:space="preserve">A phalloides </w:t>
      </w:r>
      <w:r w:rsidR="00D41B18" w:rsidRPr="00917CA6">
        <w:rPr>
          <w:sz w:val="24"/>
          <w:lang w:val="en-US"/>
        </w:rPr>
        <w:t>intoxication,</w:t>
      </w:r>
      <w:r w:rsidR="00F5270A" w:rsidRPr="00917CA6">
        <w:rPr>
          <w:i/>
          <w:sz w:val="24"/>
          <w:lang w:val="en-US"/>
        </w:rPr>
        <w:t xml:space="preserve"> </w:t>
      </w:r>
      <w:r w:rsidR="00860BAA" w:rsidRPr="00917CA6">
        <w:rPr>
          <w:sz w:val="24"/>
          <w:lang w:val="en-US"/>
        </w:rPr>
        <w:t>delay in onset of symptoms, individual susceptibility variation and lack of rapid and reliable identification have contributed to the significant mortalit</w:t>
      </w:r>
      <w:r w:rsidR="009920BC" w:rsidRPr="00917CA6">
        <w:rPr>
          <w:sz w:val="24"/>
          <w:lang w:val="en-US"/>
        </w:rPr>
        <w:t xml:space="preserve">y of this type of intoxication </w:t>
      </w:r>
      <w:sdt>
        <w:sdtPr>
          <w:rPr>
            <w:sz w:val="24"/>
            <w:lang w:val="en-US"/>
          </w:rPr>
          <w:id w:val="592749198"/>
          <w:citation/>
        </w:sdtPr>
        <w:sdtEndPr/>
        <w:sdtContent>
          <w:r w:rsidR="00915A7B" w:rsidRPr="00917CA6">
            <w:rPr>
              <w:sz w:val="24"/>
              <w:lang w:val="en-US"/>
            </w:rPr>
            <w:fldChar w:fldCharType="begin"/>
          </w:r>
          <w:r w:rsidR="00915A7B" w:rsidRPr="00917CA6">
            <w:rPr>
              <w:sz w:val="24"/>
              <w:lang w:val="en-US"/>
            </w:rPr>
            <w:instrText xml:space="preserve"> CITATION CEB76 \l 1043 </w:instrText>
          </w:r>
          <w:r w:rsidR="00915A7B" w:rsidRPr="00917CA6">
            <w:rPr>
              <w:sz w:val="24"/>
              <w:lang w:val="en-US"/>
            </w:rPr>
            <w:fldChar w:fldCharType="separate"/>
          </w:r>
          <w:r w:rsidR="00E57D58" w:rsidRPr="00E57D58">
            <w:rPr>
              <w:noProof/>
              <w:sz w:val="24"/>
              <w:lang w:val="en-US"/>
            </w:rPr>
            <w:t>(Becker, 1976)</w:t>
          </w:r>
          <w:r w:rsidR="00915A7B" w:rsidRPr="00917CA6">
            <w:rPr>
              <w:sz w:val="24"/>
              <w:lang w:val="en-US"/>
            </w:rPr>
            <w:fldChar w:fldCharType="end"/>
          </w:r>
        </w:sdtContent>
      </w:sdt>
      <w:r w:rsidR="00915A7B" w:rsidRPr="00917CA6">
        <w:rPr>
          <w:sz w:val="24"/>
          <w:lang w:val="en-US"/>
        </w:rPr>
        <w:t xml:space="preserve">. </w:t>
      </w:r>
      <w:r w:rsidR="0043021D" w:rsidRPr="00917CA6">
        <w:rPr>
          <w:sz w:val="24"/>
          <w:lang w:val="en-US"/>
        </w:rPr>
        <w:t>S</w:t>
      </w:r>
      <w:r w:rsidR="0095538C" w:rsidRPr="00917CA6">
        <w:rPr>
          <w:sz w:val="24"/>
          <w:lang w:val="en-US"/>
        </w:rPr>
        <w:t xml:space="preserve">ymptoms </w:t>
      </w:r>
      <w:r w:rsidR="00E421DF" w:rsidRPr="00917CA6">
        <w:rPr>
          <w:sz w:val="24"/>
          <w:lang w:val="en-US"/>
        </w:rPr>
        <w:t>that occur during the first phase such as nausea, vomiting and abdominal pain</w:t>
      </w:r>
      <w:r w:rsidR="0043021D" w:rsidRPr="00917CA6">
        <w:rPr>
          <w:sz w:val="24"/>
          <w:lang w:val="en-US"/>
        </w:rPr>
        <w:t xml:space="preserve"> are often </w:t>
      </w:r>
      <w:r w:rsidR="001D4DD7" w:rsidRPr="00917CA6">
        <w:rPr>
          <w:sz w:val="24"/>
          <w:lang w:val="en-US"/>
        </w:rPr>
        <w:t>erroneous associated with other gastrointestinal diseases</w:t>
      </w:r>
      <w:r w:rsidR="00890A9E" w:rsidRPr="00917CA6">
        <w:rPr>
          <w:sz w:val="24"/>
          <w:lang w:val="en-US"/>
        </w:rPr>
        <w:t xml:space="preserve">. Suspicion of </w:t>
      </w:r>
      <w:r w:rsidR="00890A9E" w:rsidRPr="00917CA6">
        <w:rPr>
          <w:i/>
          <w:sz w:val="24"/>
          <w:lang w:val="en-US"/>
        </w:rPr>
        <w:t xml:space="preserve">A. phalloides </w:t>
      </w:r>
      <w:r w:rsidR="00890A9E" w:rsidRPr="00917CA6">
        <w:rPr>
          <w:sz w:val="24"/>
          <w:lang w:val="en-US"/>
        </w:rPr>
        <w:t xml:space="preserve">intoxication is most often </w:t>
      </w:r>
      <w:r w:rsidR="0086484F" w:rsidRPr="00917CA6">
        <w:rPr>
          <w:sz w:val="24"/>
          <w:lang w:val="en-US"/>
        </w:rPr>
        <w:t>obtained by assessment of history concerning the patient’s diet</w:t>
      </w:r>
      <w:r w:rsidR="001D4DD7" w:rsidRPr="00917CA6">
        <w:rPr>
          <w:sz w:val="24"/>
          <w:lang w:val="en-US"/>
        </w:rPr>
        <w:t xml:space="preserve"> </w:t>
      </w:r>
      <w:sdt>
        <w:sdtPr>
          <w:rPr>
            <w:sz w:val="24"/>
            <w:lang w:val="en-US"/>
          </w:rPr>
          <w:id w:val="-1668933284"/>
          <w:citation/>
        </w:sdtPr>
        <w:sdtEndPr/>
        <w:sdtContent>
          <w:r w:rsidR="00932253" w:rsidRPr="00917CA6">
            <w:rPr>
              <w:sz w:val="24"/>
              <w:lang w:val="en-US"/>
            </w:rPr>
            <w:fldChar w:fldCharType="begin"/>
          </w:r>
          <w:r w:rsidR="00932253" w:rsidRPr="00917CA6">
            <w:rPr>
              <w:sz w:val="24"/>
              <w:lang w:val="en-US"/>
            </w:rPr>
            <w:instrText xml:space="preserve"> CITATION LSa12 \l 1043 </w:instrText>
          </w:r>
          <w:r w:rsidR="00932253" w:rsidRPr="00917CA6">
            <w:rPr>
              <w:sz w:val="24"/>
              <w:lang w:val="en-US"/>
            </w:rPr>
            <w:fldChar w:fldCharType="separate"/>
          </w:r>
          <w:r w:rsidR="00E57D58" w:rsidRPr="00E57D58">
            <w:rPr>
              <w:noProof/>
              <w:sz w:val="24"/>
              <w:lang w:val="en-US"/>
            </w:rPr>
            <w:t>(Santi, 2012)</w:t>
          </w:r>
          <w:r w:rsidR="00932253" w:rsidRPr="00917CA6">
            <w:rPr>
              <w:sz w:val="24"/>
              <w:lang w:val="en-US"/>
            </w:rPr>
            <w:fldChar w:fldCharType="end"/>
          </w:r>
        </w:sdtContent>
      </w:sdt>
      <w:sdt>
        <w:sdtPr>
          <w:rPr>
            <w:sz w:val="24"/>
            <w:lang w:val="en-US"/>
          </w:rPr>
          <w:id w:val="1161202060"/>
          <w:citation/>
        </w:sdtPr>
        <w:sdtEndPr/>
        <w:sdtContent>
          <w:r w:rsidR="006D1BD8" w:rsidRPr="00917CA6">
            <w:rPr>
              <w:sz w:val="24"/>
              <w:lang w:val="en-US"/>
            </w:rPr>
            <w:fldChar w:fldCharType="begin"/>
          </w:r>
          <w:r w:rsidR="006D1BD8" w:rsidRPr="00917CA6">
            <w:rPr>
              <w:sz w:val="24"/>
              <w:lang w:val="en-US"/>
            </w:rPr>
            <w:instrText xml:space="preserve"> CITATION CEB76 \l 1043 </w:instrText>
          </w:r>
          <w:r w:rsidR="006D1BD8" w:rsidRPr="00917CA6">
            <w:rPr>
              <w:sz w:val="24"/>
              <w:lang w:val="en-US"/>
            </w:rPr>
            <w:fldChar w:fldCharType="separate"/>
          </w:r>
          <w:r w:rsidR="00E57D58">
            <w:rPr>
              <w:noProof/>
              <w:sz w:val="24"/>
              <w:lang w:val="en-US"/>
            </w:rPr>
            <w:t xml:space="preserve"> </w:t>
          </w:r>
          <w:r w:rsidR="00E57D58" w:rsidRPr="00E57D58">
            <w:rPr>
              <w:noProof/>
              <w:sz w:val="24"/>
              <w:lang w:val="en-US"/>
            </w:rPr>
            <w:t>(Becker, 1976)</w:t>
          </w:r>
          <w:r w:rsidR="006D1BD8" w:rsidRPr="00917CA6">
            <w:rPr>
              <w:sz w:val="24"/>
              <w:lang w:val="en-US"/>
            </w:rPr>
            <w:fldChar w:fldCharType="end"/>
          </w:r>
        </w:sdtContent>
      </w:sdt>
      <w:r w:rsidR="00932253" w:rsidRPr="00917CA6">
        <w:rPr>
          <w:sz w:val="24"/>
          <w:lang w:val="en-US"/>
        </w:rPr>
        <w:t>.</w:t>
      </w:r>
    </w:p>
    <w:p w:rsidR="00416DF0" w:rsidRPr="00917CA6" w:rsidRDefault="007B6BFB" w:rsidP="00D1330C">
      <w:pPr>
        <w:rPr>
          <w:sz w:val="24"/>
          <w:lang w:val="en-US"/>
        </w:rPr>
      </w:pPr>
      <w:r w:rsidRPr="00917CA6">
        <w:rPr>
          <w:sz w:val="24"/>
          <w:lang w:val="en-US"/>
        </w:rPr>
        <w:t xml:space="preserve">After ingestion of </w:t>
      </w:r>
      <w:r w:rsidRPr="00917CA6">
        <w:rPr>
          <w:i/>
          <w:sz w:val="24"/>
          <w:lang w:val="en-US"/>
        </w:rPr>
        <w:t xml:space="preserve">A. phalloides, </w:t>
      </w:r>
      <w:r w:rsidRPr="00917CA6">
        <w:rPr>
          <w:sz w:val="24"/>
          <w:lang w:val="en-US"/>
        </w:rPr>
        <w:t xml:space="preserve">α-amanitin can be </w:t>
      </w:r>
      <w:r w:rsidR="005F694B" w:rsidRPr="00917CA6">
        <w:rPr>
          <w:sz w:val="24"/>
          <w:lang w:val="en-US"/>
        </w:rPr>
        <w:t xml:space="preserve">identified </w:t>
      </w:r>
      <w:r w:rsidR="00D94B29" w:rsidRPr="00917CA6">
        <w:rPr>
          <w:sz w:val="24"/>
          <w:lang w:val="en-US"/>
        </w:rPr>
        <w:t xml:space="preserve">by multiple analytical methods </w:t>
      </w:r>
      <w:r w:rsidR="00877A3B" w:rsidRPr="00917CA6">
        <w:rPr>
          <w:sz w:val="24"/>
          <w:lang w:val="en-US"/>
        </w:rPr>
        <w:t xml:space="preserve">such as thin-layer chromatography, radioimmunoassay, enzyme-linked immunosorbent assay, </w:t>
      </w:r>
      <w:r w:rsidR="0085557B" w:rsidRPr="00917CA6">
        <w:rPr>
          <w:sz w:val="24"/>
          <w:lang w:val="en-US"/>
        </w:rPr>
        <w:t>RP-</w:t>
      </w:r>
      <w:r w:rsidR="00877A3B" w:rsidRPr="00917CA6">
        <w:rPr>
          <w:sz w:val="24"/>
          <w:lang w:val="en-US"/>
        </w:rPr>
        <w:t>HPLC (</w:t>
      </w:r>
      <w:r w:rsidR="0085557B" w:rsidRPr="00917CA6">
        <w:rPr>
          <w:sz w:val="24"/>
          <w:lang w:val="en-US"/>
        </w:rPr>
        <w:t xml:space="preserve">reversed-phase </w:t>
      </w:r>
      <w:r w:rsidR="00877A3B" w:rsidRPr="00917CA6">
        <w:rPr>
          <w:sz w:val="24"/>
          <w:lang w:val="en-US"/>
        </w:rPr>
        <w:t xml:space="preserve">high pressure liquid chromatography), </w:t>
      </w:r>
      <w:r w:rsidR="009208E4" w:rsidRPr="00917CA6">
        <w:rPr>
          <w:sz w:val="24"/>
          <w:lang w:val="en-US"/>
        </w:rPr>
        <w:t xml:space="preserve">LC-MS (liquid chromatography-mass spectrometry), </w:t>
      </w:r>
      <w:r w:rsidR="00877A3B" w:rsidRPr="00917CA6">
        <w:rPr>
          <w:sz w:val="24"/>
          <w:lang w:val="en-US"/>
        </w:rPr>
        <w:t>capillary zone electrophoresis with photodiode array dete</w:t>
      </w:r>
      <w:r w:rsidR="00DB38C5" w:rsidRPr="00917CA6">
        <w:rPr>
          <w:sz w:val="24"/>
          <w:lang w:val="en-US"/>
        </w:rPr>
        <w:t>ct</w:t>
      </w:r>
      <w:r w:rsidR="00C0189C" w:rsidRPr="00917CA6">
        <w:rPr>
          <w:sz w:val="24"/>
          <w:lang w:val="en-US"/>
        </w:rPr>
        <w:t xml:space="preserve">ion, GC (gas chromatography), </w:t>
      </w:r>
      <w:r w:rsidR="00DB38C5" w:rsidRPr="00917CA6">
        <w:rPr>
          <w:sz w:val="24"/>
          <w:lang w:val="en-US"/>
        </w:rPr>
        <w:t>GC/MS (gas chro</w:t>
      </w:r>
      <w:r w:rsidR="00C0189C" w:rsidRPr="00917CA6">
        <w:rPr>
          <w:sz w:val="24"/>
          <w:lang w:val="en-US"/>
        </w:rPr>
        <w:t>matography, mass spectrometry) or multistage linear ion trap mass spectrometry. Vomitus, blood and urine should be collected from the pat</w:t>
      </w:r>
      <w:r w:rsidR="00F45AAE" w:rsidRPr="00917CA6">
        <w:rPr>
          <w:sz w:val="24"/>
          <w:lang w:val="en-US"/>
        </w:rPr>
        <w:t xml:space="preserve">ient to carry out the analysis </w:t>
      </w:r>
      <w:sdt>
        <w:sdtPr>
          <w:rPr>
            <w:sz w:val="24"/>
            <w:lang w:val="en-US"/>
          </w:rPr>
          <w:id w:val="17826955"/>
          <w:citation/>
        </w:sdtPr>
        <w:sdtEndPr/>
        <w:sdtContent>
          <w:r w:rsidR="00F45AAE" w:rsidRPr="00917CA6">
            <w:rPr>
              <w:sz w:val="24"/>
              <w:lang w:val="en-US"/>
            </w:rPr>
            <w:fldChar w:fldCharType="begin"/>
          </w:r>
          <w:r w:rsidR="00F45AAE" w:rsidRPr="00917CA6">
            <w:rPr>
              <w:sz w:val="24"/>
              <w:lang w:val="en-US"/>
            </w:rPr>
            <w:instrText xml:space="preserve"> CITATION Bar08 \l 1043 </w:instrText>
          </w:r>
          <w:r w:rsidR="00F45AAE" w:rsidRPr="00917CA6">
            <w:rPr>
              <w:sz w:val="24"/>
              <w:lang w:val="en-US"/>
            </w:rPr>
            <w:fldChar w:fldCharType="separate"/>
          </w:r>
          <w:r w:rsidR="00E57D58" w:rsidRPr="00E57D58">
            <w:rPr>
              <w:noProof/>
              <w:sz w:val="24"/>
              <w:lang w:val="en-US"/>
            </w:rPr>
            <w:t>(Barceloux, 2008)</w:t>
          </w:r>
          <w:r w:rsidR="00F45AAE" w:rsidRPr="00917CA6">
            <w:rPr>
              <w:sz w:val="24"/>
              <w:lang w:val="en-US"/>
            </w:rPr>
            <w:fldChar w:fldCharType="end"/>
          </w:r>
        </w:sdtContent>
      </w:sdt>
      <w:sdt>
        <w:sdtPr>
          <w:rPr>
            <w:sz w:val="24"/>
            <w:lang w:val="en-US"/>
          </w:rPr>
          <w:id w:val="-1564711063"/>
          <w:citation/>
        </w:sdtPr>
        <w:sdtEndPr/>
        <w:sdtContent>
          <w:r w:rsidR="009208E4" w:rsidRPr="00917CA6">
            <w:rPr>
              <w:sz w:val="24"/>
              <w:lang w:val="en-US"/>
            </w:rPr>
            <w:fldChar w:fldCharType="begin"/>
          </w:r>
          <w:r w:rsidR="009208E4" w:rsidRPr="00917CA6">
            <w:rPr>
              <w:sz w:val="24"/>
              <w:lang w:val="en-US"/>
            </w:rPr>
            <w:instrText xml:space="preserve"> CITATION Jul15 \l 1043 </w:instrText>
          </w:r>
          <w:r w:rsidR="009208E4" w:rsidRPr="00917CA6">
            <w:rPr>
              <w:sz w:val="24"/>
              <w:lang w:val="en-US"/>
            </w:rPr>
            <w:fldChar w:fldCharType="separate"/>
          </w:r>
          <w:r w:rsidR="00E57D58">
            <w:rPr>
              <w:noProof/>
              <w:sz w:val="24"/>
              <w:lang w:val="en-US"/>
            </w:rPr>
            <w:t xml:space="preserve"> </w:t>
          </w:r>
          <w:r w:rsidR="00E57D58" w:rsidRPr="00E57D58">
            <w:rPr>
              <w:noProof/>
              <w:sz w:val="24"/>
              <w:lang w:val="en-US"/>
            </w:rPr>
            <w:t>(Garcia, 2015)</w:t>
          </w:r>
          <w:r w:rsidR="009208E4" w:rsidRPr="00917CA6">
            <w:rPr>
              <w:sz w:val="24"/>
              <w:lang w:val="en-US"/>
            </w:rPr>
            <w:fldChar w:fldCharType="end"/>
          </w:r>
        </w:sdtContent>
      </w:sdt>
      <w:r w:rsidR="00F45AAE" w:rsidRPr="00917CA6">
        <w:rPr>
          <w:sz w:val="24"/>
          <w:lang w:val="en-US"/>
        </w:rPr>
        <w:t xml:space="preserve">. </w:t>
      </w:r>
      <w:r w:rsidR="0085557B" w:rsidRPr="00917CA6">
        <w:rPr>
          <w:sz w:val="24"/>
          <w:lang w:val="en-US"/>
        </w:rPr>
        <w:t xml:space="preserve">RP-HPLC is the method that is used most common, </w:t>
      </w:r>
      <w:r w:rsidR="009208E4" w:rsidRPr="00917CA6">
        <w:rPr>
          <w:sz w:val="24"/>
          <w:lang w:val="en-US"/>
        </w:rPr>
        <w:t>al</w:t>
      </w:r>
      <w:r w:rsidR="009D4542" w:rsidRPr="00917CA6">
        <w:rPr>
          <w:sz w:val="24"/>
          <w:lang w:val="en-US"/>
        </w:rPr>
        <w:t xml:space="preserve">though analysis with LC-MS seems to provide the most reliable and sensitive results </w:t>
      </w:r>
      <w:sdt>
        <w:sdtPr>
          <w:rPr>
            <w:sz w:val="24"/>
            <w:lang w:val="en-US"/>
          </w:rPr>
          <w:id w:val="1825161159"/>
          <w:citation/>
        </w:sdtPr>
        <w:sdtEndPr/>
        <w:sdtContent>
          <w:r w:rsidR="009D4542" w:rsidRPr="00917CA6">
            <w:rPr>
              <w:sz w:val="24"/>
              <w:lang w:val="en-US"/>
            </w:rPr>
            <w:fldChar w:fldCharType="begin"/>
          </w:r>
          <w:r w:rsidR="009D4542" w:rsidRPr="00917CA6">
            <w:rPr>
              <w:sz w:val="24"/>
              <w:lang w:val="en-US"/>
            </w:rPr>
            <w:instrText xml:space="preserve"> CITATION Jul15 \l 1043 </w:instrText>
          </w:r>
          <w:r w:rsidR="009D4542" w:rsidRPr="00917CA6">
            <w:rPr>
              <w:sz w:val="24"/>
              <w:lang w:val="en-US"/>
            </w:rPr>
            <w:fldChar w:fldCharType="separate"/>
          </w:r>
          <w:r w:rsidR="00E57D58" w:rsidRPr="00E57D58">
            <w:rPr>
              <w:noProof/>
              <w:sz w:val="24"/>
              <w:lang w:val="en-US"/>
            </w:rPr>
            <w:t>(Garcia, 2015)</w:t>
          </w:r>
          <w:r w:rsidR="009D4542" w:rsidRPr="00917CA6">
            <w:rPr>
              <w:sz w:val="24"/>
              <w:lang w:val="en-US"/>
            </w:rPr>
            <w:fldChar w:fldCharType="end"/>
          </w:r>
        </w:sdtContent>
      </w:sdt>
      <w:r w:rsidR="009D4542" w:rsidRPr="00917CA6">
        <w:rPr>
          <w:sz w:val="24"/>
          <w:lang w:val="en-US"/>
        </w:rPr>
        <w:t xml:space="preserve">. </w:t>
      </w:r>
      <w:r w:rsidR="003A23E5" w:rsidRPr="00917CA6">
        <w:rPr>
          <w:sz w:val="24"/>
          <w:lang w:val="en-US"/>
        </w:rPr>
        <w:t>Another method that could be used for identificati</w:t>
      </w:r>
      <w:r w:rsidR="006D1BD8" w:rsidRPr="00917CA6">
        <w:rPr>
          <w:sz w:val="24"/>
          <w:lang w:val="en-US"/>
        </w:rPr>
        <w:t>on is the Wieland-Meixner test, which is a test for the presence of amatoxins that is relatively sensitive. The test is based on an acid-catalyzed reaction of amatoxins with the biopolymer lignin, which will form a blue product</w:t>
      </w:r>
      <w:r w:rsidR="00AC5C60">
        <w:rPr>
          <w:sz w:val="24"/>
          <w:lang w:val="en-US"/>
        </w:rPr>
        <w:t xml:space="preserve">. </w:t>
      </w:r>
      <w:r w:rsidR="00AC5C60" w:rsidRPr="002822CF">
        <w:rPr>
          <w:sz w:val="24"/>
          <w:lang w:val="en-US"/>
        </w:rPr>
        <w:t xml:space="preserve">The test is carried out </w:t>
      </w:r>
      <w:r w:rsidR="002822CF" w:rsidRPr="002822CF">
        <w:rPr>
          <w:sz w:val="24"/>
          <w:lang w:val="en-US"/>
        </w:rPr>
        <w:t>by squeezing juice from mushroom tissue onto a piece of newsprint, which contains the lignin. If the spot turns blue, this is an indication of a positive test. This is a qualitative test.</w:t>
      </w:r>
      <w:r w:rsidR="006D1BD8" w:rsidRPr="002822CF">
        <w:rPr>
          <w:sz w:val="24"/>
          <w:lang w:val="en-US"/>
        </w:rPr>
        <w:t xml:space="preserve"> </w:t>
      </w:r>
      <w:sdt>
        <w:sdtPr>
          <w:rPr>
            <w:sz w:val="24"/>
            <w:lang w:val="en-US"/>
          </w:rPr>
          <w:id w:val="-1651128209"/>
          <w:citation/>
        </w:sdtPr>
        <w:sdtEndPr/>
        <w:sdtContent>
          <w:r w:rsidR="006D1BD8" w:rsidRPr="00917CA6">
            <w:rPr>
              <w:sz w:val="24"/>
              <w:lang w:val="en-US"/>
            </w:rPr>
            <w:fldChar w:fldCharType="begin"/>
          </w:r>
          <w:r w:rsidR="006D1BD8" w:rsidRPr="00917CA6">
            <w:rPr>
              <w:sz w:val="24"/>
              <w:lang w:val="en-US"/>
            </w:rPr>
            <w:instrText xml:space="preserve"> CITATION Bar08 \l 1043 </w:instrText>
          </w:r>
          <w:r w:rsidR="006D1BD8" w:rsidRPr="00917CA6">
            <w:rPr>
              <w:sz w:val="24"/>
              <w:lang w:val="en-US"/>
            </w:rPr>
            <w:fldChar w:fldCharType="separate"/>
          </w:r>
          <w:r w:rsidR="00E57D58" w:rsidRPr="00E57D58">
            <w:rPr>
              <w:noProof/>
              <w:sz w:val="24"/>
              <w:lang w:val="en-US"/>
            </w:rPr>
            <w:t>(Barceloux, 2008)</w:t>
          </w:r>
          <w:r w:rsidR="006D1BD8" w:rsidRPr="00917CA6">
            <w:rPr>
              <w:sz w:val="24"/>
              <w:lang w:val="en-US"/>
            </w:rPr>
            <w:fldChar w:fldCharType="end"/>
          </w:r>
        </w:sdtContent>
      </w:sdt>
      <w:sdt>
        <w:sdtPr>
          <w:rPr>
            <w:sz w:val="24"/>
            <w:lang w:val="en-US"/>
          </w:rPr>
          <w:id w:val="-634021537"/>
          <w:citation/>
        </w:sdtPr>
        <w:sdtEndPr/>
        <w:sdtContent>
          <w:r w:rsidR="006D1BD8" w:rsidRPr="00917CA6">
            <w:rPr>
              <w:sz w:val="24"/>
              <w:lang w:val="en-US"/>
            </w:rPr>
            <w:fldChar w:fldCharType="begin"/>
          </w:r>
          <w:r w:rsidR="006D1BD8" w:rsidRPr="00917CA6">
            <w:rPr>
              <w:sz w:val="24"/>
              <w:lang w:val="en-US"/>
            </w:rPr>
            <w:instrText xml:space="preserve"> CITATION Jul15 \l 1043 </w:instrText>
          </w:r>
          <w:r w:rsidR="006D1BD8" w:rsidRPr="00917CA6">
            <w:rPr>
              <w:sz w:val="24"/>
              <w:lang w:val="en-US"/>
            </w:rPr>
            <w:fldChar w:fldCharType="separate"/>
          </w:r>
          <w:r w:rsidR="00E57D58">
            <w:rPr>
              <w:noProof/>
              <w:sz w:val="24"/>
              <w:lang w:val="en-US"/>
            </w:rPr>
            <w:t xml:space="preserve"> </w:t>
          </w:r>
          <w:r w:rsidR="00E57D58" w:rsidRPr="00E57D58">
            <w:rPr>
              <w:noProof/>
              <w:sz w:val="24"/>
              <w:lang w:val="en-US"/>
            </w:rPr>
            <w:t>(Garcia, 2015)</w:t>
          </w:r>
          <w:r w:rsidR="006D1BD8" w:rsidRPr="00917CA6">
            <w:rPr>
              <w:sz w:val="24"/>
              <w:lang w:val="en-US"/>
            </w:rPr>
            <w:fldChar w:fldCharType="end"/>
          </w:r>
        </w:sdtContent>
      </w:sdt>
      <w:r w:rsidR="006D1BD8" w:rsidRPr="00917CA6">
        <w:rPr>
          <w:sz w:val="24"/>
          <w:lang w:val="en-US"/>
        </w:rPr>
        <w:t xml:space="preserve">. </w:t>
      </w:r>
      <w:r w:rsidR="00116B71">
        <w:rPr>
          <w:sz w:val="24"/>
          <w:lang w:val="en-US"/>
        </w:rPr>
        <w:t>The toxins itself</w:t>
      </w:r>
      <w:r w:rsidR="005C3E69" w:rsidRPr="00917CA6">
        <w:rPr>
          <w:sz w:val="24"/>
          <w:lang w:val="en-US"/>
        </w:rPr>
        <w:t xml:space="preserve"> c</w:t>
      </w:r>
      <w:r w:rsidR="003E0487" w:rsidRPr="00917CA6">
        <w:rPr>
          <w:sz w:val="24"/>
          <w:lang w:val="en-US"/>
        </w:rPr>
        <w:t>ould also be used</w:t>
      </w:r>
      <w:r w:rsidR="00035CF7">
        <w:rPr>
          <w:sz w:val="24"/>
          <w:lang w:val="en-US"/>
        </w:rPr>
        <w:t xml:space="preserve"> as a marker</w:t>
      </w:r>
      <w:r w:rsidR="003E0487" w:rsidRPr="00917CA6">
        <w:rPr>
          <w:sz w:val="24"/>
          <w:lang w:val="en-US"/>
        </w:rPr>
        <w:t xml:space="preserve"> for detection</w:t>
      </w:r>
      <w:r w:rsidR="005C3E69" w:rsidRPr="00917CA6">
        <w:rPr>
          <w:sz w:val="24"/>
          <w:lang w:val="en-US"/>
        </w:rPr>
        <w:t xml:space="preserve">, since α- and β- amanitin </w:t>
      </w:r>
      <w:r w:rsidR="003E0487" w:rsidRPr="00917CA6">
        <w:rPr>
          <w:sz w:val="24"/>
          <w:lang w:val="en-US"/>
        </w:rPr>
        <w:t xml:space="preserve">are present in the blood and urine after intoxication. </w:t>
      </w:r>
      <w:r w:rsidR="00C0793D" w:rsidRPr="00917CA6">
        <w:rPr>
          <w:sz w:val="24"/>
          <w:lang w:val="en-US"/>
        </w:rPr>
        <w:t xml:space="preserve">Although there are few data that show a correlation between blood amanitin concentrations to symptoms or outcome. </w:t>
      </w:r>
      <w:r w:rsidR="00C0793D" w:rsidRPr="007615BF">
        <w:rPr>
          <w:sz w:val="24"/>
          <w:lang w:val="en-US"/>
        </w:rPr>
        <w:t xml:space="preserve">Urine samples usually contain a higher concentration </w:t>
      </w:r>
      <w:r w:rsidR="00C0793D" w:rsidRPr="00917CA6">
        <w:rPr>
          <w:sz w:val="24"/>
          <w:lang w:val="en-US"/>
        </w:rPr>
        <w:t xml:space="preserve">of amanitin and since amanitin disappears from the blood rapidly, the urine samples are preferred </w:t>
      </w:r>
      <w:sdt>
        <w:sdtPr>
          <w:rPr>
            <w:sz w:val="24"/>
            <w:lang w:val="en-US"/>
          </w:rPr>
          <w:id w:val="1225025052"/>
          <w:citation/>
        </w:sdtPr>
        <w:sdtEndPr/>
        <w:sdtContent>
          <w:r w:rsidR="00C0793D" w:rsidRPr="00917CA6">
            <w:rPr>
              <w:sz w:val="24"/>
              <w:lang w:val="en-US"/>
            </w:rPr>
            <w:fldChar w:fldCharType="begin"/>
          </w:r>
          <w:r w:rsidR="00C0793D" w:rsidRPr="00917CA6">
            <w:rPr>
              <w:sz w:val="24"/>
              <w:lang w:val="en-US"/>
            </w:rPr>
            <w:instrText xml:space="preserve"> CITATION Bar08 \l 1043 </w:instrText>
          </w:r>
          <w:r w:rsidR="00C0793D" w:rsidRPr="00917CA6">
            <w:rPr>
              <w:sz w:val="24"/>
              <w:lang w:val="en-US"/>
            </w:rPr>
            <w:fldChar w:fldCharType="separate"/>
          </w:r>
          <w:r w:rsidR="00E57D58" w:rsidRPr="00E57D58">
            <w:rPr>
              <w:noProof/>
              <w:sz w:val="24"/>
              <w:lang w:val="en-US"/>
            </w:rPr>
            <w:t>(Barceloux, 2008)</w:t>
          </w:r>
          <w:r w:rsidR="00C0793D" w:rsidRPr="00917CA6">
            <w:rPr>
              <w:sz w:val="24"/>
              <w:lang w:val="en-US"/>
            </w:rPr>
            <w:fldChar w:fldCharType="end"/>
          </w:r>
        </w:sdtContent>
      </w:sdt>
      <w:r w:rsidR="00C0793D" w:rsidRPr="00917CA6">
        <w:rPr>
          <w:sz w:val="24"/>
          <w:lang w:val="en-US"/>
        </w:rPr>
        <w:t xml:space="preserve">. </w:t>
      </w:r>
    </w:p>
    <w:p w:rsidR="003825AE" w:rsidRPr="00917CA6" w:rsidRDefault="00C760B0" w:rsidP="00371F52">
      <w:pPr>
        <w:pStyle w:val="Heading3"/>
        <w:ind w:left="360"/>
        <w:rPr>
          <w:rFonts w:asciiTheme="minorHAnsi" w:hAnsiTheme="minorHAnsi"/>
          <w:lang w:val="en-US"/>
        </w:rPr>
      </w:pPr>
      <w:bookmarkStart w:id="8" w:name="_Toc513845115"/>
      <w:r w:rsidRPr="00917CA6">
        <w:rPr>
          <w:rFonts w:asciiTheme="minorHAnsi" w:hAnsiTheme="minorHAnsi"/>
          <w:lang w:val="en-US"/>
        </w:rPr>
        <w:t>1</w:t>
      </w:r>
      <w:r w:rsidR="00371F52" w:rsidRPr="00917CA6">
        <w:rPr>
          <w:rFonts w:asciiTheme="minorHAnsi" w:hAnsiTheme="minorHAnsi"/>
          <w:lang w:val="en-US"/>
        </w:rPr>
        <w:t>.</w:t>
      </w:r>
      <w:r w:rsidRPr="00917CA6">
        <w:rPr>
          <w:rFonts w:asciiTheme="minorHAnsi" w:hAnsiTheme="minorHAnsi"/>
          <w:lang w:val="en-US"/>
        </w:rPr>
        <w:t>2</w:t>
      </w:r>
      <w:r w:rsidR="00371F52" w:rsidRPr="00917CA6">
        <w:rPr>
          <w:rFonts w:asciiTheme="minorHAnsi" w:hAnsiTheme="minorHAnsi"/>
          <w:lang w:val="en-US"/>
        </w:rPr>
        <w:t xml:space="preserve"> </w:t>
      </w:r>
      <w:r w:rsidR="00C66DCA" w:rsidRPr="00917CA6">
        <w:rPr>
          <w:rFonts w:asciiTheme="minorHAnsi" w:hAnsiTheme="minorHAnsi"/>
          <w:lang w:val="en-US"/>
        </w:rPr>
        <w:t xml:space="preserve">Dealing with </w:t>
      </w:r>
      <w:r w:rsidR="00C66DCA" w:rsidRPr="00917CA6">
        <w:rPr>
          <w:rFonts w:asciiTheme="minorHAnsi" w:hAnsiTheme="minorHAnsi"/>
          <w:i/>
          <w:lang w:val="en-US"/>
        </w:rPr>
        <w:t xml:space="preserve">A. phalloides </w:t>
      </w:r>
      <w:r w:rsidR="00C66DCA" w:rsidRPr="00917CA6">
        <w:rPr>
          <w:rFonts w:asciiTheme="minorHAnsi" w:hAnsiTheme="minorHAnsi"/>
          <w:lang w:val="en-US"/>
        </w:rPr>
        <w:t>intoxication</w:t>
      </w:r>
      <w:bookmarkEnd w:id="8"/>
    </w:p>
    <w:p w:rsidR="00C760B0" w:rsidRPr="00917CA6" w:rsidRDefault="007F25A7" w:rsidP="00C66DCA">
      <w:pPr>
        <w:rPr>
          <w:sz w:val="24"/>
          <w:lang w:val="en-US"/>
        </w:rPr>
      </w:pPr>
      <w:r w:rsidRPr="00917CA6">
        <w:rPr>
          <w:sz w:val="24"/>
          <w:lang w:val="en-US"/>
        </w:rPr>
        <w:t xml:space="preserve">Treatment of an amatoxin poisoning is primarily supportive with attention directed towards the acid-base, fluid, </w:t>
      </w:r>
      <w:r w:rsidR="00A5349F" w:rsidRPr="00917CA6">
        <w:rPr>
          <w:sz w:val="24"/>
          <w:lang w:val="en-US"/>
        </w:rPr>
        <w:t xml:space="preserve">coagulation, </w:t>
      </w:r>
      <w:r w:rsidRPr="00917CA6">
        <w:rPr>
          <w:sz w:val="24"/>
          <w:lang w:val="en-US"/>
        </w:rPr>
        <w:t xml:space="preserve">and the electrolycte imbalances which are caused by the gastrointestinal phase of the poisoning </w:t>
      </w:r>
      <w:sdt>
        <w:sdtPr>
          <w:rPr>
            <w:sz w:val="24"/>
            <w:lang w:val="en-US"/>
          </w:rPr>
          <w:id w:val="-635873248"/>
          <w:citation/>
        </w:sdtPr>
        <w:sdtEndPr/>
        <w:sdtContent>
          <w:r w:rsidR="00A5349F" w:rsidRPr="00917CA6">
            <w:rPr>
              <w:sz w:val="24"/>
              <w:lang w:val="en-US"/>
            </w:rPr>
            <w:fldChar w:fldCharType="begin"/>
          </w:r>
          <w:r w:rsidR="00A5349F" w:rsidRPr="00917CA6">
            <w:rPr>
              <w:sz w:val="24"/>
              <w:lang w:val="en-US"/>
            </w:rPr>
            <w:instrText xml:space="preserve"> CITATION Bar08 \l 1043 </w:instrText>
          </w:r>
          <w:r w:rsidR="00A5349F" w:rsidRPr="00917CA6">
            <w:rPr>
              <w:sz w:val="24"/>
              <w:lang w:val="en-US"/>
            </w:rPr>
            <w:fldChar w:fldCharType="separate"/>
          </w:r>
          <w:r w:rsidR="00E57D58" w:rsidRPr="00E57D58">
            <w:rPr>
              <w:noProof/>
              <w:sz w:val="24"/>
              <w:lang w:val="en-US"/>
            </w:rPr>
            <w:t>(Barceloux, 2008)</w:t>
          </w:r>
          <w:r w:rsidR="00A5349F" w:rsidRPr="00917CA6">
            <w:rPr>
              <w:sz w:val="24"/>
              <w:lang w:val="en-US"/>
            </w:rPr>
            <w:fldChar w:fldCharType="end"/>
          </w:r>
        </w:sdtContent>
      </w:sdt>
      <w:sdt>
        <w:sdtPr>
          <w:rPr>
            <w:sz w:val="24"/>
            <w:lang w:val="en-US"/>
          </w:rPr>
          <w:id w:val="-125008603"/>
          <w:citation/>
        </w:sdtPr>
        <w:sdtEndPr/>
        <w:sdtContent>
          <w:r w:rsidR="00A5349F" w:rsidRPr="00917CA6">
            <w:rPr>
              <w:sz w:val="24"/>
              <w:lang w:val="en-US"/>
            </w:rPr>
            <w:fldChar w:fldCharType="begin"/>
          </w:r>
          <w:r w:rsidR="00A5349F" w:rsidRPr="00917CA6">
            <w:rPr>
              <w:sz w:val="24"/>
              <w:lang w:val="en-US"/>
            </w:rPr>
            <w:instrText xml:space="preserve"> CITATION CEB76 \l 1043 </w:instrText>
          </w:r>
          <w:r w:rsidR="00A5349F" w:rsidRPr="00917CA6">
            <w:rPr>
              <w:sz w:val="24"/>
              <w:lang w:val="en-US"/>
            </w:rPr>
            <w:fldChar w:fldCharType="separate"/>
          </w:r>
          <w:r w:rsidR="00E57D58">
            <w:rPr>
              <w:noProof/>
              <w:sz w:val="24"/>
              <w:lang w:val="en-US"/>
            </w:rPr>
            <w:t xml:space="preserve"> </w:t>
          </w:r>
          <w:r w:rsidR="00E57D58" w:rsidRPr="00E57D58">
            <w:rPr>
              <w:noProof/>
              <w:sz w:val="24"/>
              <w:lang w:val="en-US"/>
            </w:rPr>
            <w:t>(Becker, 1976)</w:t>
          </w:r>
          <w:r w:rsidR="00A5349F" w:rsidRPr="00917CA6">
            <w:rPr>
              <w:sz w:val="24"/>
              <w:lang w:val="en-US"/>
            </w:rPr>
            <w:fldChar w:fldCharType="end"/>
          </w:r>
        </w:sdtContent>
      </w:sdt>
      <w:r w:rsidR="00A5349F" w:rsidRPr="00917CA6">
        <w:rPr>
          <w:sz w:val="24"/>
          <w:lang w:val="en-US"/>
        </w:rPr>
        <w:t xml:space="preserve">. </w:t>
      </w:r>
      <w:r w:rsidR="00693864" w:rsidRPr="00917CA6">
        <w:rPr>
          <w:sz w:val="24"/>
          <w:lang w:val="en-US"/>
        </w:rPr>
        <w:t xml:space="preserve">Patients </w:t>
      </w:r>
      <w:r w:rsidR="00A426AE" w:rsidRPr="00917CA6">
        <w:rPr>
          <w:sz w:val="24"/>
          <w:lang w:val="en-US"/>
        </w:rPr>
        <w:t xml:space="preserve">with an altered mental status </w:t>
      </w:r>
      <w:r w:rsidR="00A80B79" w:rsidRPr="00917CA6">
        <w:rPr>
          <w:sz w:val="24"/>
          <w:lang w:val="en-US"/>
        </w:rPr>
        <w:t>should be immedia</w:t>
      </w:r>
      <w:r w:rsidR="002367BE">
        <w:rPr>
          <w:sz w:val="24"/>
          <w:lang w:val="en-US"/>
        </w:rPr>
        <w:t>tely evaluated for hypoglycemia, since altered mental status could be a result of hypog</w:t>
      </w:r>
      <w:r w:rsidR="00A41160">
        <w:rPr>
          <w:sz w:val="24"/>
          <w:lang w:val="en-US"/>
        </w:rPr>
        <w:t>lycemia that needs rapid treatment</w:t>
      </w:r>
      <w:r w:rsidR="002367BE">
        <w:rPr>
          <w:sz w:val="24"/>
          <w:lang w:val="en-US"/>
        </w:rPr>
        <w:t xml:space="preserve"> </w:t>
      </w:r>
      <w:sdt>
        <w:sdtPr>
          <w:rPr>
            <w:sz w:val="24"/>
            <w:lang w:val="en-US"/>
          </w:rPr>
          <w:id w:val="1748384467"/>
          <w:citation/>
        </w:sdtPr>
        <w:sdtEndPr/>
        <w:sdtContent>
          <w:r w:rsidR="002367BE">
            <w:rPr>
              <w:sz w:val="24"/>
              <w:lang w:val="en-US"/>
            </w:rPr>
            <w:fldChar w:fldCharType="begin"/>
          </w:r>
          <w:r w:rsidR="002367BE" w:rsidRPr="002367BE">
            <w:rPr>
              <w:sz w:val="24"/>
              <w:lang w:val="en-US"/>
            </w:rPr>
            <w:instrText xml:space="preserve"> CITATION KBa08 \l 1043 </w:instrText>
          </w:r>
          <w:r w:rsidR="002367BE">
            <w:rPr>
              <w:sz w:val="24"/>
              <w:lang w:val="en-US"/>
            </w:rPr>
            <w:fldChar w:fldCharType="separate"/>
          </w:r>
          <w:r w:rsidR="00E57D58" w:rsidRPr="00E57D58">
            <w:rPr>
              <w:noProof/>
              <w:sz w:val="24"/>
              <w:lang w:val="en-US"/>
            </w:rPr>
            <w:t>(Banh, 2008)</w:t>
          </w:r>
          <w:r w:rsidR="002367BE">
            <w:rPr>
              <w:sz w:val="24"/>
              <w:lang w:val="en-US"/>
            </w:rPr>
            <w:fldChar w:fldCharType="end"/>
          </w:r>
        </w:sdtContent>
      </w:sdt>
      <w:r w:rsidR="002367BE">
        <w:rPr>
          <w:sz w:val="24"/>
          <w:lang w:val="en-US"/>
        </w:rPr>
        <w:t xml:space="preserve">. </w:t>
      </w:r>
      <w:r w:rsidR="00A80B79" w:rsidRPr="00917CA6">
        <w:rPr>
          <w:sz w:val="24"/>
          <w:lang w:val="en-US"/>
        </w:rPr>
        <w:t xml:space="preserve"> Patients who are</w:t>
      </w:r>
      <w:r w:rsidR="002367BE">
        <w:rPr>
          <w:sz w:val="24"/>
          <w:lang w:val="en-US"/>
        </w:rPr>
        <w:t xml:space="preserve"> suspected to be</w:t>
      </w:r>
      <w:r w:rsidR="00971402" w:rsidRPr="00917CA6">
        <w:rPr>
          <w:sz w:val="24"/>
          <w:lang w:val="en-US"/>
        </w:rPr>
        <w:t xml:space="preserve"> late</w:t>
      </w:r>
      <w:r w:rsidR="00A80B79" w:rsidRPr="00917CA6">
        <w:rPr>
          <w:sz w:val="24"/>
          <w:lang w:val="en-US"/>
        </w:rPr>
        <w:t xml:space="preserve"> </w:t>
      </w:r>
      <w:r w:rsidR="00971402" w:rsidRPr="00917CA6">
        <w:rPr>
          <w:sz w:val="24"/>
          <w:lang w:val="en-US"/>
        </w:rPr>
        <w:t>in t</w:t>
      </w:r>
      <w:r w:rsidR="00C54A10" w:rsidRPr="00917CA6">
        <w:rPr>
          <w:sz w:val="24"/>
          <w:lang w:val="en-US"/>
        </w:rPr>
        <w:t>he course of amatoxin poisoning, should be examined for hepatorenal failure, hemorrhage and coagulopathy.</w:t>
      </w:r>
      <w:r w:rsidR="00E41126">
        <w:rPr>
          <w:sz w:val="24"/>
          <w:lang w:val="en-US"/>
        </w:rPr>
        <w:t xml:space="preserve"> This s</w:t>
      </w:r>
      <w:r w:rsidR="0085066A">
        <w:rPr>
          <w:sz w:val="24"/>
          <w:lang w:val="en-US"/>
        </w:rPr>
        <w:t>uspicion might occur</w:t>
      </w:r>
      <w:r w:rsidR="002F4BE5">
        <w:rPr>
          <w:sz w:val="24"/>
          <w:lang w:val="en-US"/>
        </w:rPr>
        <w:t xml:space="preserve"> if it is known that there is</w:t>
      </w:r>
      <w:r w:rsidR="00E41126">
        <w:rPr>
          <w:sz w:val="24"/>
          <w:lang w:val="en-US"/>
        </w:rPr>
        <w:t xml:space="preserve"> a large time interval between ingestion of the mushrooms and hospitalization.</w:t>
      </w:r>
      <w:r w:rsidR="00C54A10" w:rsidRPr="00917CA6">
        <w:rPr>
          <w:sz w:val="24"/>
          <w:lang w:val="en-US"/>
        </w:rPr>
        <w:t xml:space="preserve"> If coagulopathy</w:t>
      </w:r>
      <w:r w:rsidR="00247288">
        <w:rPr>
          <w:sz w:val="24"/>
          <w:lang w:val="en-US"/>
        </w:rPr>
        <w:t xml:space="preserve"> due to hepatic damage</w:t>
      </w:r>
      <w:r w:rsidR="00C54A10" w:rsidRPr="00917CA6">
        <w:rPr>
          <w:sz w:val="24"/>
          <w:lang w:val="en-US"/>
        </w:rPr>
        <w:t xml:space="preserve"> </w:t>
      </w:r>
      <w:r w:rsidR="004E154D" w:rsidRPr="00917CA6">
        <w:rPr>
          <w:sz w:val="24"/>
          <w:lang w:val="en-US"/>
        </w:rPr>
        <w:t xml:space="preserve">has occurred, </w:t>
      </w:r>
      <w:r w:rsidR="00362AEF" w:rsidRPr="00917CA6">
        <w:rPr>
          <w:sz w:val="24"/>
          <w:lang w:val="en-US"/>
        </w:rPr>
        <w:t xml:space="preserve">fresh-frozen plasma, vitamin K and packed red blood cell transfusions may be necessary to correct it </w:t>
      </w:r>
      <w:sdt>
        <w:sdtPr>
          <w:rPr>
            <w:sz w:val="24"/>
            <w:lang w:val="en-US"/>
          </w:rPr>
          <w:id w:val="-1831586768"/>
          <w:citation/>
        </w:sdtPr>
        <w:sdtEndPr/>
        <w:sdtContent>
          <w:r w:rsidR="00362AEF" w:rsidRPr="00917CA6">
            <w:rPr>
              <w:sz w:val="24"/>
              <w:lang w:val="en-US"/>
            </w:rPr>
            <w:fldChar w:fldCharType="begin"/>
          </w:r>
          <w:r w:rsidR="00362AEF" w:rsidRPr="00917CA6">
            <w:rPr>
              <w:sz w:val="24"/>
              <w:lang w:val="en-US"/>
            </w:rPr>
            <w:instrText xml:space="preserve"> CITATION Bar08 \l 1043 </w:instrText>
          </w:r>
          <w:r w:rsidR="00362AEF" w:rsidRPr="00917CA6">
            <w:rPr>
              <w:sz w:val="24"/>
              <w:lang w:val="en-US"/>
            </w:rPr>
            <w:fldChar w:fldCharType="separate"/>
          </w:r>
          <w:r w:rsidR="00E57D58" w:rsidRPr="00E57D58">
            <w:rPr>
              <w:noProof/>
              <w:sz w:val="24"/>
              <w:lang w:val="en-US"/>
            </w:rPr>
            <w:t>(Barceloux, 2008)</w:t>
          </w:r>
          <w:r w:rsidR="00362AEF" w:rsidRPr="00917CA6">
            <w:rPr>
              <w:sz w:val="24"/>
              <w:lang w:val="en-US"/>
            </w:rPr>
            <w:fldChar w:fldCharType="end"/>
          </w:r>
        </w:sdtContent>
      </w:sdt>
      <w:r w:rsidR="00362AEF" w:rsidRPr="00917CA6">
        <w:rPr>
          <w:sz w:val="24"/>
          <w:lang w:val="en-US"/>
        </w:rPr>
        <w:t xml:space="preserve">. </w:t>
      </w:r>
      <w:r w:rsidR="003B2719" w:rsidRPr="00917CA6">
        <w:rPr>
          <w:sz w:val="24"/>
          <w:lang w:val="en-US"/>
        </w:rPr>
        <w:t>Next to these supportive measures, detoxification procedures are carried out.</w:t>
      </w:r>
      <w:r w:rsidR="00577E4C">
        <w:rPr>
          <w:sz w:val="24"/>
          <w:lang w:val="en-US"/>
        </w:rPr>
        <w:t xml:space="preserve"> These procedures consists of two methods, namely the reduction of absorption by the intestine </w:t>
      </w:r>
      <w:r w:rsidR="00577E4C">
        <w:rPr>
          <w:sz w:val="24"/>
          <w:lang w:val="en-US"/>
        </w:rPr>
        <w:lastRenderedPageBreak/>
        <w:t>and enhancement of excretion</w:t>
      </w:r>
      <w:r w:rsidR="0000263E" w:rsidRPr="00917CA6">
        <w:rPr>
          <w:sz w:val="24"/>
          <w:lang w:val="en-US"/>
        </w:rPr>
        <w:t xml:space="preserve"> </w:t>
      </w:r>
      <w:sdt>
        <w:sdtPr>
          <w:rPr>
            <w:sz w:val="24"/>
            <w:lang w:val="en-US"/>
          </w:rPr>
          <w:id w:val="1692110223"/>
          <w:citation/>
        </w:sdtPr>
        <w:sdtEndPr/>
        <w:sdtContent>
          <w:r w:rsidR="0000263E" w:rsidRPr="00917CA6">
            <w:rPr>
              <w:sz w:val="24"/>
              <w:lang w:val="en-US"/>
            </w:rPr>
            <w:fldChar w:fldCharType="begin"/>
          </w:r>
          <w:r w:rsidR="0000263E" w:rsidRPr="00917CA6">
            <w:rPr>
              <w:sz w:val="24"/>
              <w:lang w:val="en-US"/>
            </w:rPr>
            <w:instrText xml:space="preserve"> CITATION LSa12 \l 1043 </w:instrText>
          </w:r>
          <w:r w:rsidR="0000263E" w:rsidRPr="00917CA6">
            <w:rPr>
              <w:sz w:val="24"/>
              <w:lang w:val="en-US"/>
            </w:rPr>
            <w:fldChar w:fldCharType="separate"/>
          </w:r>
          <w:r w:rsidR="00E57D58" w:rsidRPr="00E57D58">
            <w:rPr>
              <w:noProof/>
              <w:sz w:val="24"/>
              <w:lang w:val="en-US"/>
            </w:rPr>
            <w:t>(Santi, 2012)</w:t>
          </w:r>
          <w:r w:rsidR="0000263E" w:rsidRPr="00917CA6">
            <w:rPr>
              <w:sz w:val="24"/>
              <w:lang w:val="en-US"/>
            </w:rPr>
            <w:fldChar w:fldCharType="end"/>
          </w:r>
        </w:sdtContent>
      </w:sdt>
      <w:r w:rsidR="0000263E" w:rsidRPr="00917CA6">
        <w:rPr>
          <w:sz w:val="24"/>
          <w:lang w:val="en-US"/>
        </w:rPr>
        <w:t xml:space="preserve">. </w:t>
      </w:r>
      <w:r w:rsidR="00C01D0B" w:rsidRPr="00917CA6">
        <w:rPr>
          <w:sz w:val="24"/>
          <w:lang w:val="en-US"/>
        </w:rPr>
        <w:t xml:space="preserve">During the oral detoxification, </w:t>
      </w:r>
      <w:r w:rsidR="00461D7F" w:rsidRPr="00917CA6">
        <w:rPr>
          <w:sz w:val="24"/>
          <w:lang w:val="en-US"/>
        </w:rPr>
        <w:t xml:space="preserve">treatment with activated charcoal takes place to absorb remaining toxins and to interrupt the enterohepatic </w:t>
      </w:r>
      <w:r w:rsidR="00526161" w:rsidRPr="00917CA6">
        <w:rPr>
          <w:sz w:val="24"/>
          <w:lang w:val="en-US"/>
        </w:rPr>
        <w:t xml:space="preserve">circulation, although there is no evidence that this improves clinical outcome </w:t>
      </w:r>
      <w:sdt>
        <w:sdtPr>
          <w:rPr>
            <w:sz w:val="24"/>
            <w:lang w:val="en-US"/>
          </w:rPr>
          <w:id w:val="-1042830755"/>
          <w:citation/>
        </w:sdtPr>
        <w:sdtEndPr/>
        <w:sdtContent>
          <w:r w:rsidR="00526161" w:rsidRPr="00917CA6">
            <w:rPr>
              <w:sz w:val="24"/>
              <w:lang w:val="en-US"/>
            </w:rPr>
            <w:fldChar w:fldCharType="begin"/>
          </w:r>
          <w:r w:rsidR="00526161" w:rsidRPr="00917CA6">
            <w:rPr>
              <w:sz w:val="24"/>
              <w:lang w:val="en-US"/>
            </w:rPr>
            <w:instrText xml:space="preserve"> CITATION DBe12 \l 1043 </w:instrText>
          </w:r>
          <w:r w:rsidR="00526161" w:rsidRPr="00917CA6">
            <w:rPr>
              <w:sz w:val="24"/>
              <w:lang w:val="en-US"/>
            </w:rPr>
            <w:fldChar w:fldCharType="separate"/>
          </w:r>
          <w:r w:rsidR="00E57D58" w:rsidRPr="00E57D58">
            <w:rPr>
              <w:noProof/>
              <w:sz w:val="24"/>
              <w:lang w:val="en-US"/>
            </w:rPr>
            <w:t>(Bergis, 2012)</w:t>
          </w:r>
          <w:r w:rsidR="00526161" w:rsidRPr="00917CA6">
            <w:rPr>
              <w:sz w:val="24"/>
              <w:lang w:val="en-US"/>
            </w:rPr>
            <w:fldChar w:fldCharType="end"/>
          </w:r>
        </w:sdtContent>
      </w:sdt>
      <w:sdt>
        <w:sdtPr>
          <w:rPr>
            <w:sz w:val="24"/>
            <w:lang w:val="en-US"/>
          </w:rPr>
          <w:id w:val="130522305"/>
          <w:citation/>
        </w:sdtPr>
        <w:sdtEndPr/>
        <w:sdtContent>
          <w:r w:rsidR="00526161" w:rsidRPr="00917CA6">
            <w:rPr>
              <w:sz w:val="24"/>
              <w:lang w:val="en-US"/>
            </w:rPr>
            <w:fldChar w:fldCharType="begin"/>
          </w:r>
          <w:r w:rsidR="00526161" w:rsidRPr="00917CA6">
            <w:rPr>
              <w:sz w:val="24"/>
              <w:lang w:val="en-US"/>
            </w:rPr>
            <w:instrText xml:space="preserve"> CITATION LSa12 \l 1043 </w:instrText>
          </w:r>
          <w:r w:rsidR="00526161" w:rsidRPr="00917CA6">
            <w:rPr>
              <w:sz w:val="24"/>
              <w:lang w:val="en-US"/>
            </w:rPr>
            <w:fldChar w:fldCharType="separate"/>
          </w:r>
          <w:r w:rsidR="00E57D58">
            <w:rPr>
              <w:noProof/>
              <w:sz w:val="24"/>
              <w:lang w:val="en-US"/>
            </w:rPr>
            <w:t xml:space="preserve"> </w:t>
          </w:r>
          <w:r w:rsidR="00E57D58" w:rsidRPr="00E57D58">
            <w:rPr>
              <w:noProof/>
              <w:sz w:val="24"/>
              <w:lang w:val="en-US"/>
            </w:rPr>
            <w:t>(Santi, 2012)</w:t>
          </w:r>
          <w:r w:rsidR="00526161" w:rsidRPr="00917CA6">
            <w:rPr>
              <w:sz w:val="24"/>
              <w:lang w:val="en-US"/>
            </w:rPr>
            <w:fldChar w:fldCharType="end"/>
          </w:r>
        </w:sdtContent>
      </w:sdt>
      <w:sdt>
        <w:sdtPr>
          <w:rPr>
            <w:sz w:val="24"/>
            <w:lang w:val="en-US"/>
          </w:rPr>
          <w:id w:val="-1389107725"/>
          <w:citation/>
        </w:sdtPr>
        <w:sdtEndPr/>
        <w:sdtContent>
          <w:r w:rsidR="00517B47" w:rsidRPr="00917CA6">
            <w:rPr>
              <w:sz w:val="24"/>
              <w:lang w:val="en-US"/>
            </w:rPr>
            <w:fldChar w:fldCharType="begin"/>
          </w:r>
          <w:r w:rsidR="00517B47" w:rsidRPr="00917CA6">
            <w:rPr>
              <w:sz w:val="24"/>
              <w:lang w:val="en-US"/>
            </w:rPr>
            <w:instrText xml:space="preserve"> CITATION Bar08 \l 1043 </w:instrText>
          </w:r>
          <w:r w:rsidR="00517B47" w:rsidRPr="00917CA6">
            <w:rPr>
              <w:sz w:val="24"/>
              <w:lang w:val="en-US"/>
            </w:rPr>
            <w:fldChar w:fldCharType="separate"/>
          </w:r>
          <w:r w:rsidR="00E57D58">
            <w:rPr>
              <w:noProof/>
              <w:sz w:val="24"/>
              <w:lang w:val="en-US"/>
            </w:rPr>
            <w:t xml:space="preserve"> </w:t>
          </w:r>
          <w:r w:rsidR="00E57D58" w:rsidRPr="00E57D58">
            <w:rPr>
              <w:noProof/>
              <w:sz w:val="24"/>
              <w:lang w:val="en-US"/>
            </w:rPr>
            <w:t>(Barceloux, 2008)</w:t>
          </w:r>
          <w:r w:rsidR="00517B47" w:rsidRPr="00917CA6">
            <w:rPr>
              <w:sz w:val="24"/>
              <w:lang w:val="en-US"/>
            </w:rPr>
            <w:fldChar w:fldCharType="end"/>
          </w:r>
        </w:sdtContent>
      </w:sdt>
      <w:r w:rsidR="00517B47" w:rsidRPr="00917CA6">
        <w:rPr>
          <w:sz w:val="24"/>
          <w:lang w:val="en-US"/>
        </w:rPr>
        <w:t xml:space="preserve">. Another detoxification procedure is treatment with Molecular Adsorbent Recirculating System (MARS). The real efficacy of this method should be analyzed in appropriate trials, but their use is a potential additional option for the treatment of patients with severe amanita poisoning. </w:t>
      </w:r>
      <w:r w:rsidR="000D4290" w:rsidRPr="00917CA6">
        <w:rPr>
          <w:sz w:val="24"/>
          <w:lang w:val="en-US"/>
        </w:rPr>
        <w:t xml:space="preserve">MARS is a modified dialytic method that mimics the biological function of the hepatocyte membrane by transferring toxic metabolites from the bloodstream into a dialysate compartment. This method was shown to be efficient in improving the state of the liver. However, the treatment is only useful if it is started very early, soon after the gastrointestinal symptoms have occurred </w:t>
      </w:r>
      <w:sdt>
        <w:sdtPr>
          <w:rPr>
            <w:sz w:val="24"/>
            <w:lang w:val="en-US"/>
          </w:rPr>
          <w:id w:val="-417329189"/>
          <w:citation/>
        </w:sdtPr>
        <w:sdtEndPr/>
        <w:sdtContent>
          <w:r w:rsidR="000D4290" w:rsidRPr="00917CA6">
            <w:rPr>
              <w:sz w:val="24"/>
              <w:lang w:val="en-US"/>
            </w:rPr>
            <w:fldChar w:fldCharType="begin"/>
          </w:r>
          <w:r w:rsidR="000D4290" w:rsidRPr="00917CA6">
            <w:rPr>
              <w:sz w:val="24"/>
              <w:lang w:val="en-US"/>
            </w:rPr>
            <w:instrText xml:space="preserve"> CITATION LSa12 \l 1043 </w:instrText>
          </w:r>
          <w:r w:rsidR="000D4290" w:rsidRPr="00917CA6">
            <w:rPr>
              <w:sz w:val="24"/>
              <w:lang w:val="en-US"/>
            </w:rPr>
            <w:fldChar w:fldCharType="separate"/>
          </w:r>
          <w:r w:rsidR="00E57D58" w:rsidRPr="00E57D58">
            <w:rPr>
              <w:noProof/>
              <w:sz w:val="24"/>
              <w:lang w:val="en-US"/>
            </w:rPr>
            <w:t>(Santi, 2012)</w:t>
          </w:r>
          <w:r w:rsidR="000D4290" w:rsidRPr="00917CA6">
            <w:rPr>
              <w:sz w:val="24"/>
              <w:lang w:val="en-US"/>
            </w:rPr>
            <w:fldChar w:fldCharType="end"/>
          </w:r>
        </w:sdtContent>
      </w:sdt>
      <w:r w:rsidR="00DD1EEA" w:rsidRPr="00917CA6">
        <w:rPr>
          <w:sz w:val="24"/>
          <w:lang w:val="en-US"/>
        </w:rPr>
        <w:t xml:space="preserve">. In some fatal courses, immediate liver transplantation may be required as the only curative treatment option </w:t>
      </w:r>
      <w:sdt>
        <w:sdtPr>
          <w:rPr>
            <w:sz w:val="24"/>
            <w:lang w:val="en-US"/>
          </w:rPr>
          <w:id w:val="122515836"/>
          <w:citation/>
        </w:sdtPr>
        <w:sdtEndPr/>
        <w:sdtContent>
          <w:r w:rsidR="00DD1EEA" w:rsidRPr="00917CA6">
            <w:rPr>
              <w:sz w:val="24"/>
              <w:lang w:val="en-US"/>
            </w:rPr>
            <w:fldChar w:fldCharType="begin"/>
          </w:r>
          <w:r w:rsidR="00DD1EEA" w:rsidRPr="00917CA6">
            <w:rPr>
              <w:sz w:val="24"/>
              <w:lang w:val="en-US"/>
            </w:rPr>
            <w:instrText xml:space="preserve"> CITATION DBe12 \l 1043 </w:instrText>
          </w:r>
          <w:r w:rsidR="00DD1EEA" w:rsidRPr="00917CA6">
            <w:rPr>
              <w:sz w:val="24"/>
              <w:lang w:val="en-US"/>
            </w:rPr>
            <w:fldChar w:fldCharType="separate"/>
          </w:r>
          <w:r w:rsidR="00E57D58" w:rsidRPr="00E57D58">
            <w:rPr>
              <w:noProof/>
              <w:sz w:val="24"/>
              <w:lang w:val="en-US"/>
            </w:rPr>
            <w:t>(Bergis, 2012)</w:t>
          </w:r>
          <w:r w:rsidR="00DD1EEA" w:rsidRPr="00917CA6">
            <w:rPr>
              <w:sz w:val="24"/>
              <w:lang w:val="en-US"/>
            </w:rPr>
            <w:fldChar w:fldCharType="end"/>
          </w:r>
        </w:sdtContent>
      </w:sdt>
      <w:r w:rsidR="00DD1EEA" w:rsidRPr="00917CA6">
        <w:rPr>
          <w:sz w:val="24"/>
          <w:lang w:val="en-US"/>
        </w:rPr>
        <w:t>.</w:t>
      </w:r>
    </w:p>
    <w:p w:rsidR="0003619B" w:rsidRPr="00917CA6" w:rsidRDefault="00A35F84" w:rsidP="00C66DCA">
      <w:pPr>
        <w:rPr>
          <w:sz w:val="24"/>
          <w:lang w:val="en-US"/>
        </w:rPr>
      </w:pPr>
      <w:r w:rsidRPr="00917CA6">
        <w:rPr>
          <w:sz w:val="24"/>
          <w:lang w:val="en-US"/>
        </w:rPr>
        <w:t xml:space="preserve">Condition of the patient and the state of internal damage are important </w:t>
      </w:r>
      <w:r w:rsidR="0013470C" w:rsidRPr="00917CA6">
        <w:rPr>
          <w:sz w:val="24"/>
          <w:lang w:val="en-US"/>
        </w:rPr>
        <w:t xml:space="preserve">factors that determine the procedure that is carried out for treatment. </w:t>
      </w:r>
      <w:r w:rsidR="00DA06B2" w:rsidRPr="00917CA6">
        <w:rPr>
          <w:sz w:val="24"/>
          <w:lang w:val="en-US"/>
        </w:rPr>
        <w:t>Next to these measures, drugs are also used to prevent and treat hepatocellular damage</w:t>
      </w:r>
      <w:r w:rsidR="001E217B" w:rsidRPr="00917CA6">
        <w:rPr>
          <w:sz w:val="24"/>
          <w:lang w:val="en-US"/>
        </w:rPr>
        <w:t xml:space="preserve"> </w:t>
      </w:r>
      <w:sdt>
        <w:sdtPr>
          <w:rPr>
            <w:sz w:val="24"/>
            <w:lang w:val="en-US"/>
          </w:rPr>
          <w:id w:val="1669901127"/>
          <w:citation/>
        </w:sdtPr>
        <w:sdtEndPr/>
        <w:sdtContent>
          <w:r w:rsidR="001E217B" w:rsidRPr="00917CA6">
            <w:rPr>
              <w:sz w:val="24"/>
              <w:lang w:val="en-US"/>
            </w:rPr>
            <w:fldChar w:fldCharType="begin"/>
          </w:r>
          <w:r w:rsidR="001E217B" w:rsidRPr="00917CA6">
            <w:rPr>
              <w:sz w:val="24"/>
              <w:lang w:val="en-US"/>
            </w:rPr>
            <w:instrText xml:space="preserve"> CITATION Bar08 \l 1043 </w:instrText>
          </w:r>
          <w:r w:rsidR="001E217B" w:rsidRPr="00917CA6">
            <w:rPr>
              <w:sz w:val="24"/>
              <w:lang w:val="en-US"/>
            </w:rPr>
            <w:fldChar w:fldCharType="separate"/>
          </w:r>
          <w:r w:rsidR="00E57D58" w:rsidRPr="00E57D58">
            <w:rPr>
              <w:noProof/>
              <w:sz w:val="24"/>
              <w:lang w:val="en-US"/>
            </w:rPr>
            <w:t>(Barceloux, 2008)</w:t>
          </w:r>
          <w:r w:rsidR="001E217B" w:rsidRPr="00917CA6">
            <w:rPr>
              <w:sz w:val="24"/>
              <w:lang w:val="en-US"/>
            </w:rPr>
            <w:fldChar w:fldCharType="end"/>
          </w:r>
        </w:sdtContent>
      </w:sdt>
      <w:sdt>
        <w:sdtPr>
          <w:rPr>
            <w:sz w:val="24"/>
            <w:lang w:val="en-US"/>
          </w:rPr>
          <w:id w:val="-962038024"/>
          <w:citation/>
        </w:sdtPr>
        <w:sdtEndPr/>
        <w:sdtContent>
          <w:r w:rsidR="001E217B" w:rsidRPr="00917CA6">
            <w:rPr>
              <w:sz w:val="24"/>
              <w:lang w:val="en-US"/>
            </w:rPr>
            <w:fldChar w:fldCharType="begin"/>
          </w:r>
          <w:r w:rsidR="001E217B" w:rsidRPr="00917CA6">
            <w:rPr>
              <w:sz w:val="24"/>
              <w:lang w:val="en-US"/>
            </w:rPr>
            <w:instrText xml:space="preserve"> CITATION CEB76 \l 1043 </w:instrText>
          </w:r>
          <w:r w:rsidR="001E217B" w:rsidRPr="00917CA6">
            <w:rPr>
              <w:sz w:val="24"/>
              <w:lang w:val="en-US"/>
            </w:rPr>
            <w:fldChar w:fldCharType="separate"/>
          </w:r>
          <w:r w:rsidR="00E57D58">
            <w:rPr>
              <w:noProof/>
              <w:sz w:val="24"/>
              <w:lang w:val="en-US"/>
            </w:rPr>
            <w:t xml:space="preserve"> </w:t>
          </w:r>
          <w:r w:rsidR="00E57D58" w:rsidRPr="00E57D58">
            <w:rPr>
              <w:noProof/>
              <w:sz w:val="24"/>
              <w:lang w:val="en-US"/>
            </w:rPr>
            <w:t>(Becker, 1976)</w:t>
          </w:r>
          <w:r w:rsidR="001E217B" w:rsidRPr="00917CA6">
            <w:rPr>
              <w:sz w:val="24"/>
              <w:lang w:val="en-US"/>
            </w:rPr>
            <w:fldChar w:fldCharType="end"/>
          </w:r>
        </w:sdtContent>
      </w:sdt>
      <w:sdt>
        <w:sdtPr>
          <w:rPr>
            <w:sz w:val="24"/>
            <w:lang w:val="en-US"/>
          </w:rPr>
          <w:id w:val="-976672295"/>
          <w:citation/>
        </w:sdtPr>
        <w:sdtEndPr/>
        <w:sdtContent>
          <w:r w:rsidR="001E217B" w:rsidRPr="00917CA6">
            <w:rPr>
              <w:sz w:val="24"/>
              <w:lang w:val="en-US"/>
            </w:rPr>
            <w:fldChar w:fldCharType="begin"/>
          </w:r>
          <w:r w:rsidR="001E217B" w:rsidRPr="00917CA6">
            <w:rPr>
              <w:sz w:val="24"/>
              <w:lang w:val="en-US"/>
            </w:rPr>
            <w:instrText xml:space="preserve"> CITATION DBe12 \l 1043 </w:instrText>
          </w:r>
          <w:r w:rsidR="001E217B" w:rsidRPr="00917CA6">
            <w:rPr>
              <w:sz w:val="24"/>
              <w:lang w:val="en-US"/>
            </w:rPr>
            <w:fldChar w:fldCharType="separate"/>
          </w:r>
          <w:r w:rsidR="00E57D58">
            <w:rPr>
              <w:noProof/>
              <w:sz w:val="24"/>
              <w:lang w:val="en-US"/>
            </w:rPr>
            <w:t xml:space="preserve"> </w:t>
          </w:r>
          <w:r w:rsidR="00E57D58" w:rsidRPr="00E57D58">
            <w:rPr>
              <w:noProof/>
              <w:sz w:val="24"/>
              <w:lang w:val="en-US"/>
            </w:rPr>
            <w:t>(Bergis, 2012)</w:t>
          </w:r>
          <w:r w:rsidR="001E217B" w:rsidRPr="00917CA6">
            <w:rPr>
              <w:sz w:val="24"/>
              <w:lang w:val="en-US"/>
            </w:rPr>
            <w:fldChar w:fldCharType="end"/>
          </w:r>
        </w:sdtContent>
      </w:sdt>
      <w:sdt>
        <w:sdtPr>
          <w:rPr>
            <w:sz w:val="24"/>
            <w:lang w:val="en-US"/>
          </w:rPr>
          <w:id w:val="-183063462"/>
          <w:citation/>
        </w:sdtPr>
        <w:sdtEndPr/>
        <w:sdtContent>
          <w:r w:rsidR="001E217B" w:rsidRPr="00917CA6">
            <w:rPr>
              <w:sz w:val="24"/>
              <w:lang w:val="en-US"/>
            </w:rPr>
            <w:fldChar w:fldCharType="begin"/>
          </w:r>
          <w:r w:rsidR="001E217B" w:rsidRPr="00917CA6">
            <w:rPr>
              <w:sz w:val="24"/>
              <w:lang w:val="en-US"/>
            </w:rPr>
            <w:instrText xml:space="preserve"> CITATION LSa12 \l 1043 </w:instrText>
          </w:r>
          <w:r w:rsidR="001E217B" w:rsidRPr="00917CA6">
            <w:rPr>
              <w:sz w:val="24"/>
              <w:lang w:val="en-US"/>
            </w:rPr>
            <w:fldChar w:fldCharType="separate"/>
          </w:r>
          <w:r w:rsidR="00E57D58">
            <w:rPr>
              <w:noProof/>
              <w:sz w:val="24"/>
              <w:lang w:val="en-US"/>
            </w:rPr>
            <w:t xml:space="preserve"> </w:t>
          </w:r>
          <w:r w:rsidR="00E57D58" w:rsidRPr="00E57D58">
            <w:rPr>
              <w:noProof/>
              <w:sz w:val="24"/>
              <w:lang w:val="en-US"/>
            </w:rPr>
            <w:t>(Santi, 2012)</w:t>
          </w:r>
          <w:r w:rsidR="001E217B" w:rsidRPr="00917CA6">
            <w:rPr>
              <w:sz w:val="24"/>
              <w:lang w:val="en-US"/>
            </w:rPr>
            <w:fldChar w:fldCharType="end"/>
          </w:r>
        </w:sdtContent>
      </w:sdt>
      <w:r w:rsidR="00DA06B2" w:rsidRPr="00917CA6">
        <w:rPr>
          <w:sz w:val="24"/>
          <w:lang w:val="en-US"/>
        </w:rPr>
        <w:t xml:space="preserve">. </w:t>
      </w:r>
      <w:r w:rsidR="00AA59FB" w:rsidRPr="00917CA6">
        <w:rPr>
          <w:sz w:val="24"/>
          <w:lang w:val="en-US"/>
        </w:rPr>
        <w:t xml:space="preserve">Although, </w:t>
      </w:r>
      <w:r w:rsidR="001E217B" w:rsidRPr="00917CA6">
        <w:rPr>
          <w:sz w:val="24"/>
          <w:lang w:val="en-US"/>
        </w:rPr>
        <w:t>due to lack of case reporting and lack of knowledge about the effectiveness of various treatments, there are no worldwide widely accepted guidelines regarding the</w:t>
      </w:r>
      <w:r w:rsidR="00170E66">
        <w:rPr>
          <w:sz w:val="24"/>
          <w:lang w:val="en-US"/>
        </w:rPr>
        <w:t xml:space="preserve"> drug </w:t>
      </w:r>
      <w:r w:rsidR="001E217B" w:rsidRPr="00917CA6">
        <w:rPr>
          <w:sz w:val="24"/>
          <w:lang w:val="en-US"/>
        </w:rPr>
        <w:t xml:space="preserve">treatment of amatoxin-poisoning. </w:t>
      </w:r>
      <w:r w:rsidR="00227276" w:rsidRPr="00917CA6">
        <w:rPr>
          <w:sz w:val="24"/>
          <w:lang w:val="en-US"/>
        </w:rPr>
        <w:t xml:space="preserve">The Portuguese poisoning information center, The clinical toxicology database of the United Kingdom (TOXBASE) and the national poisons center of New Zealand </w:t>
      </w:r>
      <w:r w:rsidR="00C067CF" w:rsidRPr="00917CA6">
        <w:rPr>
          <w:sz w:val="24"/>
          <w:lang w:val="en-US"/>
        </w:rPr>
        <w:t>for example</w:t>
      </w:r>
      <w:r w:rsidR="009D32C9" w:rsidRPr="00917CA6">
        <w:rPr>
          <w:sz w:val="24"/>
          <w:lang w:val="en-US"/>
        </w:rPr>
        <w:t xml:space="preserve"> all have different guidelines </w:t>
      </w:r>
      <w:sdt>
        <w:sdtPr>
          <w:rPr>
            <w:sz w:val="24"/>
            <w:lang w:val="en-US"/>
          </w:rPr>
          <w:id w:val="-1360736875"/>
          <w:citation/>
        </w:sdtPr>
        <w:sdtEndPr/>
        <w:sdtContent>
          <w:r w:rsidR="009D32C9" w:rsidRPr="00917CA6">
            <w:rPr>
              <w:sz w:val="24"/>
              <w:lang w:val="en-US"/>
            </w:rPr>
            <w:fldChar w:fldCharType="begin"/>
          </w:r>
          <w:r w:rsidR="009D32C9" w:rsidRPr="00917CA6">
            <w:rPr>
              <w:sz w:val="24"/>
              <w:lang w:val="en-US"/>
            </w:rPr>
            <w:instrText xml:space="preserve"> CITATION Jul15 \l 1043 </w:instrText>
          </w:r>
          <w:r w:rsidR="009D32C9" w:rsidRPr="00917CA6">
            <w:rPr>
              <w:sz w:val="24"/>
              <w:lang w:val="en-US"/>
            </w:rPr>
            <w:fldChar w:fldCharType="separate"/>
          </w:r>
          <w:r w:rsidR="00E57D58" w:rsidRPr="00E57D58">
            <w:rPr>
              <w:noProof/>
              <w:sz w:val="24"/>
              <w:lang w:val="en-US"/>
            </w:rPr>
            <w:t>(Garcia, 2015)</w:t>
          </w:r>
          <w:r w:rsidR="009D32C9" w:rsidRPr="00917CA6">
            <w:rPr>
              <w:sz w:val="24"/>
              <w:lang w:val="en-US"/>
            </w:rPr>
            <w:fldChar w:fldCharType="end"/>
          </w:r>
        </w:sdtContent>
      </w:sdt>
      <w:r w:rsidR="009D32C9" w:rsidRPr="00917CA6">
        <w:rPr>
          <w:sz w:val="24"/>
          <w:lang w:val="en-US"/>
        </w:rPr>
        <w:t xml:space="preserve">. </w:t>
      </w:r>
      <w:r w:rsidR="0039534D" w:rsidRPr="00917CA6">
        <w:rPr>
          <w:sz w:val="24"/>
          <w:lang w:val="en-US"/>
        </w:rPr>
        <w:t xml:space="preserve">Since </w:t>
      </w:r>
      <w:r w:rsidR="0039534D" w:rsidRPr="00917CA6">
        <w:rPr>
          <w:i/>
          <w:sz w:val="24"/>
          <w:lang w:val="en-US"/>
        </w:rPr>
        <w:t xml:space="preserve">A. phalloides </w:t>
      </w:r>
      <w:r w:rsidR="0039534D" w:rsidRPr="00917CA6">
        <w:rPr>
          <w:sz w:val="24"/>
          <w:lang w:val="en-US"/>
        </w:rPr>
        <w:t xml:space="preserve">intoxication is most prominent in European countries </w:t>
      </w:r>
      <w:sdt>
        <w:sdtPr>
          <w:rPr>
            <w:sz w:val="24"/>
            <w:lang w:val="en-US"/>
          </w:rPr>
          <w:id w:val="672767599"/>
          <w:citation/>
        </w:sdtPr>
        <w:sdtEndPr/>
        <w:sdtContent>
          <w:r w:rsidR="0039534D" w:rsidRPr="00917CA6">
            <w:rPr>
              <w:sz w:val="24"/>
              <w:lang w:val="en-US"/>
            </w:rPr>
            <w:fldChar w:fldCharType="begin"/>
          </w:r>
          <w:r w:rsidR="0039534D" w:rsidRPr="00917CA6">
            <w:rPr>
              <w:sz w:val="24"/>
              <w:lang w:val="en-US"/>
            </w:rPr>
            <w:instrText xml:space="preserve"> CITATION MKř07 \l 1043 </w:instrText>
          </w:r>
          <w:r w:rsidR="0039534D" w:rsidRPr="00917CA6">
            <w:rPr>
              <w:sz w:val="24"/>
              <w:lang w:val="en-US"/>
            </w:rPr>
            <w:fldChar w:fldCharType="separate"/>
          </w:r>
          <w:r w:rsidR="00E57D58" w:rsidRPr="00E57D58">
            <w:rPr>
              <w:noProof/>
              <w:sz w:val="24"/>
              <w:lang w:val="en-US"/>
            </w:rPr>
            <w:t>(Křenová, 2007)</w:t>
          </w:r>
          <w:r w:rsidR="0039534D" w:rsidRPr="00917CA6">
            <w:rPr>
              <w:sz w:val="24"/>
              <w:lang w:val="en-US"/>
            </w:rPr>
            <w:fldChar w:fldCharType="end"/>
          </w:r>
        </w:sdtContent>
      </w:sdt>
      <w:r w:rsidR="0083584B" w:rsidRPr="00917CA6">
        <w:rPr>
          <w:sz w:val="24"/>
          <w:lang w:val="en-US"/>
        </w:rPr>
        <w:t xml:space="preserve">, the main focus of this thesis will be regarding the drug therapies in Europe. </w:t>
      </w:r>
    </w:p>
    <w:p w:rsidR="007F6C45" w:rsidRPr="00917CA6" w:rsidRDefault="007F6C45" w:rsidP="007F6C45">
      <w:pPr>
        <w:pStyle w:val="Heading4"/>
        <w:ind w:left="360"/>
        <w:rPr>
          <w:rFonts w:asciiTheme="minorHAnsi" w:hAnsiTheme="minorHAnsi"/>
          <w:lang w:val="en-US"/>
        </w:rPr>
      </w:pPr>
      <w:r w:rsidRPr="00917CA6">
        <w:rPr>
          <w:rFonts w:asciiTheme="minorHAnsi" w:hAnsiTheme="minorHAnsi"/>
          <w:lang w:val="en-US"/>
        </w:rPr>
        <w:t>1.2.1. Current drug therapy in Europe</w:t>
      </w:r>
    </w:p>
    <w:p w:rsidR="00334442" w:rsidRPr="00917CA6" w:rsidRDefault="00537569" w:rsidP="007F6C45">
      <w:pPr>
        <w:rPr>
          <w:sz w:val="24"/>
          <w:lang w:val="en-US"/>
        </w:rPr>
      </w:pPr>
      <w:r w:rsidRPr="00917CA6">
        <w:rPr>
          <w:sz w:val="24"/>
          <w:lang w:val="en-US"/>
        </w:rPr>
        <w:t>Based on clinical therapies</w:t>
      </w:r>
      <w:r w:rsidR="00202530" w:rsidRPr="00917CA6">
        <w:rPr>
          <w:sz w:val="24"/>
          <w:lang w:val="en-US"/>
        </w:rPr>
        <w:t xml:space="preserve"> in amatoxins poisoning</w:t>
      </w:r>
      <w:r w:rsidRPr="00917CA6">
        <w:rPr>
          <w:sz w:val="24"/>
          <w:lang w:val="en-US"/>
        </w:rPr>
        <w:t xml:space="preserve">, </w:t>
      </w:r>
      <w:r w:rsidR="00DB1DB2" w:rsidRPr="00917CA6">
        <w:rPr>
          <w:sz w:val="24"/>
          <w:lang w:val="en-US"/>
        </w:rPr>
        <w:t>drugs that are</w:t>
      </w:r>
      <w:r w:rsidR="002766E2" w:rsidRPr="00917CA6">
        <w:rPr>
          <w:sz w:val="24"/>
          <w:lang w:val="en-US"/>
        </w:rPr>
        <w:t xml:space="preserve"> used</w:t>
      </w:r>
      <w:r w:rsidR="00F11441" w:rsidRPr="00917CA6">
        <w:rPr>
          <w:sz w:val="24"/>
          <w:lang w:val="en-US"/>
        </w:rPr>
        <w:t xml:space="preserve"> for treatment</w:t>
      </w:r>
      <w:r w:rsidR="002766E2" w:rsidRPr="00917CA6">
        <w:rPr>
          <w:sz w:val="24"/>
          <w:lang w:val="en-US"/>
        </w:rPr>
        <w:t xml:space="preserve"> in Europe </w:t>
      </w:r>
      <w:r w:rsidR="00057DA6" w:rsidRPr="00917CA6">
        <w:rPr>
          <w:sz w:val="24"/>
          <w:lang w:val="en-US"/>
        </w:rPr>
        <w:t xml:space="preserve">are </w:t>
      </w:r>
      <w:r w:rsidR="006551F5" w:rsidRPr="00917CA6">
        <w:rPr>
          <w:sz w:val="24"/>
          <w:lang w:val="en-US"/>
        </w:rPr>
        <w:t>β-lactam</w:t>
      </w:r>
      <w:r w:rsidR="003053E0" w:rsidRPr="00917CA6">
        <w:rPr>
          <w:sz w:val="24"/>
          <w:lang w:val="en-US"/>
        </w:rPr>
        <w:t xml:space="preserve"> antibiotics (mostly benzylpenicillin)</w:t>
      </w:r>
      <w:r w:rsidR="0003037A" w:rsidRPr="00917CA6">
        <w:rPr>
          <w:sz w:val="24"/>
          <w:lang w:val="en-US"/>
        </w:rPr>
        <w:t xml:space="preserve">, </w:t>
      </w:r>
      <w:r w:rsidR="00A005B4" w:rsidRPr="00917CA6">
        <w:rPr>
          <w:sz w:val="24"/>
          <w:lang w:val="en-US"/>
        </w:rPr>
        <w:t>silybin</w:t>
      </w:r>
      <w:r w:rsidR="00DD3B67" w:rsidRPr="00917CA6">
        <w:rPr>
          <w:sz w:val="24"/>
          <w:lang w:val="en-US"/>
        </w:rPr>
        <w:t>, N-acetyl</w:t>
      </w:r>
      <w:r w:rsidR="00DB1DB2" w:rsidRPr="00917CA6">
        <w:rPr>
          <w:sz w:val="24"/>
          <w:lang w:val="en-US"/>
        </w:rPr>
        <w:t>cysteine and</w:t>
      </w:r>
      <w:r w:rsidR="00541B8C" w:rsidRPr="00917CA6">
        <w:rPr>
          <w:sz w:val="24"/>
          <w:lang w:val="en-US"/>
        </w:rPr>
        <w:t xml:space="preserve"> thiotic acid</w:t>
      </w:r>
      <w:r w:rsidR="003053E0" w:rsidRPr="00917CA6">
        <w:rPr>
          <w:sz w:val="24"/>
          <w:lang w:val="en-US"/>
        </w:rPr>
        <w:t xml:space="preserve"> </w:t>
      </w:r>
      <w:sdt>
        <w:sdtPr>
          <w:rPr>
            <w:sz w:val="24"/>
            <w:lang w:val="en-US"/>
          </w:rPr>
          <w:id w:val="1043250929"/>
          <w:citation/>
        </w:sdtPr>
        <w:sdtEndPr/>
        <w:sdtContent>
          <w:r w:rsidR="00567426" w:rsidRPr="00917CA6">
            <w:rPr>
              <w:sz w:val="24"/>
              <w:lang w:val="en-US"/>
            </w:rPr>
            <w:fldChar w:fldCharType="begin"/>
          </w:r>
          <w:r w:rsidR="001E1D8B" w:rsidRPr="00917CA6">
            <w:rPr>
              <w:sz w:val="24"/>
              <w:lang w:val="en-US"/>
            </w:rPr>
            <w:instrText xml:space="preserve">CITATION LGi08 \l 1043 </w:instrText>
          </w:r>
          <w:r w:rsidR="00567426" w:rsidRPr="00917CA6">
            <w:rPr>
              <w:sz w:val="24"/>
              <w:lang w:val="en-US"/>
            </w:rPr>
            <w:fldChar w:fldCharType="separate"/>
          </w:r>
          <w:r w:rsidR="00E57D58" w:rsidRPr="00E57D58">
            <w:rPr>
              <w:noProof/>
              <w:sz w:val="24"/>
              <w:lang w:val="en-US"/>
            </w:rPr>
            <w:t>(Giannini, 2007)</w:t>
          </w:r>
          <w:r w:rsidR="00567426" w:rsidRPr="00917CA6">
            <w:rPr>
              <w:sz w:val="24"/>
              <w:lang w:val="en-US"/>
            </w:rPr>
            <w:fldChar w:fldCharType="end"/>
          </w:r>
        </w:sdtContent>
      </w:sdt>
      <w:r w:rsidR="0003037A" w:rsidRPr="00917CA6">
        <w:rPr>
          <w:sz w:val="24"/>
          <w:lang w:val="en-US"/>
        </w:rPr>
        <w:t xml:space="preserve"> </w:t>
      </w:r>
      <w:sdt>
        <w:sdtPr>
          <w:rPr>
            <w:sz w:val="24"/>
            <w:lang w:val="en-US"/>
          </w:rPr>
          <w:id w:val="941428659"/>
          <w:citation/>
        </w:sdtPr>
        <w:sdtEndPr/>
        <w:sdtContent>
          <w:r w:rsidR="0003037A" w:rsidRPr="00917CA6">
            <w:rPr>
              <w:sz w:val="24"/>
              <w:lang w:val="en-US"/>
            </w:rPr>
            <w:fldChar w:fldCharType="begin"/>
          </w:r>
          <w:r w:rsidR="0003037A" w:rsidRPr="00917CA6">
            <w:rPr>
              <w:sz w:val="24"/>
              <w:lang w:val="en-US"/>
            </w:rPr>
            <w:instrText xml:space="preserve"> CITATION MKř07 \l 1043 </w:instrText>
          </w:r>
          <w:r w:rsidR="0003037A" w:rsidRPr="00917CA6">
            <w:rPr>
              <w:sz w:val="24"/>
              <w:lang w:val="en-US"/>
            </w:rPr>
            <w:fldChar w:fldCharType="separate"/>
          </w:r>
          <w:r w:rsidR="00E57D58" w:rsidRPr="00E57D58">
            <w:rPr>
              <w:noProof/>
              <w:sz w:val="24"/>
              <w:lang w:val="en-US"/>
            </w:rPr>
            <w:t>(Křenová, 2007)</w:t>
          </w:r>
          <w:r w:rsidR="0003037A" w:rsidRPr="00917CA6">
            <w:rPr>
              <w:sz w:val="24"/>
              <w:lang w:val="en-US"/>
            </w:rPr>
            <w:fldChar w:fldCharType="end"/>
          </w:r>
        </w:sdtContent>
      </w:sdt>
      <w:r w:rsidR="00DB1DB2" w:rsidRPr="00917CA6">
        <w:rPr>
          <w:sz w:val="24"/>
          <w:lang w:val="en-US"/>
        </w:rPr>
        <w:t xml:space="preserve"> </w:t>
      </w:r>
      <w:sdt>
        <w:sdtPr>
          <w:rPr>
            <w:sz w:val="24"/>
            <w:lang w:val="en-US"/>
          </w:rPr>
          <w:id w:val="-1230995379"/>
          <w:citation/>
        </w:sdtPr>
        <w:sdtEndPr/>
        <w:sdtContent>
          <w:r w:rsidR="00DB1DB2" w:rsidRPr="00917CA6">
            <w:rPr>
              <w:sz w:val="24"/>
              <w:lang w:val="en-US"/>
            </w:rPr>
            <w:fldChar w:fldCharType="begin"/>
          </w:r>
          <w:r w:rsidR="00DB1DB2" w:rsidRPr="00917CA6">
            <w:rPr>
              <w:sz w:val="24"/>
              <w:lang w:val="en-US"/>
            </w:rPr>
            <w:instrText xml:space="preserve"> CITATION FEn02 \l 1043 </w:instrText>
          </w:r>
          <w:r w:rsidR="00DB1DB2" w:rsidRPr="00917CA6">
            <w:rPr>
              <w:sz w:val="24"/>
              <w:lang w:val="en-US"/>
            </w:rPr>
            <w:fldChar w:fldCharType="separate"/>
          </w:r>
          <w:r w:rsidR="00E57D58" w:rsidRPr="00E57D58">
            <w:rPr>
              <w:noProof/>
              <w:sz w:val="24"/>
              <w:lang w:val="en-US"/>
            </w:rPr>
            <w:t>(Enjalbert, 2002)</w:t>
          </w:r>
          <w:r w:rsidR="00DB1DB2" w:rsidRPr="00917CA6">
            <w:rPr>
              <w:sz w:val="24"/>
              <w:lang w:val="en-US"/>
            </w:rPr>
            <w:fldChar w:fldCharType="end"/>
          </w:r>
        </w:sdtContent>
      </w:sdt>
      <w:r w:rsidR="00FA01AA" w:rsidRPr="00917CA6">
        <w:rPr>
          <w:sz w:val="24"/>
          <w:lang w:val="en-US"/>
        </w:rPr>
        <w:t xml:space="preserve"> </w:t>
      </w:r>
      <w:sdt>
        <w:sdtPr>
          <w:rPr>
            <w:sz w:val="24"/>
            <w:lang w:val="en-US"/>
          </w:rPr>
          <w:id w:val="-5375330"/>
          <w:citation/>
        </w:sdtPr>
        <w:sdtEndPr/>
        <w:sdtContent>
          <w:r w:rsidR="00FA01AA" w:rsidRPr="00917CA6">
            <w:rPr>
              <w:sz w:val="24"/>
              <w:lang w:val="en-US"/>
            </w:rPr>
            <w:fldChar w:fldCharType="begin"/>
          </w:r>
          <w:r w:rsidR="00FA01AA" w:rsidRPr="00917CA6">
            <w:rPr>
              <w:sz w:val="24"/>
              <w:lang w:val="en-US"/>
            </w:rPr>
            <w:instrText xml:space="preserve"> CITATION DBe12 \l 1043 </w:instrText>
          </w:r>
          <w:r w:rsidR="00FA01AA" w:rsidRPr="00917CA6">
            <w:rPr>
              <w:sz w:val="24"/>
              <w:lang w:val="en-US"/>
            </w:rPr>
            <w:fldChar w:fldCharType="separate"/>
          </w:r>
          <w:r w:rsidR="00E57D58" w:rsidRPr="00E57D58">
            <w:rPr>
              <w:noProof/>
              <w:sz w:val="24"/>
              <w:lang w:val="en-US"/>
            </w:rPr>
            <w:t>(Bergis, 2012)</w:t>
          </w:r>
          <w:r w:rsidR="00FA01AA" w:rsidRPr="00917CA6">
            <w:rPr>
              <w:sz w:val="24"/>
              <w:lang w:val="en-US"/>
            </w:rPr>
            <w:fldChar w:fldCharType="end"/>
          </w:r>
        </w:sdtContent>
      </w:sdt>
      <w:r w:rsidR="00A005B4" w:rsidRPr="00917CA6">
        <w:rPr>
          <w:sz w:val="24"/>
          <w:lang w:val="en-US"/>
        </w:rPr>
        <w:t>.</w:t>
      </w:r>
      <w:r w:rsidR="002D7D6C">
        <w:rPr>
          <w:sz w:val="24"/>
          <w:lang w:val="en-US"/>
        </w:rPr>
        <w:t xml:space="preserve"> Si</w:t>
      </w:r>
      <w:r w:rsidR="008A2B75">
        <w:rPr>
          <w:sz w:val="24"/>
          <w:lang w:val="en-US"/>
        </w:rPr>
        <w:t>lybin in derived from silymarin. Silymarin</w:t>
      </w:r>
      <w:r w:rsidR="00A005B4" w:rsidRPr="00917CA6">
        <w:rPr>
          <w:sz w:val="24"/>
          <w:lang w:val="en-US"/>
        </w:rPr>
        <w:t xml:space="preserve"> is isolated from the seeds of Mediterranean milk thistle and contains the three isomers silydianin, silychristin and silybin, whereas silybin is the major compound </w:t>
      </w:r>
      <w:sdt>
        <w:sdtPr>
          <w:rPr>
            <w:sz w:val="24"/>
            <w:lang w:val="en-US"/>
          </w:rPr>
          <w:id w:val="-826586240"/>
          <w:citation/>
        </w:sdtPr>
        <w:sdtEndPr/>
        <w:sdtContent>
          <w:r w:rsidR="00A005B4" w:rsidRPr="00917CA6">
            <w:rPr>
              <w:sz w:val="24"/>
              <w:lang w:val="en-US"/>
            </w:rPr>
            <w:fldChar w:fldCharType="begin"/>
          </w:r>
          <w:r w:rsidR="00A005B4" w:rsidRPr="00917CA6">
            <w:rPr>
              <w:sz w:val="24"/>
              <w:lang w:val="en-US"/>
            </w:rPr>
            <w:instrText xml:space="preserve"> CITATION FEn02 \l 1043 </w:instrText>
          </w:r>
          <w:r w:rsidR="00A005B4" w:rsidRPr="00917CA6">
            <w:rPr>
              <w:sz w:val="24"/>
              <w:lang w:val="en-US"/>
            </w:rPr>
            <w:fldChar w:fldCharType="separate"/>
          </w:r>
          <w:r w:rsidR="00E57D58" w:rsidRPr="00E57D58">
            <w:rPr>
              <w:noProof/>
              <w:sz w:val="24"/>
              <w:lang w:val="en-US"/>
            </w:rPr>
            <w:t>(Enjalbert, 2002)</w:t>
          </w:r>
          <w:r w:rsidR="00A005B4" w:rsidRPr="00917CA6">
            <w:rPr>
              <w:sz w:val="24"/>
              <w:lang w:val="en-US"/>
            </w:rPr>
            <w:fldChar w:fldCharType="end"/>
          </w:r>
        </w:sdtContent>
      </w:sdt>
      <w:r w:rsidR="00A005B4" w:rsidRPr="00917CA6">
        <w:rPr>
          <w:sz w:val="24"/>
          <w:lang w:val="en-US"/>
        </w:rPr>
        <w:t xml:space="preserve">. </w:t>
      </w:r>
      <w:r w:rsidR="00636046" w:rsidRPr="00917CA6">
        <w:rPr>
          <w:sz w:val="24"/>
          <w:lang w:val="en-US"/>
        </w:rPr>
        <w:t>Since benzylpenicillin</w:t>
      </w:r>
      <w:r w:rsidR="004A56A6" w:rsidRPr="00917CA6">
        <w:rPr>
          <w:sz w:val="24"/>
          <w:lang w:val="en-US"/>
        </w:rPr>
        <w:t xml:space="preserve"> IV</w:t>
      </w:r>
      <w:r w:rsidR="00A005B4" w:rsidRPr="00917CA6">
        <w:rPr>
          <w:sz w:val="24"/>
          <w:lang w:val="en-US"/>
        </w:rPr>
        <w:t xml:space="preserve"> and silybin</w:t>
      </w:r>
      <w:r w:rsidR="004A56A6" w:rsidRPr="00917CA6">
        <w:rPr>
          <w:sz w:val="24"/>
          <w:lang w:val="en-US"/>
        </w:rPr>
        <w:t xml:space="preserve"> IV</w:t>
      </w:r>
      <w:r w:rsidR="00636046" w:rsidRPr="00917CA6">
        <w:rPr>
          <w:sz w:val="24"/>
          <w:lang w:val="en-US"/>
        </w:rPr>
        <w:t xml:space="preserve"> are </w:t>
      </w:r>
      <w:r w:rsidR="00A14818" w:rsidRPr="00917CA6">
        <w:rPr>
          <w:sz w:val="24"/>
          <w:lang w:val="en-US"/>
        </w:rPr>
        <w:t xml:space="preserve">the most used drugs in the clinical trials and since they are the most promising </w:t>
      </w:r>
      <w:sdt>
        <w:sdtPr>
          <w:rPr>
            <w:sz w:val="24"/>
            <w:lang w:val="en-US"/>
          </w:rPr>
          <w:id w:val="-185055493"/>
          <w:citation/>
        </w:sdtPr>
        <w:sdtEndPr/>
        <w:sdtContent>
          <w:r w:rsidR="00A14818" w:rsidRPr="00917CA6">
            <w:rPr>
              <w:sz w:val="24"/>
              <w:lang w:val="en-US"/>
            </w:rPr>
            <w:fldChar w:fldCharType="begin"/>
          </w:r>
          <w:r w:rsidR="00A14818" w:rsidRPr="00917CA6">
            <w:rPr>
              <w:sz w:val="24"/>
              <w:lang w:val="en-US"/>
            </w:rPr>
            <w:instrText xml:space="preserve"> CITATION UMe12 \l 1043 </w:instrText>
          </w:r>
          <w:r w:rsidR="00A14818" w:rsidRPr="00917CA6">
            <w:rPr>
              <w:sz w:val="24"/>
              <w:lang w:val="en-US"/>
            </w:rPr>
            <w:fldChar w:fldCharType="separate"/>
          </w:r>
          <w:r w:rsidR="00E57D58" w:rsidRPr="00E57D58">
            <w:rPr>
              <w:noProof/>
              <w:sz w:val="24"/>
              <w:lang w:val="en-US"/>
            </w:rPr>
            <w:t>(Mengs, 2012)</w:t>
          </w:r>
          <w:r w:rsidR="00A14818" w:rsidRPr="00917CA6">
            <w:rPr>
              <w:sz w:val="24"/>
              <w:lang w:val="en-US"/>
            </w:rPr>
            <w:fldChar w:fldCharType="end"/>
          </w:r>
        </w:sdtContent>
      </w:sdt>
      <w:r w:rsidR="00D91B4A" w:rsidRPr="00917CA6">
        <w:rPr>
          <w:sz w:val="24"/>
          <w:lang w:val="en-US"/>
        </w:rPr>
        <w:t xml:space="preserve"> </w:t>
      </w:r>
      <w:sdt>
        <w:sdtPr>
          <w:rPr>
            <w:sz w:val="24"/>
            <w:lang w:val="en-US"/>
          </w:rPr>
          <w:id w:val="1574783635"/>
          <w:citation/>
        </w:sdtPr>
        <w:sdtEndPr/>
        <w:sdtContent>
          <w:r w:rsidR="00D91B4A" w:rsidRPr="00917CA6">
            <w:rPr>
              <w:sz w:val="24"/>
              <w:lang w:val="en-US"/>
            </w:rPr>
            <w:fldChar w:fldCharType="begin"/>
          </w:r>
          <w:r w:rsidR="00D91B4A" w:rsidRPr="00917CA6">
            <w:rPr>
              <w:sz w:val="24"/>
              <w:lang w:val="en-US"/>
            </w:rPr>
            <w:instrText xml:space="preserve"> CITATION MKř07 \l 1043 </w:instrText>
          </w:r>
          <w:r w:rsidR="00D91B4A" w:rsidRPr="00917CA6">
            <w:rPr>
              <w:sz w:val="24"/>
              <w:lang w:val="en-US"/>
            </w:rPr>
            <w:fldChar w:fldCharType="separate"/>
          </w:r>
          <w:r w:rsidR="00E57D58" w:rsidRPr="00E57D58">
            <w:rPr>
              <w:noProof/>
              <w:sz w:val="24"/>
              <w:lang w:val="en-US"/>
            </w:rPr>
            <w:t>(Křenová, 2007)</w:t>
          </w:r>
          <w:r w:rsidR="00D91B4A" w:rsidRPr="00917CA6">
            <w:rPr>
              <w:sz w:val="24"/>
              <w:lang w:val="en-US"/>
            </w:rPr>
            <w:fldChar w:fldCharType="end"/>
          </w:r>
        </w:sdtContent>
      </w:sdt>
      <w:r w:rsidR="00D91B4A" w:rsidRPr="00917CA6">
        <w:rPr>
          <w:sz w:val="24"/>
          <w:lang w:val="en-US"/>
        </w:rPr>
        <w:t xml:space="preserve">, the main focus of this thesis will be on these drugs. </w:t>
      </w:r>
    </w:p>
    <w:p w:rsidR="000622E5" w:rsidRPr="00E97450" w:rsidRDefault="005053D5" w:rsidP="005053D5">
      <w:pPr>
        <w:rPr>
          <w:i/>
          <w:sz w:val="24"/>
          <w:lang w:val="en-US"/>
        </w:rPr>
      </w:pPr>
      <w:r w:rsidRPr="00917CA6">
        <w:rPr>
          <w:sz w:val="24"/>
          <w:lang w:val="en-US"/>
        </w:rPr>
        <w:t xml:space="preserve">Some suggest that the combination therapy of </w:t>
      </w:r>
      <w:r w:rsidR="00D501EF" w:rsidRPr="00917CA6">
        <w:rPr>
          <w:sz w:val="24"/>
          <w:lang w:val="en-US"/>
        </w:rPr>
        <w:t>silybin plus benzylpenicillin is more beneficial than other combinations</w:t>
      </w:r>
      <w:r w:rsidR="00846ECF" w:rsidRPr="00917CA6">
        <w:rPr>
          <w:sz w:val="24"/>
          <w:lang w:val="en-US"/>
        </w:rPr>
        <w:t xml:space="preserve"> and some think that both drugs act as competitive </w:t>
      </w:r>
      <w:r w:rsidR="00141D2E">
        <w:rPr>
          <w:sz w:val="24"/>
          <w:lang w:val="en-US"/>
        </w:rPr>
        <w:t>inhibitors of the amatoxin uptake transporters in the hepatic cells</w:t>
      </w:r>
      <w:r w:rsidR="00846ECF" w:rsidRPr="00917CA6">
        <w:rPr>
          <w:sz w:val="24"/>
          <w:lang w:val="en-US"/>
        </w:rPr>
        <w:t xml:space="preserve"> and thus should not be used in combination </w:t>
      </w:r>
      <w:sdt>
        <w:sdtPr>
          <w:rPr>
            <w:sz w:val="24"/>
            <w:lang w:val="en-US"/>
          </w:rPr>
          <w:id w:val="-1582985670"/>
          <w:citation/>
        </w:sdtPr>
        <w:sdtEndPr/>
        <w:sdtContent>
          <w:r w:rsidR="00846ECF" w:rsidRPr="00917CA6">
            <w:rPr>
              <w:sz w:val="24"/>
              <w:lang w:val="en-US"/>
            </w:rPr>
            <w:fldChar w:fldCharType="begin"/>
          </w:r>
          <w:r w:rsidR="00846ECF" w:rsidRPr="00917CA6">
            <w:rPr>
              <w:sz w:val="24"/>
              <w:lang w:val="en-US"/>
            </w:rPr>
            <w:instrText xml:space="preserve"> CITATION FEn02 \l 1043 </w:instrText>
          </w:r>
          <w:r w:rsidR="00846ECF" w:rsidRPr="00917CA6">
            <w:rPr>
              <w:sz w:val="24"/>
              <w:lang w:val="en-US"/>
            </w:rPr>
            <w:fldChar w:fldCharType="separate"/>
          </w:r>
          <w:r w:rsidR="00E57D58" w:rsidRPr="00E57D58">
            <w:rPr>
              <w:noProof/>
              <w:sz w:val="24"/>
              <w:lang w:val="en-US"/>
            </w:rPr>
            <w:t>(Enjalbert, 2002)</w:t>
          </w:r>
          <w:r w:rsidR="00846ECF" w:rsidRPr="00917CA6">
            <w:rPr>
              <w:sz w:val="24"/>
              <w:lang w:val="en-US"/>
            </w:rPr>
            <w:fldChar w:fldCharType="end"/>
          </w:r>
        </w:sdtContent>
      </w:sdt>
      <w:r w:rsidR="00846ECF" w:rsidRPr="00917CA6">
        <w:rPr>
          <w:sz w:val="24"/>
          <w:lang w:val="en-US"/>
        </w:rPr>
        <w:t xml:space="preserve">. </w:t>
      </w:r>
      <w:r w:rsidR="00C62C39" w:rsidRPr="00917CA6">
        <w:rPr>
          <w:sz w:val="24"/>
          <w:lang w:val="en-US"/>
        </w:rPr>
        <w:t xml:space="preserve">Since the mortality rates due to </w:t>
      </w:r>
      <w:r w:rsidR="00C62C39" w:rsidRPr="00917CA6">
        <w:rPr>
          <w:i/>
          <w:sz w:val="24"/>
          <w:lang w:val="en-US"/>
        </w:rPr>
        <w:t xml:space="preserve">A. phalloides </w:t>
      </w:r>
      <w:r w:rsidR="00C62C39" w:rsidRPr="00917CA6">
        <w:rPr>
          <w:sz w:val="24"/>
          <w:lang w:val="en-US"/>
        </w:rPr>
        <w:t xml:space="preserve">poisoning are still too high and there are still a lot of uncertainties when it comes to drug therapy, the research </w:t>
      </w:r>
      <w:r w:rsidR="007C77C5" w:rsidRPr="00917CA6">
        <w:rPr>
          <w:sz w:val="24"/>
          <w:lang w:val="en-US"/>
        </w:rPr>
        <w:t>question of this thesis is: ‘</w:t>
      </w:r>
      <w:r w:rsidR="007C77C5" w:rsidRPr="00917CA6">
        <w:rPr>
          <w:i/>
          <w:sz w:val="24"/>
          <w:lang w:val="en-US"/>
        </w:rPr>
        <w:t xml:space="preserve">Is combination therapy of benzylpenicillin combined with silybin a better approach to </w:t>
      </w:r>
      <w:r w:rsidR="00104425" w:rsidRPr="00917CA6">
        <w:rPr>
          <w:i/>
          <w:sz w:val="24"/>
          <w:lang w:val="en-US"/>
        </w:rPr>
        <w:t>handle hepatocellular damage</w:t>
      </w:r>
      <w:r w:rsidR="00D45655">
        <w:rPr>
          <w:i/>
          <w:sz w:val="24"/>
          <w:lang w:val="en-US"/>
        </w:rPr>
        <w:t xml:space="preserve"> and prevent mortality </w:t>
      </w:r>
      <w:r w:rsidR="00104425" w:rsidRPr="00917CA6">
        <w:rPr>
          <w:i/>
          <w:sz w:val="24"/>
          <w:lang w:val="en-US"/>
        </w:rPr>
        <w:t>caused by A. phalloides poisoning compared to monotherapy of silybin</w:t>
      </w:r>
      <w:r w:rsidR="0071589C" w:rsidRPr="00917CA6">
        <w:rPr>
          <w:i/>
          <w:sz w:val="24"/>
          <w:lang w:val="en-US"/>
        </w:rPr>
        <w:t xml:space="preserve"> or benzylpenicillin</w:t>
      </w:r>
      <w:r w:rsidR="00104425" w:rsidRPr="00917CA6">
        <w:rPr>
          <w:i/>
          <w:sz w:val="24"/>
          <w:lang w:val="en-US"/>
        </w:rPr>
        <w:t xml:space="preserve">?’ </w:t>
      </w:r>
    </w:p>
    <w:p w:rsidR="00C14AA5" w:rsidRPr="00917CA6" w:rsidRDefault="00C14AA5" w:rsidP="004976E8">
      <w:pPr>
        <w:pStyle w:val="Heading2"/>
        <w:numPr>
          <w:ilvl w:val="0"/>
          <w:numId w:val="5"/>
        </w:numPr>
        <w:rPr>
          <w:rFonts w:asciiTheme="minorHAnsi" w:hAnsiTheme="minorHAnsi"/>
        </w:rPr>
      </w:pPr>
      <w:bookmarkStart w:id="9" w:name="_Toc513845116"/>
      <w:r w:rsidRPr="00917CA6">
        <w:rPr>
          <w:rFonts w:asciiTheme="minorHAnsi" w:hAnsiTheme="minorHAnsi"/>
        </w:rPr>
        <w:lastRenderedPageBreak/>
        <w:t>Literature research</w:t>
      </w:r>
      <w:bookmarkEnd w:id="9"/>
      <w:r w:rsidRPr="00917CA6">
        <w:rPr>
          <w:rFonts w:asciiTheme="minorHAnsi" w:hAnsiTheme="minorHAnsi"/>
        </w:rPr>
        <w:t xml:space="preserve"> </w:t>
      </w:r>
    </w:p>
    <w:p w:rsidR="001F15FC" w:rsidRPr="00917CA6" w:rsidRDefault="001F15FC" w:rsidP="00C53C55">
      <w:pPr>
        <w:pStyle w:val="Heading3"/>
        <w:numPr>
          <w:ilvl w:val="1"/>
          <w:numId w:val="5"/>
        </w:numPr>
        <w:rPr>
          <w:rFonts w:asciiTheme="minorHAnsi" w:hAnsiTheme="minorHAnsi"/>
          <w:lang w:val="en-US"/>
        </w:rPr>
      </w:pPr>
      <w:bookmarkStart w:id="10" w:name="_Toc513845117"/>
      <w:r w:rsidRPr="00917CA6">
        <w:rPr>
          <w:rFonts w:asciiTheme="minorHAnsi" w:hAnsiTheme="minorHAnsi"/>
          <w:lang w:val="en-US"/>
        </w:rPr>
        <w:t>Mechanism of action benzylpenicillin</w:t>
      </w:r>
      <w:bookmarkEnd w:id="10"/>
    </w:p>
    <w:p w:rsidR="00017B24" w:rsidRPr="004B56C2" w:rsidRDefault="0024765E" w:rsidP="001F15FC">
      <w:pPr>
        <w:rPr>
          <w:noProof/>
          <w:color w:val="FF0000"/>
          <w:sz w:val="24"/>
          <w:lang w:val="en-US"/>
        </w:rPr>
      </w:pPr>
      <w:r w:rsidRPr="00917CA6">
        <w:rPr>
          <w:noProof/>
          <w:sz w:val="24"/>
          <w:lang w:val="en-US"/>
        </w:rPr>
        <w:t>There have been several hypotheses proposed towards the explanation of the mechanism</w:t>
      </w:r>
      <w:r w:rsidR="00CA427B" w:rsidRPr="00917CA6">
        <w:rPr>
          <w:noProof/>
          <w:sz w:val="24"/>
          <w:lang w:val="en-US"/>
        </w:rPr>
        <w:t xml:space="preserve"> of</w:t>
      </w:r>
      <w:r w:rsidRPr="00917CA6">
        <w:rPr>
          <w:noProof/>
          <w:sz w:val="24"/>
          <w:lang w:val="en-US"/>
        </w:rPr>
        <w:t xml:space="preserve"> benzylpenicillin in amatoxin poisoning </w:t>
      </w:r>
      <w:sdt>
        <w:sdtPr>
          <w:rPr>
            <w:noProof/>
            <w:sz w:val="24"/>
            <w:lang w:val="en-US"/>
          </w:rPr>
          <w:id w:val="-448852223"/>
          <w:citation/>
        </w:sdtPr>
        <w:sdtEndPr/>
        <w:sdtContent>
          <w:r w:rsidRPr="00917CA6">
            <w:rPr>
              <w:noProof/>
              <w:sz w:val="24"/>
              <w:lang w:val="en-US"/>
            </w:rPr>
            <w:fldChar w:fldCharType="begin"/>
          </w:r>
          <w:r w:rsidRPr="00917CA6">
            <w:rPr>
              <w:noProof/>
              <w:sz w:val="24"/>
              <w:lang w:val="en-US"/>
            </w:rPr>
            <w:instrText xml:space="preserve"> CITATION Jul15 \l 1043 </w:instrText>
          </w:r>
          <w:r w:rsidRPr="00917CA6">
            <w:rPr>
              <w:noProof/>
              <w:sz w:val="24"/>
              <w:lang w:val="en-US"/>
            </w:rPr>
            <w:fldChar w:fldCharType="separate"/>
          </w:r>
          <w:r w:rsidR="00E57D58" w:rsidRPr="00E57D58">
            <w:rPr>
              <w:noProof/>
              <w:sz w:val="24"/>
              <w:lang w:val="en-US"/>
            </w:rPr>
            <w:t>(Garcia, 2015)</w:t>
          </w:r>
          <w:r w:rsidRPr="00917CA6">
            <w:rPr>
              <w:noProof/>
              <w:sz w:val="24"/>
              <w:lang w:val="en-US"/>
            </w:rPr>
            <w:fldChar w:fldCharType="end"/>
          </w:r>
        </w:sdtContent>
      </w:sdt>
      <w:r w:rsidRPr="00917CA6">
        <w:rPr>
          <w:noProof/>
          <w:sz w:val="24"/>
          <w:lang w:val="en-US"/>
        </w:rPr>
        <w:t xml:space="preserve">. </w:t>
      </w:r>
      <w:r w:rsidR="00627EE0" w:rsidRPr="00917CA6">
        <w:rPr>
          <w:noProof/>
          <w:sz w:val="24"/>
          <w:lang w:val="en-US"/>
        </w:rPr>
        <w:t xml:space="preserve">A study showed that amatoxin uptake by the hepatocellular membranes is inhibited by most of the used drugs, but not by </w:t>
      </w:r>
      <w:r w:rsidR="00C40357" w:rsidRPr="00917CA6">
        <w:rPr>
          <w:noProof/>
          <w:sz w:val="24"/>
          <w:lang w:val="en-US"/>
        </w:rPr>
        <w:t xml:space="preserve">benzylpenicillin. This study was carried out using hepatic </w:t>
      </w:r>
      <w:r w:rsidR="00E36BE7">
        <w:rPr>
          <w:noProof/>
          <w:sz w:val="24"/>
          <w:lang w:val="en-US"/>
        </w:rPr>
        <w:t>cell particles</w:t>
      </w:r>
      <w:r w:rsidR="00C40357" w:rsidRPr="00917CA6">
        <w:rPr>
          <w:noProof/>
          <w:sz w:val="24"/>
          <w:lang w:val="en-US"/>
        </w:rPr>
        <w:t xml:space="preserve"> from rat liver </w:t>
      </w:r>
      <w:sdt>
        <w:sdtPr>
          <w:rPr>
            <w:noProof/>
            <w:sz w:val="24"/>
            <w:lang w:val="en-US"/>
          </w:rPr>
          <w:id w:val="582042036"/>
          <w:citation/>
        </w:sdtPr>
        <w:sdtEndPr/>
        <w:sdtContent>
          <w:r w:rsidR="002F529F" w:rsidRPr="00917CA6">
            <w:rPr>
              <w:noProof/>
              <w:sz w:val="24"/>
              <w:lang w:val="en-US"/>
            </w:rPr>
            <w:fldChar w:fldCharType="begin"/>
          </w:r>
          <w:r w:rsidR="002F529F" w:rsidRPr="00917CA6">
            <w:rPr>
              <w:noProof/>
              <w:sz w:val="24"/>
              <w:lang w:val="en-US"/>
            </w:rPr>
            <w:instrText xml:space="preserve"> CITATION KDK86 \l 1043 </w:instrText>
          </w:r>
          <w:r w:rsidR="002F529F" w:rsidRPr="00917CA6">
            <w:rPr>
              <w:noProof/>
              <w:sz w:val="24"/>
              <w:lang w:val="en-US"/>
            </w:rPr>
            <w:fldChar w:fldCharType="separate"/>
          </w:r>
          <w:r w:rsidR="00E57D58" w:rsidRPr="00E57D58">
            <w:rPr>
              <w:noProof/>
              <w:sz w:val="24"/>
              <w:lang w:val="en-US"/>
            </w:rPr>
            <w:t>(Kröncke, 1986)</w:t>
          </w:r>
          <w:r w:rsidR="002F529F" w:rsidRPr="00917CA6">
            <w:rPr>
              <w:noProof/>
              <w:sz w:val="24"/>
              <w:lang w:val="en-US"/>
            </w:rPr>
            <w:fldChar w:fldCharType="end"/>
          </w:r>
        </w:sdtContent>
      </w:sdt>
      <w:r w:rsidR="00E47580" w:rsidRPr="00917CA6">
        <w:rPr>
          <w:noProof/>
          <w:sz w:val="24"/>
          <w:lang w:val="en-US"/>
        </w:rPr>
        <w:t xml:space="preserve">. </w:t>
      </w:r>
      <w:r w:rsidR="00E9554B" w:rsidRPr="00917CA6">
        <w:rPr>
          <w:noProof/>
          <w:sz w:val="24"/>
          <w:lang w:val="en-US"/>
        </w:rPr>
        <w:t xml:space="preserve">Although, a more recent study using human hepatocytes, suggests </w:t>
      </w:r>
      <w:r w:rsidR="00FA329E" w:rsidRPr="00917CA6">
        <w:rPr>
          <w:noProof/>
          <w:sz w:val="24"/>
          <w:lang w:val="en-US"/>
        </w:rPr>
        <w:t xml:space="preserve">that benzylpenicillin </w:t>
      </w:r>
      <w:r w:rsidR="002144A4" w:rsidRPr="00917CA6">
        <w:rPr>
          <w:noProof/>
          <w:sz w:val="24"/>
          <w:lang w:val="en-US"/>
        </w:rPr>
        <w:t>does block</w:t>
      </w:r>
      <w:r w:rsidR="00FA329E" w:rsidRPr="00917CA6">
        <w:rPr>
          <w:noProof/>
          <w:sz w:val="24"/>
          <w:lang w:val="en-US"/>
        </w:rPr>
        <w:t xml:space="preserve"> the cellular uptake of α-amanitin. It is shown to be a potent inhibitor of the OATP1B3 transporter </w:t>
      </w:r>
      <w:sdt>
        <w:sdtPr>
          <w:rPr>
            <w:noProof/>
            <w:sz w:val="24"/>
            <w:lang w:val="en-US"/>
          </w:rPr>
          <w:id w:val="-889571538"/>
          <w:citation/>
        </w:sdtPr>
        <w:sdtEndPr/>
        <w:sdtContent>
          <w:r w:rsidR="00ED41C1" w:rsidRPr="00917CA6">
            <w:rPr>
              <w:noProof/>
              <w:sz w:val="24"/>
              <w:lang w:val="en-US"/>
            </w:rPr>
            <w:fldChar w:fldCharType="begin"/>
          </w:r>
          <w:r w:rsidR="00ED41C1" w:rsidRPr="00917CA6">
            <w:rPr>
              <w:noProof/>
              <w:sz w:val="24"/>
              <w:lang w:val="en-US"/>
            </w:rPr>
            <w:instrText xml:space="preserve"> CITATION SGu04 \l 1043 </w:instrText>
          </w:r>
          <w:r w:rsidR="00ED41C1" w:rsidRPr="00917CA6">
            <w:rPr>
              <w:noProof/>
              <w:sz w:val="24"/>
              <w:lang w:val="en-US"/>
            </w:rPr>
            <w:fldChar w:fldCharType="separate"/>
          </w:r>
          <w:r w:rsidR="00E57D58" w:rsidRPr="00E57D58">
            <w:rPr>
              <w:noProof/>
              <w:sz w:val="24"/>
              <w:lang w:val="en-US"/>
            </w:rPr>
            <w:t>(Gundala, 2004)</w:t>
          </w:r>
          <w:r w:rsidR="00ED41C1" w:rsidRPr="00917CA6">
            <w:rPr>
              <w:noProof/>
              <w:sz w:val="24"/>
              <w:lang w:val="en-US"/>
            </w:rPr>
            <w:fldChar w:fldCharType="end"/>
          </w:r>
        </w:sdtContent>
      </w:sdt>
      <w:r w:rsidR="00ED41C1" w:rsidRPr="00917CA6">
        <w:rPr>
          <w:noProof/>
          <w:sz w:val="24"/>
          <w:lang w:val="en-US"/>
        </w:rPr>
        <w:t xml:space="preserve"> </w:t>
      </w:r>
      <w:sdt>
        <w:sdtPr>
          <w:rPr>
            <w:noProof/>
            <w:sz w:val="24"/>
            <w:lang w:val="en-US"/>
          </w:rPr>
          <w:id w:val="986591824"/>
          <w:citation/>
        </w:sdtPr>
        <w:sdtEndPr/>
        <w:sdtContent>
          <w:r w:rsidR="00FA329E" w:rsidRPr="00917CA6">
            <w:rPr>
              <w:noProof/>
              <w:sz w:val="24"/>
              <w:lang w:val="en-US"/>
            </w:rPr>
            <w:fldChar w:fldCharType="begin"/>
          </w:r>
          <w:r w:rsidR="00FA329E" w:rsidRPr="00917CA6">
            <w:rPr>
              <w:noProof/>
              <w:sz w:val="24"/>
              <w:lang w:val="en-US"/>
            </w:rPr>
            <w:instrText xml:space="preserve"> CITATION KLe06 \l 1043 </w:instrText>
          </w:r>
          <w:r w:rsidR="00FA329E" w:rsidRPr="00917CA6">
            <w:rPr>
              <w:noProof/>
              <w:sz w:val="24"/>
              <w:lang w:val="en-US"/>
            </w:rPr>
            <w:fldChar w:fldCharType="separate"/>
          </w:r>
          <w:r w:rsidR="00E57D58" w:rsidRPr="00E57D58">
            <w:rPr>
              <w:noProof/>
              <w:sz w:val="24"/>
              <w:lang w:val="en-US"/>
            </w:rPr>
            <w:t>(Letschert, 2006)</w:t>
          </w:r>
          <w:r w:rsidR="00FA329E" w:rsidRPr="00917CA6">
            <w:rPr>
              <w:noProof/>
              <w:sz w:val="24"/>
              <w:lang w:val="en-US"/>
            </w:rPr>
            <w:fldChar w:fldCharType="end"/>
          </w:r>
        </w:sdtContent>
      </w:sdt>
      <w:r w:rsidR="00E83B1B">
        <w:rPr>
          <w:noProof/>
          <w:sz w:val="24"/>
          <w:lang w:val="en-US"/>
        </w:rPr>
        <w:t xml:space="preserve">, </w:t>
      </w:r>
      <w:r w:rsidR="00E83B1B" w:rsidRPr="009A2A9D">
        <w:rPr>
          <w:noProof/>
          <w:sz w:val="24"/>
          <w:lang w:val="en-US"/>
        </w:rPr>
        <w:t>although there is no data on</w:t>
      </w:r>
      <w:r w:rsidR="009A2A9D">
        <w:rPr>
          <w:noProof/>
          <w:sz w:val="24"/>
          <w:lang w:val="en-US"/>
        </w:rPr>
        <w:t xml:space="preserve"> the kinetics of t</w:t>
      </w:r>
      <w:r w:rsidR="00F750D9">
        <w:rPr>
          <w:noProof/>
          <w:sz w:val="24"/>
          <w:lang w:val="en-US"/>
        </w:rPr>
        <w:t>he interaction that takes place</w:t>
      </w:r>
      <w:r w:rsidR="005024EE">
        <w:rPr>
          <w:noProof/>
          <w:sz w:val="24"/>
          <w:lang w:val="en-US"/>
        </w:rPr>
        <w:t xml:space="preserve"> between </w:t>
      </w:r>
      <w:r w:rsidR="005024EE">
        <w:rPr>
          <w:rFonts w:cstheme="minorHAnsi"/>
          <w:noProof/>
          <w:sz w:val="24"/>
          <w:lang w:val="en-US"/>
        </w:rPr>
        <w:t>α</w:t>
      </w:r>
      <w:r w:rsidR="005024EE">
        <w:rPr>
          <w:noProof/>
          <w:sz w:val="24"/>
          <w:lang w:val="en-US"/>
        </w:rPr>
        <w:t>-amanitin and OATP1B3</w:t>
      </w:r>
      <w:sdt>
        <w:sdtPr>
          <w:rPr>
            <w:noProof/>
            <w:sz w:val="24"/>
            <w:lang w:val="en-US"/>
          </w:rPr>
          <w:id w:val="1217549811"/>
          <w:citation/>
        </w:sdtPr>
        <w:sdtEndPr/>
        <w:sdtContent>
          <w:r w:rsidR="00C7306B">
            <w:rPr>
              <w:noProof/>
              <w:sz w:val="24"/>
              <w:lang w:val="en-US"/>
            </w:rPr>
            <w:fldChar w:fldCharType="begin"/>
          </w:r>
          <w:r w:rsidR="00C7306B" w:rsidRPr="00C7306B">
            <w:rPr>
              <w:noProof/>
              <w:sz w:val="24"/>
              <w:lang w:val="en-US"/>
            </w:rPr>
            <w:instrText xml:space="preserve"> CITATION MRo12 \l 1043 </w:instrText>
          </w:r>
          <w:r w:rsidR="00C7306B">
            <w:rPr>
              <w:noProof/>
              <w:sz w:val="24"/>
              <w:lang w:val="en-US"/>
            </w:rPr>
            <w:fldChar w:fldCharType="separate"/>
          </w:r>
          <w:r w:rsidR="00E57D58">
            <w:rPr>
              <w:noProof/>
              <w:sz w:val="24"/>
              <w:lang w:val="en-US"/>
            </w:rPr>
            <w:t xml:space="preserve"> </w:t>
          </w:r>
          <w:r w:rsidR="00E57D58" w:rsidRPr="00E57D58">
            <w:rPr>
              <w:noProof/>
              <w:sz w:val="24"/>
              <w:lang w:val="en-US"/>
            </w:rPr>
            <w:t>(Roth, 2012)</w:t>
          </w:r>
          <w:r w:rsidR="00C7306B">
            <w:rPr>
              <w:noProof/>
              <w:sz w:val="24"/>
              <w:lang w:val="en-US"/>
            </w:rPr>
            <w:fldChar w:fldCharType="end"/>
          </w:r>
        </w:sdtContent>
      </w:sdt>
      <w:r w:rsidR="00C7306B">
        <w:rPr>
          <w:noProof/>
          <w:sz w:val="24"/>
          <w:lang w:val="en-US"/>
        </w:rPr>
        <w:t>.</w:t>
      </w:r>
      <w:r w:rsidR="00CA427B" w:rsidRPr="00B55868">
        <w:rPr>
          <w:noProof/>
          <w:color w:val="FF0000"/>
          <w:sz w:val="24"/>
          <w:lang w:val="en-US"/>
        </w:rPr>
        <w:t xml:space="preserve"> </w:t>
      </w:r>
      <w:r w:rsidR="00CA427B" w:rsidRPr="00917CA6">
        <w:rPr>
          <w:noProof/>
          <w:sz w:val="24"/>
          <w:lang w:val="en-US"/>
        </w:rPr>
        <w:t>Floersheim has a hypothesis that the drug could displace α</w:t>
      </w:r>
      <w:r w:rsidR="00845AD2">
        <w:rPr>
          <w:noProof/>
          <w:sz w:val="24"/>
          <w:lang w:val="en-US"/>
        </w:rPr>
        <w:t>-amanitin from binding</w:t>
      </w:r>
      <w:r w:rsidR="00CA427B" w:rsidRPr="00917CA6">
        <w:rPr>
          <w:noProof/>
          <w:sz w:val="24"/>
          <w:lang w:val="en-US"/>
        </w:rPr>
        <w:t xml:space="preserve"> on serum protein, but this hypothesis is challenged by evidence that</w:t>
      </w:r>
      <w:r w:rsidR="00C415BF">
        <w:rPr>
          <w:noProof/>
          <w:sz w:val="24"/>
          <w:lang w:val="en-US"/>
        </w:rPr>
        <w:t xml:space="preserve"> both α-amanitin and</w:t>
      </w:r>
      <w:r w:rsidR="00CA427B" w:rsidRPr="00917CA6">
        <w:rPr>
          <w:noProof/>
          <w:sz w:val="24"/>
          <w:lang w:val="en-US"/>
        </w:rPr>
        <w:t xml:space="preserve"> benzylpen</w:t>
      </w:r>
      <w:r w:rsidR="00C415BF">
        <w:rPr>
          <w:noProof/>
          <w:sz w:val="24"/>
          <w:lang w:val="en-US"/>
        </w:rPr>
        <w:t>icillin do not bind serum albumin</w:t>
      </w:r>
      <w:r w:rsidR="00CA427B" w:rsidRPr="00917CA6">
        <w:rPr>
          <w:noProof/>
          <w:sz w:val="24"/>
          <w:lang w:val="en-US"/>
        </w:rPr>
        <w:t xml:space="preserve"> </w:t>
      </w:r>
      <w:sdt>
        <w:sdtPr>
          <w:rPr>
            <w:noProof/>
            <w:sz w:val="24"/>
            <w:lang w:val="en-US"/>
          </w:rPr>
          <w:id w:val="441807347"/>
          <w:citation/>
        </w:sdtPr>
        <w:sdtEndPr/>
        <w:sdtContent>
          <w:r w:rsidR="00CA427B" w:rsidRPr="00917CA6">
            <w:rPr>
              <w:noProof/>
              <w:sz w:val="24"/>
              <w:lang w:val="en-US"/>
            </w:rPr>
            <w:fldChar w:fldCharType="begin"/>
          </w:r>
          <w:r w:rsidR="00CA427B" w:rsidRPr="00917CA6">
            <w:rPr>
              <w:noProof/>
              <w:sz w:val="24"/>
              <w:lang w:val="en-US"/>
            </w:rPr>
            <w:instrText xml:space="preserve"> CITATION FEn02 \l 1043 </w:instrText>
          </w:r>
          <w:r w:rsidR="00CA427B" w:rsidRPr="00917CA6">
            <w:rPr>
              <w:noProof/>
              <w:sz w:val="24"/>
              <w:lang w:val="en-US"/>
            </w:rPr>
            <w:fldChar w:fldCharType="separate"/>
          </w:r>
          <w:r w:rsidR="00E57D58" w:rsidRPr="00E57D58">
            <w:rPr>
              <w:noProof/>
              <w:sz w:val="24"/>
              <w:lang w:val="en-US"/>
            </w:rPr>
            <w:t>(Enjalbert, 2002)</w:t>
          </w:r>
          <w:r w:rsidR="00CA427B" w:rsidRPr="00917CA6">
            <w:rPr>
              <w:noProof/>
              <w:sz w:val="24"/>
              <w:lang w:val="en-US"/>
            </w:rPr>
            <w:fldChar w:fldCharType="end"/>
          </w:r>
        </w:sdtContent>
      </w:sdt>
      <w:sdt>
        <w:sdtPr>
          <w:rPr>
            <w:noProof/>
            <w:sz w:val="24"/>
            <w:lang w:val="en-US"/>
          </w:rPr>
          <w:id w:val="-196537218"/>
          <w:citation/>
        </w:sdtPr>
        <w:sdtEndPr/>
        <w:sdtContent>
          <w:r w:rsidR="00C415BF">
            <w:rPr>
              <w:noProof/>
              <w:sz w:val="24"/>
              <w:lang w:val="en-US"/>
            </w:rPr>
            <w:fldChar w:fldCharType="begin"/>
          </w:r>
          <w:r w:rsidR="00C415BF" w:rsidRPr="00C415BF">
            <w:rPr>
              <w:noProof/>
              <w:sz w:val="24"/>
              <w:lang w:val="en-US"/>
            </w:rPr>
            <w:instrText xml:space="preserve"> CITATION Jul15 \l 1043 </w:instrText>
          </w:r>
          <w:r w:rsidR="00C415BF">
            <w:rPr>
              <w:noProof/>
              <w:sz w:val="24"/>
              <w:lang w:val="en-US"/>
            </w:rPr>
            <w:fldChar w:fldCharType="separate"/>
          </w:r>
          <w:r w:rsidR="00E57D58">
            <w:rPr>
              <w:noProof/>
              <w:sz w:val="24"/>
              <w:lang w:val="en-US"/>
            </w:rPr>
            <w:t xml:space="preserve"> </w:t>
          </w:r>
          <w:r w:rsidR="00E57D58" w:rsidRPr="00E57D58">
            <w:rPr>
              <w:noProof/>
              <w:sz w:val="24"/>
              <w:lang w:val="en-US"/>
            </w:rPr>
            <w:t>(Garcia, 2015)</w:t>
          </w:r>
          <w:r w:rsidR="00C415BF">
            <w:rPr>
              <w:noProof/>
              <w:sz w:val="24"/>
              <w:lang w:val="en-US"/>
            </w:rPr>
            <w:fldChar w:fldCharType="end"/>
          </w:r>
        </w:sdtContent>
      </w:sdt>
      <w:r w:rsidR="00C415BF">
        <w:rPr>
          <w:noProof/>
          <w:sz w:val="24"/>
          <w:lang w:val="en-US"/>
        </w:rPr>
        <w:t>.</w:t>
      </w:r>
      <w:r w:rsidR="00FA329E" w:rsidRPr="00917CA6">
        <w:rPr>
          <w:noProof/>
          <w:sz w:val="24"/>
          <w:lang w:val="en-US"/>
        </w:rPr>
        <w:t xml:space="preserve"> </w:t>
      </w:r>
      <w:r w:rsidR="000D5974" w:rsidRPr="00917CA6">
        <w:rPr>
          <w:noProof/>
          <w:sz w:val="24"/>
          <w:lang w:val="en-US"/>
        </w:rPr>
        <w:t xml:space="preserve">Other reports presented </w:t>
      </w:r>
      <w:r w:rsidR="005C4A2E" w:rsidRPr="00917CA6">
        <w:rPr>
          <w:noProof/>
          <w:sz w:val="24"/>
          <w:lang w:val="en-US"/>
        </w:rPr>
        <w:t xml:space="preserve">evidence </w:t>
      </w:r>
      <w:r w:rsidR="004D2683" w:rsidRPr="00917CA6">
        <w:rPr>
          <w:noProof/>
          <w:sz w:val="24"/>
          <w:lang w:val="en-US"/>
        </w:rPr>
        <w:t>of an anti-proliferative effect of benzylpenicillin on cul</w:t>
      </w:r>
      <w:r w:rsidR="00D34687">
        <w:rPr>
          <w:noProof/>
          <w:sz w:val="24"/>
          <w:lang w:val="en-US"/>
        </w:rPr>
        <w:t>tured eukaryotic cells concerning the</w:t>
      </w:r>
      <w:r w:rsidR="004D2683" w:rsidRPr="00917CA6">
        <w:rPr>
          <w:noProof/>
          <w:sz w:val="24"/>
          <w:lang w:val="en-US"/>
        </w:rPr>
        <w:t xml:space="preserve"> DNA replication </w:t>
      </w:r>
      <w:r w:rsidR="004D2683" w:rsidRPr="00C35035">
        <w:rPr>
          <w:noProof/>
          <w:sz w:val="24"/>
          <w:lang w:val="en-US"/>
        </w:rPr>
        <w:t>systems. The intracellular target of benzylpenicillin appears to be</w:t>
      </w:r>
      <w:r w:rsidR="000343B5" w:rsidRPr="00C35035">
        <w:rPr>
          <w:noProof/>
          <w:sz w:val="24"/>
          <w:lang w:val="en-US"/>
        </w:rPr>
        <w:t xml:space="preserve"> the enzyme polymerase I. RNA polymerase I is located in the </w:t>
      </w:r>
      <w:r w:rsidR="00BE32EE" w:rsidRPr="00C35035">
        <w:rPr>
          <w:noProof/>
          <w:sz w:val="24"/>
          <w:lang w:val="en-US"/>
        </w:rPr>
        <w:t>nucleoli. It is responsible for transcription of the tandem array, a serie of copies of a gene, for certain ribosomal RNA.</w:t>
      </w:r>
      <w:r w:rsidR="00CA427B" w:rsidRPr="00C35035">
        <w:rPr>
          <w:noProof/>
          <w:sz w:val="24"/>
          <w:lang w:val="en-US"/>
        </w:rPr>
        <w:t xml:space="preserve"> </w:t>
      </w:r>
      <w:r w:rsidR="004B15DA" w:rsidRPr="00C35035">
        <w:rPr>
          <w:noProof/>
          <w:sz w:val="24"/>
          <w:lang w:val="en-US"/>
        </w:rPr>
        <w:t xml:space="preserve">As already mentioned, amatoxins </w:t>
      </w:r>
      <w:r w:rsidR="00CA427B" w:rsidRPr="00C35035">
        <w:rPr>
          <w:noProof/>
          <w:sz w:val="24"/>
          <w:lang w:val="en-US"/>
        </w:rPr>
        <w:t xml:space="preserve">are blockers of </w:t>
      </w:r>
      <w:r w:rsidR="004B15DA" w:rsidRPr="00C35035">
        <w:rPr>
          <w:noProof/>
          <w:sz w:val="24"/>
          <w:lang w:val="en-US"/>
        </w:rPr>
        <w:t xml:space="preserve">DNA-dependent RNA polymerase II. Polymerase II </w:t>
      </w:r>
      <w:r w:rsidR="00C843F6" w:rsidRPr="00C35035">
        <w:rPr>
          <w:noProof/>
          <w:sz w:val="24"/>
          <w:lang w:val="en-US"/>
        </w:rPr>
        <w:t xml:space="preserve">is located in the nucleoplasm and </w:t>
      </w:r>
      <w:r w:rsidR="00C35035" w:rsidRPr="00C35035">
        <w:rPr>
          <w:noProof/>
          <w:sz w:val="24"/>
          <w:lang w:val="en-US"/>
        </w:rPr>
        <w:t xml:space="preserve">is resposible for synthesizing both the precursors of messenger RNA and several small RNA molecules, such as the ones of the splicing appartus. </w:t>
      </w:r>
      <w:r w:rsidR="00C35035" w:rsidRPr="00736029">
        <w:rPr>
          <w:noProof/>
          <w:sz w:val="24"/>
          <w:lang w:val="en-US"/>
        </w:rPr>
        <w:t>T</w:t>
      </w:r>
      <w:r w:rsidR="00CA427B" w:rsidRPr="00736029">
        <w:rPr>
          <w:noProof/>
          <w:sz w:val="24"/>
          <w:lang w:val="en-US"/>
        </w:rPr>
        <w:t>here is a possibilty that benzylpenicillin</w:t>
      </w:r>
      <w:r w:rsidR="00BB0DF6" w:rsidRPr="00736029">
        <w:rPr>
          <w:noProof/>
          <w:sz w:val="24"/>
          <w:lang w:val="en-US"/>
        </w:rPr>
        <w:t>s</w:t>
      </w:r>
      <w:r w:rsidR="00CA427B" w:rsidRPr="00736029">
        <w:rPr>
          <w:noProof/>
          <w:sz w:val="24"/>
          <w:lang w:val="en-US"/>
        </w:rPr>
        <w:t xml:space="preserve"> </w:t>
      </w:r>
      <w:r w:rsidR="00BB0DF6" w:rsidRPr="00736029">
        <w:rPr>
          <w:noProof/>
          <w:sz w:val="24"/>
          <w:lang w:val="en-US"/>
        </w:rPr>
        <w:t>have a protective effect through their effects</w:t>
      </w:r>
      <w:r w:rsidR="00E02122" w:rsidRPr="00736029">
        <w:rPr>
          <w:noProof/>
          <w:sz w:val="24"/>
          <w:lang w:val="en-US"/>
        </w:rPr>
        <w:t xml:space="preserve"> on eukaryotic DNA replication</w:t>
      </w:r>
      <w:r w:rsidR="00D52831" w:rsidRPr="00736029">
        <w:rPr>
          <w:noProof/>
          <w:sz w:val="24"/>
          <w:lang w:val="en-US"/>
        </w:rPr>
        <w:t xml:space="preserve"> mentioned above</w:t>
      </w:r>
      <w:r w:rsidR="00E02122" w:rsidRPr="00736029">
        <w:rPr>
          <w:noProof/>
          <w:sz w:val="24"/>
          <w:lang w:val="en-US"/>
        </w:rPr>
        <w:t xml:space="preserve"> </w:t>
      </w:r>
      <w:sdt>
        <w:sdtPr>
          <w:rPr>
            <w:noProof/>
            <w:sz w:val="24"/>
            <w:lang w:val="en-US"/>
          </w:rPr>
          <w:id w:val="-1023392660"/>
          <w:citation/>
        </w:sdtPr>
        <w:sdtEndPr/>
        <w:sdtContent>
          <w:r w:rsidR="00156FAB" w:rsidRPr="00736029">
            <w:rPr>
              <w:noProof/>
              <w:sz w:val="24"/>
              <w:lang w:val="en-US"/>
            </w:rPr>
            <w:fldChar w:fldCharType="begin"/>
          </w:r>
          <w:r w:rsidR="00156FAB" w:rsidRPr="00736029">
            <w:rPr>
              <w:noProof/>
              <w:sz w:val="24"/>
              <w:lang w:val="en-US"/>
            </w:rPr>
            <w:instrText xml:space="preserve"> CITATION UHD87 \l 1043 </w:instrText>
          </w:r>
          <w:r w:rsidR="00156FAB" w:rsidRPr="00736029">
            <w:rPr>
              <w:noProof/>
              <w:sz w:val="24"/>
              <w:lang w:val="en-US"/>
            </w:rPr>
            <w:fldChar w:fldCharType="separate"/>
          </w:r>
          <w:r w:rsidR="00E57D58" w:rsidRPr="00E57D58">
            <w:rPr>
              <w:noProof/>
              <w:sz w:val="24"/>
              <w:lang w:val="en-US"/>
            </w:rPr>
            <w:t>(Do, 1987)</w:t>
          </w:r>
          <w:r w:rsidR="00156FAB" w:rsidRPr="00736029">
            <w:rPr>
              <w:noProof/>
              <w:sz w:val="24"/>
              <w:lang w:val="en-US"/>
            </w:rPr>
            <w:fldChar w:fldCharType="end"/>
          </w:r>
        </w:sdtContent>
      </w:sdt>
      <w:r w:rsidR="00156FAB" w:rsidRPr="00736029">
        <w:rPr>
          <w:noProof/>
          <w:sz w:val="24"/>
          <w:lang w:val="en-US"/>
        </w:rPr>
        <w:t xml:space="preserve"> </w:t>
      </w:r>
      <w:sdt>
        <w:sdtPr>
          <w:rPr>
            <w:noProof/>
            <w:sz w:val="24"/>
            <w:lang w:val="en-US"/>
          </w:rPr>
          <w:id w:val="-60251941"/>
          <w:citation/>
        </w:sdtPr>
        <w:sdtEndPr/>
        <w:sdtContent>
          <w:r w:rsidR="00156FAB" w:rsidRPr="00736029">
            <w:rPr>
              <w:noProof/>
              <w:sz w:val="24"/>
              <w:lang w:val="en-US"/>
            </w:rPr>
            <w:fldChar w:fldCharType="begin"/>
          </w:r>
          <w:r w:rsidR="00156FAB" w:rsidRPr="00736029">
            <w:rPr>
              <w:noProof/>
              <w:sz w:val="24"/>
              <w:lang w:val="en-US"/>
            </w:rPr>
            <w:instrText xml:space="preserve"> CITATION KAN87 \l 1043 </w:instrText>
          </w:r>
          <w:r w:rsidR="00156FAB" w:rsidRPr="00736029">
            <w:rPr>
              <w:noProof/>
              <w:sz w:val="24"/>
              <w:lang w:val="en-US"/>
            </w:rPr>
            <w:fldChar w:fldCharType="separate"/>
          </w:r>
          <w:r w:rsidR="00E57D58" w:rsidRPr="00E57D58">
            <w:rPr>
              <w:noProof/>
              <w:sz w:val="24"/>
              <w:lang w:val="en-US"/>
            </w:rPr>
            <w:t>(Neftel, 1987)</w:t>
          </w:r>
          <w:r w:rsidR="00156FAB" w:rsidRPr="00736029">
            <w:rPr>
              <w:noProof/>
              <w:sz w:val="24"/>
              <w:lang w:val="en-US"/>
            </w:rPr>
            <w:fldChar w:fldCharType="end"/>
          </w:r>
        </w:sdtContent>
      </w:sdt>
      <w:r w:rsidR="000E494D" w:rsidRPr="00736029">
        <w:rPr>
          <w:noProof/>
          <w:sz w:val="24"/>
          <w:lang w:val="en-US"/>
        </w:rPr>
        <w:t xml:space="preserve"> </w:t>
      </w:r>
      <w:sdt>
        <w:sdtPr>
          <w:rPr>
            <w:noProof/>
            <w:sz w:val="24"/>
            <w:lang w:val="en-US"/>
          </w:rPr>
          <w:id w:val="-818502992"/>
          <w:citation/>
        </w:sdtPr>
        <w:sdtEndPr/>
        <w:sdtContent>
          <w:r w:rsidR="000E494D" w:rsidRPr="00736029">
            <w:rPr>
              <w:noProof/>
              <w:sz w:val="24"/>
              <w:lang w:val="en-US"/>
            </w:rPr>
            <w:fldChar w:fldCharType="begin"/>
          </w:r>
          <w:r w:rsidR="000E494D" w:rsidRPr="00736029">
            <w:rPr>
              <w:noProof/>
              <w:sz w:val="24"/>
            </w:rPr>
            <w:instrText xml:space="preserve"> CITATION JMB02 \l 1043 </w:instrText>
          </w:r>
          <w:r w:rsidR="000E494D" w:rsidRPr="00736029">
            <w:rPr>
              <w:noProof/>
              <w:sz w:val="24"/>
              <w:lang w:val="en-US"/>
            </w:rPr>
            <w:fldChar w:fldCharType="separate"/>
          </w:r>
          <w:r w:rsidR="00E57D58" w:rsidRPr="00E57D58">
            <w:rPr>
              <w:noProof/>
              <w:sz w:val="24"/>
            </w:rPr>
            <w:t>(Berg, 2002)</w:t>
          </w:r>
          <w:r w:rsidR="000E494D" w:rsidRPr="00736029">
            <w:rPr>
              <w:noProof/>
              <w:sz w:val="24"/>
              <w:lang w:val="en-US"/>
            </w:rPr>
            <w:fldChar w:fldCharType="end"/>
          </w:r>
        </w:sdtContent>
      </w:sdt>
      <w:r w:rsidR="000E494D" w:rsidRPr="00736029">
        <w:rPr>
          <w:noProof/>
          <w:sz w:val="24"/>
          <w:lang w:val="en-US"/>
        </w:rPr>
        <w:t>.</w:t>
      </w:r>
      <w:r w:rsidR="00FC4C69" w:rsidRPr="00736029">
        <w:rPr>
          <w:noProof/>
          <w:sz w:val="24"/>
          <w:lang w:val="en-US"/>
        </w:rPr>
        <w:t xml:space="preserve"> Although the </w:t>
      </w:r>
      <w:r w:rsidR="00D52831" w:rsidRPr="00736029">
        <w:rPr>
          <w:noProof/>
          <w:sz w:val="24"/>
          <w:lang w:val="en-US"/>
        </w:rPr>
        <w:t>mechanism how it actually prevents damge caused by amatoxin needs further investigation.</w:t>
      </w:r>
    </w:p>
    <w:p w:rsidR="00B24827" w:rsidRPr="00917CA6" w:rsidRDefault="00B24827" w:rsidP="004976E8">
      <w:pPr>
        <w:pStyle w:val="Heading3"/>
        <w:numPr>
          <w:ilvl w:val="1"/>
          <w:numId w:val="5"/>
        </w:numPr>
        <w:rPr>
          <w:rFonts w:asciiTheme="minorHAnsi" w:hAnsiTheme="minorHAnsi"/>
          <w:lang w:val="en-US"/>
        </w:rPr>
      </w:pPr>
      <w:bookmarkStart w:id="11" w:name="_Toc513845118"/>
      <w:r w:rsidRPr="00917CA6">
        <w:rPr>
          <w:rFonts w:asciiTheme="minorHAnsi" w:hAnsiTheme="minorHAnsi"/>
          <w:lang w:val="en-US"/>
        </w:rPr>
        <w:t xml:space="preserve">Mechanism of </w:t>
      </w:r>
      <w:r w:rsidR="00A005B4" w:rsidRPr="00917CA6">
        <w:rPr>
          <w:rFonts w:asciiTheme="minorHAnsi" w:hAnsiTheme="minorHAnsi"/>
          <w:lang w:val="en-US"/>
        </w:rPr>
        <w:t>action sily</w:t>
      </w:r>
      <w:r w:rsidRPr="00917CA6">
        <w:rPr>
          <w:rFonts w:asciiTheme="minorHAnsi" w:hAnsiTheme="minorHAnsi"/>
          <w:lang w:val="en-US"/>
        </w:rPr>
        <w:t>bin</w:t>
      </w:r>
      <w:bookmarkEnd w:id="11"/>
      <w:r w:rsidRPr="00917CA6">
        <w:rPr>
          <w:rFonts w:asciiTheme="minorHAnsi" w:hAnsiTheme="minorHAnsi"/>
          <w:lang w:val="en-US"/>
        </w:rPr>
        <w:t xml:space="preserve"> </w:t>
      </w:r>
    </w:p>
    <w:p w:rsidR="00830175" w:rsidRPr="006E775C" w:rsidRDefault="00AB3C4F" w:rsidP="006E775C">
      <w:pPr>
        <w:rPr>
          <w:sz w:val="24"/>
          <w:lang w:val="en-US"/>
        </w:rPr>
      </w:pPr>
      <w:r w:rsidRPr="00917CA6">
        <w:rPr>
          <w:sz w:val="24"/>
          <w:lang w:val="en-US"/>
        </w:rPr>
        <w:t xml:space="preserve">As with benzylpenicillin, there have been several hypotheses proposed towards the explanation of the mechanism of silybin in amatoxin poisoning. </w:t>
      </w:r>
      <w:r w:rsidR="004B56C2">
        <w:rPr>
          <w:sz w:val="24"/>
          <w:lang w:val="en-US"/>
        </w:rPr>
        <w:t>Data in the literature suggests</w:t>
      </w:r>
      <w:r w:rsidR="007D1C26" w:rsidRPr="00917CA6">
        <w:rPr>
          <w:sz w:val="24"/>
          <w:lang w:val="en-US"/>
        </w:rPr>
        <w:t xml:space="preserve"> that silybin acts in different ways. </w:t>
      </w:r>
      <w:r w:rsidR="00B73B67" w:rsidRPr="00917CA6">
        <w:rPr>
          <w:sz w:val="24"/>
          <w:lang w:val="en-US"/>
        </w:rPr>
        <w:t xml:space="preserve">One of the protective mechanisms of silybin </w:t>
      </w:r>
      <w:r w:rsidR="00407FE5" w:rsidRPr="00917CA6">
        <w:rPr>
          <w:sz w:val="24"/>
          <w:lang w:val="en-US"/>
        </w:rPr>
        <w:t>is due to its strong antioxidant activity. This could explain its action against hepatotoxic agents that cause damage through oxidative stress</w:t>
      </w:r>
      <w:r w:rsidR="00362EC7">
        <w:rPr>
          <w:sz w:val="24"/>
          <w:lang w:val="en-US"/>
        </w:rPr>
        <w:t>, for example lipid peroxidation</w:t>
      </w:r>
      <w:r w:rsidR="006F4537">
        <w:rPr>
          <w:sz w:val="24"/>
          <w:lang w:val="en-US"/>
        </w:rPr>
        <w:t xml:space="preserve"> or cellular necrosis</w:t>
      </w:r>
      <w:r w:rsidR="00362EC7">
        <w:rPr>
          <w:sz w:val="24"/>
          <w:lang w:val="en-US"/>
        </w:rPr>
        <w:t xml:space="preserve"> caused by </w:t>
      </w:r>
      <w:r w:rsidR="00776406">
        <w:rPr>
          <w:sz w:val="24"/>
          <w:lang w:val="en-US"/>
        </w:rPr>
        <w:t>paracetamol</w:t>
      </w:r>
      <w:r w:rsidR="00407FE5" w:rsidRPr="00917CA6">
        <w:rPr>
          <w:sz w:val="24"/>
          <w:lang w:val="en-US"/>
        </w:rPr>
        <w:t xml:space="preserve">. </w:t>
      </w:r>
      <w:r w:rsidR="00F44DB5" w:rsidRPr="00917CA6">
        <w:rPr>
          <w:sz w:val="24"/>
          <w:lang w:val="en-US"/>
        </w:rPr>
        <w:t xml:space="preserve">The drug does not only </w:t>
      </w:r>
      <w:r w:rsidR="00796428" w:rsidRPr="00917CA6">
        <w:rPr>
          <w:sz w:val="24"/>
          <w:lang w:val="en-US"/>
        </w:rPr>
        <w:t xml:space="preserve">act as an antioxidant because it </w:t>
      </w:r>
      <w:r w:rsidR="00AF2B03" w:rsidRPr="00917CA6">
        <w:rPr>
          <w:sz w:val="24"/>
          <w:lang w:val="en-US"/>
        </w:rPr>
        <w:t xml:space="preserve">is a </w:t>
      </w:r>
      <w:r w:rsidR="003D3B55" w:rsidRPr="00917CA6">
        <w:rPr>
          <w:sz w:val="24"/>
          <w:lang w:val="en-US"/>
        </w:rPr>
        <w:t xml:space="preserve">scavenger of free radicals that induce lipid peroxidation, but </w:t>
      </w:r>
      <w:r w:rsidR="00C3763A" w:rsidRPr="00917CA6">
        <w:rPr>
          <w:sz w:val="24"/>
          <w:lang w:val="en-US"/>
        </w:rPr>
        <w:t xml:space="preserve">it also influences enzyme systems </w:t>
      </w:r>
      <w:r w:rsidR="003B06B5" w:rsidRPr="00917CA6">
        <w:rPr>
          <w:sz w:val="24"/>
          <w:lang w:val="en-US"/>
        </w:rPr>
        <w:t xml:space="preserve">associated with glutathione and superoxide dismutase </w:t>
      </w:r>
      <w:sdt>
        <w:sdtPr>
          <w:rPr>
            <w:sz w:val="24"/>
            <w:lang w:val="en-US"/>
          </w:rPr>
          <w:id w:val="701600516"/>
          <w:citation/>
        </w:sdtPr>
        <w:sdtEndPr/>
        <w:sdtContent>
          <w:r w:rsidR="00F767C1" w:rsidRPr="00917CA6">
            <w:rPr>
              <w:sz w:val="24"/>
              <w:lang w:val="en-US"/>
            </w:rPr>
            <w:fldChar w:fldCharType="begin"/>
          </w:r>
          <w:r w:rsidR="00F767C1" w:rsidRPr="00917CA6">
            <w:rPr>
              <w:sz w:val="24"/>
              <w:lang w:val="en-US"/>
            </w:rPr>
            <w:instrText xml:space="preserve"> CITATION FFr02 \l 1043 </w:instrText>
          </w:r>
          <w:r w:rsidR="00F767C1" w:rsidRPr="00917CA6">
            <w:rPr>
              <w:sz w:val="24"/>
              <w:lang w:val="en-US"/>
            </w:rPr>
            <w:fldChar w:fldCharType="separate"/>
          </w:r>
          <w:r w:rsidR="00E57D58" w:rsidRPr="00E57D58">
            <w:rPr>
              <w:noProof/>
              <w:sz w:val="24"/>
              <w:lang w:val="en-US"/>
            </w:rPr>
            <w:t>(Fraschini, 2002)</w:t>
          </w:r>
          <w:r w:rsidR="00F767C1" w:rsidRPr="00917CA6">
            <w:rPr>
              <w:sz w:val="24"/>
              <w:lang w:val="en-US"/>
            </w:rPr>
            <w:fldChar w:fldCharType="end"/>
          </w:r>
        </w:sdtContent>
      </w:sdt>
      <w:sdt>
        <w:sdtPr>
          <w:rPr>
            <w:sz w:val="24"/>
            <w:lang w:val="en-US"/>
          </w:rPr>
          <w:id w:val="-1702243027"/>
          <w:citation/>
        </w:sdtPr>
        <w:sdtEndPr/>
        <w:sdtContent>
          <w:r w:rsidR="00776406">
            <w:rPr>
              <w:sz w:val="24"/>
              <w:lang w:val="en-US"/>
            </w:rPr>
            <w:fldChar w:fldCharType="begin"/>
          </w:r>
          <w:r w:rsidR="00776406">
            <w:rPr>
              <w:sz w:val="24"/>
            </w:rPr>
            <w:instrText xml:space="preserve"> CITATION RCa89 \l 1043 </w:instrText>
          </w:r>
          <w:r w:rsidR="00776406">
            <w:rPr>
              <w:sz w:val="24"/>
              <w:lang w:val="en-US"/>
            </w:rPr>
            <w:fldChar w:fldCharType="separate"/>
          </w:r>
          <w:r w:rsidR="00E57D58">
            <w:rPr>
              <w:noProof/>
              <w:sz w:val="24"/>
            </w:rPr>
            <w:t xml:space="preserve"> </w:t>
          </w:r>
          <w:r w:rsidR="00E57D58" w:rsidRPr="00E57D58">
            <w:rPr>
              <w:noProof/>
              <w:sz w:val="24"/>
            </w:rPr>
            <w:t>(Campos, 1989)</w:t>
          </w:r>
          <w:r w:rsidR="00776406">
            <w:rPr>
              <w:sz w:val="24"/>
              <w:lang w:val="en-US"/>
            </w:rPr>
            <w:fldChar w:fldCharType="end"/>
          </w:r>
        </w:sdtContent>
      </w:sdt>
      <w:r w:rsidR="00F767C1" w:rsidRPr="00917CA6">
        <w:rPr>
          <w:sz w:val="24"/>
          <w:lang w:val="en-US"/>
        </w:rPr>
        <w:t xml:space="preserve">. </w:t>
      </w:r>
      <w:r w:rsidR="00A350B9" w:rsidRPr="00917CA6">
        <w:rPr>
          <w:sz w:val="24"/>
          <w:lang w:val="en-US"/>
        </w:rPr>
        <w:t xml:space="preserve">Another protective mechanism </w:t>
      </w:r>
      <w:r w:rsidR="008A1152" w:rsidRPr="00917CA6">
        <w:rPr>
          <w:sz w:val="24"/>
          <w:lang w:val="en-US"/>
        </w:rPr>
        <w:t xml:space="preserve">through which </w:t>
      </w:r>
      <w:r w:rsidR="00961B1E" w:rsidRPr="00917CA6">
        <w:rPr>
          <w:sz w:val="24"/>
          <w:lang w:val="en-US"/>
        </w:rPr>
        <w:t xml:space="preserve">silybin acts is </w:t>
      </w:r>
      <w:r w:rsidR="002B779B" w:rsidRPr="00917CA6">
        <w:rPr>
          <w:sz w:val="24"/>
          <w:lang w:val="en-US"/>
        </w:rPr>
        <w:t>by stimulating protein synthesis. Silybin is able t</w:t>
      </w:r>
      <w:r w:rsidR="002641A8" w:rsidRPr="00917CA6">
        <w:rPr>
          <w:sz w:val="24"/>
          <w:lang w:val="en-US"/>
        </w:rPr>
        <w:t>o enter the</w:t>
      </w:r>
      <w:r w:rsidR="001F3ADE" w:rsidRPr="00917CA6">
        <w:rPr>
          <w:sz w:val="24"/>
          <w:lang w:val="en-US"/>
        </w:rPr>
        <w:t xml:space="preserve"> cell</w:t>
      </w:r>
      <w:r w:rsidR="002641A8" w:rsidRPr="00917CA6">
        <w:rPr>
          <w:sz w:val="24"/>
          <w:lang w:val="en-US"/>
        </w:rPr>
        <w:t xml:space="preserve"> nucleus and act on</w:t>
      </w:r>
      <w:r w:rsidR="002B779B" w:rsidRPr="00917CA6">
        <w:rPr>
          <w:sz w:val="24"/>
          <w:lang w:val="en-US"/>
        </w:rPr>
        <w:t xml:space="preserve"> RNA polymerase I</w:t>
      </w:r>
      <w:r w:rsidR="00C423FE" w:rsidRPr="00917CA6">
        <w:rPr>
          <w:sz w:val="24"/>
          <w:lang w:val="en-US"/>
        </w:rPr>
        <w:t xml:space="preserve"> enzymes</w:t>
      </w:r>
      <w:r w:rsidR="002B779B" w:rsidRPr="00917CA6">
        <w:rPr>
          <w:sz w:val="24"/>
          <w:lang w:val="en-US"/>
        </w:rPr>
        <w:t>,</w:t>
      </w:r>
      <w:r w:rsidR="0027463D" w:rsidRPr="00917CA6">
        <w:rPr>
          <w:sz w:val="24"/>
          <w:lang w:val="en-US"/>
        </w:rPr>
        <w:t xml:space="preserve"> which causes an increase of </w:t>
      </w:r>
      <w:r w:rsidR="002641A8" w:rsidRPr="00917CA6">
        <w:rPr>
          <w:sz w:val="24"/>
          <w:lang w:val="en-US"/>
        </w:rPr>
        <w:t xml:space="preserve">ribosomal formation. </w:t>
      </w:r>
      <w:r w:rsidR="000467DC" w:rsidRPr="00917CA6">
        <w:rPr>
          <w:sz w:val="24"/>
          <w:lang w:val="en-US"/>
        </w:rPr>
        <w:t>This stimulates protein and DNA synthesis</w:t>
      </w:r>
      <w:r w:rsidR="009C7903">
        <w:rPr>
          <w:sz w:val="24"/>
          <w:lang w:val="en-US"/>
        </w:rPr>
        <w:t xml:space="preserve">, thus working as a balancing </w:t>
      </w:r>
      <w:r w:rsidR="00017FF1">
        <w:rPr>
          <w:sz w:val="24"/>
          <w:lang w:val="en-US"/>
        </w:rPr>
        <w:t xml:space="preserve">effect with respect to the damage that is caused by amanitin through RNA polymerase II. </w:t>
      </w:r>
      <w:r w:rsidR="007136EE" w:rsidRPr="00917CA6">
        <w:rPr>
          <w:sz w:val="24"/>
          <w:lang w:val="en-US"/>
        </w:rPr>
        <w:t xml:space="preserve">This mechanism has important therapeutic implications in repairing damaged hepatocytes and </w:t>
      </w:r>
      <w:r w:rsidR="000B5F39" w:rsidRPr="00917CA6">
        <w:rPr>
          <w:sz w:val="24"/>
          <w:lang w:val="en-US"/>
        </w:rPr>
        <w:t xml:space="preserve">to restore the normal function of the liver. </w:t>
      </w:r>
      <w:r w:rsidR="00E971F0">
        <w:rPr>
          <w:sz w:val="24"/>
          <w:lang w:val="en-US"/>
        </w:rPr>
        <w:t>T</w:t>
      </w:r>
      <w:r w:rsidR="00CA5F27" w:rsidRPr="00917CA6">
        <w:rPr>
          <w:sz w:val="24"/>
          <w:lang w:val="en-US"/>
        </w:rPr>
        <w:t xml:space="preserve">he increase of </w:t>
      </w:r>
      <w:r w:rsidR="00150D7A" w:rsidRPr="00917CA6">
        <w:rPr>
          <w:sz w:val="24"/>
          <w:lang w:val="en-US"/>
        </w:rPr>
        <w:t>protein synthesis induced by silybin was only seen in injured l</w:t>
      </w:r>
      <w:r w:rsidR="00F337D9" w:rsidRPr="00917CA6">
        <w:rPr>
          <w:sz w:val="24"/>
          <w:lang w:val="en-US"/>
        </w:rPr>
        <w:t>ivers, and not in healthy ones</w:t>
      </w:r>
      <w:r w:rsidR="00961CE0">
        <w:rPr>
          <w:sz w:val="24"/>
          <w:lang w:val="en-US"/>
        </w:rPr>
        <w:t xml:space="preserve"> </w:t>
      </w:r>
      <w:sdt>
        <w:sdtPr>
          <w:rPr>
            <w:sz w:val="24"/>
            <w:lang w:val="en-US"/>
          </w:rPr>
          <w:id w:val="1213615308"/>
          <w:citation/>
        </w:sdtPr>
        <w:sdtEndPr/>
        <w:sdtContent>
          <w:r w:rsidR="00851720" w:rsidRPr="00917CA6">
            <w:rPr>
              <w:sz w:val="24"/>
              <w:lang w:val="en-US"/>
            </w:rPr>
            <w:fldChar w:fldCharType="begin"/>
          </w:r>
          <w:r w:rsidR="00851720" w:rsidRPr="00917CA6">
            <w:rPr>
              <w:sz w:val="24"/>
              <w:lang w:val="en-US"/>
            </w:rPr>
            <w:instrText xml:space="preserve"> CITATION FFr02 \l 1043 </w:instrText>
          </w:r>
          <w:r w:rsidR="00851720" w:rsidRPr="00917CA6">
            <w:rPr>
              <w:sz w:val="24"/>
              <w:lang w:val="en-US"/>
            </w:rPr>
            <w:fldChar w:fldCharType="separate"/>
          </w:r>
          <w:r w:rsidR="00E57D58" w:rsidRPr="00E57D58">
            <w:rPr>
              <w:noProof/>
              <w:sz w:val="24"/>
              <w:lang w:val="en-US"/>
            </w:rPr>
            <w:t>(Fraschini, 2002)</w:t>
          </w:r>
          <w:r w:rsidR="00851720" w:rsidRPr="00917CA6">
            <w:rPr>
              <w:sz w:val="24"/>
              <w:lang w:val="en-US"/>
            </w:rPr>
            <w:fldChar w:fldCharType="end"/>
          </w:r>
        </w:sdtContent>
      </w:sdt>
      <w:r w:rsidR="00851720" w:rsidRPr="00917CA6">
        <w:rPr>
          <w:sz w:val="24"/>
          <w:lang w:val="en-US"/>
        </w:rPr>
        <w:t xml:space="preserve"> </w:t>
      </w:r>
      <w:sdt>
        <w:sdtPr>
          <w:rPr>
            <w:sz w:val="24"/>
            <w:lang w:val="en-US"/>
          </w:rPr>
          <w:id w:val="-380638887"/>
          <w:citation/>
        </w:sdtPr>
        <w:sdtEndPr/>
        <w:sdtContent>
          <w:r w:rsidR="007A6668" w:rsidRPr="00917CA6">
            <w:rPr>
              <w:sz w:val="24"/>
              <w:lang w:val="en-US"/>
            </w:rPr>
            <w:fldChar w:fldCharType="begin"/>
          </w:r>
          <w:r w:rsidR="007A6668" w:rsidRPr="00917CA6">
            <w:rPr>
              <w:sz w:val="24"/>
              <w:lang w:val="en-US"/>
            </w:rPr>
            <w:instrText xml:space="preserve"> CITATION SCP06 \l 1043 </w:instrText>
          </w:r>
          <w:r w:rsidR="007A6668" w:rsidRPr="00917CA6">
            <w:rPr>
              <w:sz w:val="24"/>
              <w:lang w:val="en-US"/>
            </w:rPr>
            <w:fldChar w:fldCharType="separate"/>
          </w:r>
          <w:r w:rsidR="00E57D58" w:rsidRPr="00E57D58">
            <w:rPr>
              <w:noProof/>
              <w:sz w:val="24"/>
              <w:lang w:val="en-US"/>
            </w:rPr>
            <w:t>(Pradhan, 2006)</w:t>
          </w:r>
          <w:r w:rsidR="007A6668" w:rsidRPr="00917CA6">
            <w:rPr>
              <w:sz w:val="24"/>
              <w:lang w:val="en-US"/>
            </w:rPr>
            <w:fldChar w:fldCharType="end"/>
          </w:r>
        </w:sdtContent>
      </w:sdt>
      <w:r w:rsidR="007A6668" w:rsidRPr="00917CA6">
        <w:rPr>
          <w:sz w:val="24"/>
          <w:lang w:val="en-US"/>
        </w:rPr>
        <w:t>.</w:t>
      </w:r>
      <w:r w:rsidR="00961CE0">
        <w:rPr>
          <w:sz w:val="24"/>
          <w:lang w:val="en-US"/>
        </w:rPr>
        <w:t xml:space="preserve"> This is interesting, because it might suggest that the efficacy of therapy with silybin increases in livers who are more damaged</w:t>
      </w:r>
      <w:r w:rsidR="00357318">
        <w:rPr>
          <w:sz w:val="24"/>
          <w:lang w:val="en-US"/>
        </w:rPr>
        <w:t>.</w:t>
      </w:r>
      <w:r w:rsidR="007A6668" w:rsidRPr="00917CA6">
        <w:rPr>
          <w:sz w:val="24"/>
          <w:lang w:val="en-US"/>
        </w:rPr>
        <w:t xml:space="preserve"> </w:t>
      </w:r>
      <w:r w:rsidR="00ED2902" w:rsidRPr="00917CA6">
        <w:rPr>
          <w:sz w:val="24"/>
          <w:lang w:val="en-US"/>
        </w:rPr>
        <w:t xml:space="preserve">Next to these mechanisms, </w:t>
      </w:r>
      <w:r w:rsidR="006849F9" w:rsidRPr="00917CA6">
        <w:rPr>
          <w:sz w:val="24"/>
          <w:lang w:val="en-US"/>
        </w:rPr>
        <w:t xml:space="preserve">silybin acts against damage through </w:t>
      </w:r>
      <w:r w:rsidR="00C60F05" w:rsidRPr="00917CA6">
        <w:rPr>
          <w:sz w:val="24"/>
          <w:lang w:val="en-US"/>
        </w:rPr>
        <w:t>anti</w:t>
      </w:r>
      <w:r w:rsidR="00DC783A" w:rsidRPr="00917CA6">
        <w:rPr>
          <w:sz w:val="24"/>
          <w:lang w:val="en-US"/>
        </w:rPr>
        <w:t xml:space="preserve">-inflammatory and anti-fibrotic effects </w:t>
      </w:r>
      <w:r w:rsidR="00DC783A" w:rsidRPr="00917CA6">
        <w:rPr>
          <w:sz w:val="24"/>
          <w:lang w:val="en-US"/>
        </w:rPr>
        <w:lastRenderedPageBreak/>
        <w:t xml:space="preserve">on hepatic stellate cells. </w:t>
      </w:r>
      <w:r w:rsidR="006336B3" w:rsidRPr="00917CA6">
        <w:rPr>
          <w:sz w:val="24"/>
          <w:lang w:val="en-US"/>
        </w:rPr>
        <w:t xml:space="preserve">Silybin is able to </w:t>
      </w:r>
      <w:r w:rsidR="00F8610A" w:rsidRPr="00917CA6">
        <w:rPr>
          <w:sz w:val="24"/>
          <w:lang w:val="en-US"/>
        </w:rPr>
        <w:t xml:space="preserve">inhibit growth factor-induced pro-fibrogenic </w:t>
      </w:r>
      <w:r w:rsidR="00FE2329" w:rsidRPr="00917CA6">
        <w:rPr>
          <w:sz w:val="24"/>
          <w:lang w:val="en-US"/>
        </w:rPr>
        <w:t>actions</w:t>
      </w:r>
      <w:r w:rsidR="00F8610A" w:rsidRPr="00917CA6">
        <w:rPr>
          <w:sz w:val="24"/>
          <w:lang w:val="en-US"/>
        </w:rPr>
        <w:t xml:space="preserve"> of activated human hepatic stellate cells, including proliferation, motility, and </w:t>
      </w:r>
      <w:r w:rsidR="00824F74" w:rsidRPr="00917CA6">
        <w:rPr>
          <w:sz w:val="24"/>
          <w:lang w:val="en-US"/>
        </w:rPr>
        <w:t>synthesis of extracellular matrix components. The anti-inflammatory activity was shown, since silybin inhibited the synthe</w:t>
      </w:r>
      <w:r w:rsidR="00B93913" w:rsidRPr="00917CA6">
        <w:rPr>
          <w:sz w:val="24"/>
          <w:lang w:val="en-US"/>
        </w:rPr>
        <w:t xml:space="preserve">sis of the inflammatory cytokines MCP-1 and IL-8 </w:t>
      </w:r>
      <w:sdt>
        <w:sdtPr>
          <w:rPr>
            <w:sz w:val="24"/>
            <w:lang w:val="en-US"/>
          </w:rPr>
          <w:id w:val="31772649"/>
          <w:citation/>
        </w:sdtPr>
        <w:sdtEndPr/>
        <w:sdtContent>
          <w:r w:rsidR="0041236B" w:rsidRPr="00917CA6">
            <w:rPr>
              <w:sz w:val="24"/>
              <w:lang w:val="en-US"/>
            </w:rPr>
            <w:fldChar w:fldCharType="begin"/>
          </w:r>
          <w:r w:rsidR="0041236B" w:rsidRPr="00917CA6">
            <w:rPr>
              <w:sz w:val="24"/>
              <w:lang w:val="en-US"/>
            </w:rPr>
            <w:instrText xml:space="preserve"> CITATION MTr09 \l 1043 </w:instrText>
          </w:r>
          <w:r w:rsidR="0041236B" w:rsidRPr="00917CA6">
            <w:rPr>
              <w:sz w:val="24"/>
              <w:lang w:val="en-US"/>
            </w:rPr>
            <w:fldChar w:fldCharType="separate"/>
          </w:r>
          <w:r w:rsidR="00E57D58" w:rsidRPr="00E57D58">
            <w:rPr>
              <w:noProof/>
              <w:sz w:val="24"/>
              <w:lang w:val="en-US"/>
            </w:rPr>
            <w:t>(Trappoliere, 2009)</w:t>
          </w:r>
          <w:r w:rsidR="0041236B" w:rsidRPr="00917CA6">
            <w:rPr>
              <w:sz w:val="24"/>
              <w:lang w:val="en-US"/>
            </w:rPr>
            <w:fldChar w:fldCharType="end"/>
          </w:r>
        </w:sdtContent>
      </w:sdt>
      <w:r w:rsidR="0041236B" w:rsidRPr="00917CA6">
        <w:rPr>
          <w:sz w:val="24"/>
          <w:lang w:val="en-US"/>
        </w:rPr>
        <w:t xml:space="preserve">. </w:t>
      </w:r>
      <w:r w:rsidR="007106F9" w:rsidRPr="00917CA6">
        <w:rPr>
          <w:sz w:val="24"/>
          <w:lang w:val="en-US"/>
        </w:rPr>
        <w:t xml:space="preserve">Another important </w:t>
      </w:r>
      <w:r w:rsidR="00DD38AB" w:rsidRPr="00917CA6">
        <w:rPr>
          <w:sz w:val="24"/>
          <w:lang w:val="en-US"/>
        </w:rPr>
        <w:t xml:space="preserve">mechanism of action of silybin is the inhibition of OATP1B3 activity, which may be a crucial part of preventing the uptake of amanitin by hepatic cells </w:t>
      </w:r>
      <w:sdt>
        <w:sdtPr>
          <w:rPr>
            <w:sz w:val="24"/>
            <w:lang w:val="en-US"/>
          </w:rPr>
          <w:id w:val="-1600485416"/>
          <w:citation/>
        </w:sdtPr>
        <w:sdtEndPr/>
        <w:sdtContent>
          <w:r w:rsidR="00EE7961" w:rsidRPr="00917CA6">
            <w:rPr>
              <w:sz w:val="24"/>
              <w:lang w:val="en-US"/>
            </w:rPr>
            <w:fldChar w:fldCharType="begin"/>
          </w:r>
          <w:r w:rsidR="00EE7961" w:rsidRPr="00917CA6">
            <w:rPr>
              <w:sz w:val="24"/>
              <w:lang w:val="en-US"/>
            </w:rPr>
            <w:instrText xml:space="preserve"> CITATION KWl13 \l 1043 </w:instrText>
          </w:r>
          <w:r w:rsidR="00EE7961" w:rsidRPr="00917CA6">
            <w:rPr>
              <w:sz w:val="24"/>
              <w:lang w:val="en-US"/>
            </w:rPr>
            <w:fldChar w:fldCharType="separate"/>
          </w:r>
          <w:r w:rsidR="00E57D58" w:rsidRPr="00E57D58">
            <w:rPr>
              <w:noProof/>
              <w:sz w:val="24"/>
              <w:lang w:val="en-US"/>
            </w:rPr>
            <w:t>(Wleck, 2013)</w:t>
          </w:r>
          <w:r w:rsidR="00EE7961" w:rsidRPr="00917CA6">
            <w:rPr>
              <w:sz w:val="24"/>
              <w:lang w:val="en-US"/>
            </w:rPr>
            <w:fldChar w:fldCharType="end"/>
          </w:r>
        </w:sdtContent>
      </w:sdt>
      <w:r w:rsidR="00EE7961" w:rsidRPr="00917CA6">
        <w:rPr>
          <w:sz w:val="24"/>
          <w:lang w:val="en-US"/>
        </w:rPr>
        <w:t xml:space="preserve">. </w:t>
      </w:r>
      <w:r w:rsidR="006F5B1C">
        <w:rPr>
          <w:sz w:val="24"/>
          <w:lang w:val="en-US"/>
        </w:rPr>
        <w:t xml:space="preserve">Just as with benzylpenicillin, there is no data on the kinetics </w:t>
      </w:r>
      <w:r w:rsidR="00830175">
        <w:rPr>
          <w:sz w:val="24"/>
          <w:lang w:val="en-US"/>
        </w:rPr>
        <w:t>concerning the interaction between</w:t>
      </w:r>
      <w:r w:rsidR="006F5B1C">
        <w:rPr>
          <w:sz w:val="24"/>
          <w:lang w:val="en-US"/>
        </w:rPr>
        <w:t xml:space="preserve"> silybin and OATP1B3.</w:t>
      </w:r>
    </w:p>
    <w:p w:rsidR="0099019A" w:rsidRPr="00917CA6" w:rsidRDefault="00704B11" w:rsidP="004976E8">
      <w:pPr>
        <w:pStyle w:val="Heading3"/>
        <w:numPr>
          <w:ilvl w:val="1"/>
          <w:numId w:val="5"/>
        </w:numPr>
        <w:rPr>
          <w:rFonts w:asciiTheme="minorHAnsi" w:hAnsiTheme="minorHAnsi"/>
          <w:lang w:val="en-US"/>
        </w:rPr>
      </w:pPr>
      <w:bookmarkStart w:id="12" w:name="_Toc513845119"/>
      <w:r w:rsidRPr="00917CA6">
        <w:rPr>
          <w:rFonts w:asciiTheme="minorHAnsi" w:hAnsiTheme="minorHAnsi"/>
          <w:lang w:val="en-US"/>
        </w:rPr>
        <w:t>Combined mechanism of action benzylpenicillin and silybin</w:t>
      </w:r>
      <w:bookmarkEnd w:id="12"/>
    </w:p>
    <w:p w:rsidR="00D27ED7" w:rsidRPr="00830175" w:rsidRDefault="00490CA5" w:rsidP="00830175">
      <w:pPr>
        <w:rPr>
          <w:rFonts w:cstheme="minorHAnsi"/>
          <w:sz w:val="24"/>
          <w:lang w:val="en-US"/>
        </w:rPr>
      </w:pPr>
      <w:r w:rsidRPr="00830175">
        <w:rPr>
          <w:rFonts w:cstheme="minorHAnsi"/>
          <w:sz w:val="24"/>
          <w:lang w:val="en-US"/>
        </w:rPr>
        <w:t xml:space="preserve">As with the mechanisms of the individual drugs, there are different thoughts about the combined mechanism and efficacy </w:t>
      </w:r>
      <w:r w:rsidR="002003A7" w:rsidRPr="00830175">
        <w:rPr>
          <w:rFonts w:cstheme="minorHAnsi"/>
          <w:sz w:val="24"/>
          <w:lang w:val="en-US"/>
        </w:rPr>
        <w:t xml:space="preserve">of benzylpenicillin and silybin together. </w:t>
      </w:r>
      <w:r w:rsidR="0027729D" w:rsidRPr="00830175">
        <w:rPr>
          <w:rFonts w:cstheme="minorHAnsi"/>
          <w:sz w:val="24"/>
          <w:lang w:val="en-US"/>
        </w:rPr>
        <w:t xml:space="preserve">Some suggest that the combination </w:t>
      </w:r>
      <w:r w:rsidR="00907AE4" w:rsidRPr="00830175">
        <w:rPr>
          <w:rFonts w:cstheme="minorHAnsi"/>
          <w:sz w:val="24"/>
          <w:lang w:val="en-US"/>
        </w:rPr>
        <w:t xml:space="preserve">is more efficient </w:t>
      </w:r>
      <w:sdt>
        <w:sdtPr>
          <w:rPr>
            <w:rFonts w:cstheme="minorHAnsi"/>
            <w:sz w:val="24"/>
            <w:lang w:val="en-US"/>
          </w:rPr>
          <w:id w:val="-446546034"/>
          <w:citation/>
        </w:sdtPr>
        <w:sdtEndPr/>
        <w:sdtContent>
          <w:r w:rsidR="009A5DFF" w:rsidRPr="00830175">
            <w:rPr>
              <w:rFonts w:cstheme="minorHAnsi"/>
              <w:sz w:val="24"/>
              <w:lang w:val="en-US"/>
            </w:rPr>
            <w:fldChar w:fldCharType="begin"/>
          </w:r>
          <w:r w:rsidR="009A5DFF" w:rsidRPr="00830175">
            <w:rPr>
              <w:rFonts w:cstheme="minorHAnsi"/>
              <w:sz w:val="24"/>
              <w:lang w:val="en-US"/>
            </w:rPr>
            <w:instrText xml:space="preserve"> CITATION TCT07 \l 1043 </w:instrText>
          </w:r>
          <w:r w:rsidR="009A5DFF" w:rsidRPr="00830175">
            <w:rPr>
              <w:rFonts w:cstheme="minorHAnsi"/>
              <w:sz w:val="24"/>
              <w:lang w:val="en-US"/>
            </w:rPr>
            <w:fldChar w:fldCharType="separate"/>
          </w:r>
          <w:r w:rsidR="00E57D58" w:rsidRPr="00E57D58">
            <w:rPr>
              <w:rFonts w:cstheme="minorHAnsi"/>
              <w:noProof/>
              <w:sz w:val="24"/>
              <w:lang w:val="en-US"/>
            </w:rPr>
            <w:t>(Tong, 2007)</w:t>
          </w:r>
          <w:r w:rsidR="009A5DFF" w:rsidRPr="00830175">
            <w:rPr>
              <w:rFonts w:cstheme="minorHAnsi"/>
              <w:sz w:val="24"/>
              <w:lang w:val="en-US"/>
            </w:rPr>
            <w:fldChar w:fldCharType="end"/>
          </w:r>
        </w:sdtContent>
      </w:sdt>
      <w:r w:rsidR="00830175">
        <w:rPr>
          <w:rFonts w:cstheme="minorHAnsi"/>
          <w:sz w:val="24"/>
          <w:lang w:val="en-US"/>
        </w:rPr>
        <w:t>,</w:t>
      </w:r>
      <w:r w:rsidR="009A5DFF" w:rsidRPr="00830175">
        <w:rPr>
          <w:rFonts w:cstheme="minorHAnsi"/>
          <w:sz w:val="24"/>
          <w:lang w:val="en-US"/>
        </w:rPr>
        <w:t xml:space="preserve"> but the mechanism behind this observed effect needs to be further investigated. Others think that the drugs should not be used in combination, since the drugs both act as competitive inhibitors of the amatoxin</w:t>
      </w:r>
      <w:r w:rsidR="00862C19" w:rsidRPr="00830175">
        <w:rPr>
          <w:rFonts w:cstheme="minorHAnsi"/>
          <w:sz w:val="24"/>
          <w:lang w:val="en-US"/>
        </w:rPr>
        <w:t xml:space="preserve">-transporting system </w:t>
      </w:r>
      <w:sdt>
        <w:sdtPr>
          <w:rPr>
            <w:rFonts w:cstheme="minorHAnsi"/>
            <w:sz w:val="24"/>
            <w:lang w:val="en-US"/>
          </w:rPr>
          <w:id w:val="44490225"/>
          <w:citation/>
        </w:sdtPr>
        <w:sdtEndPr/>
        <w:sdtContent>
          <w:r w:rsidR="0007611E" w:rsidRPr="00830175">
            <w:rPr>
              <w:rFonts w:cstheme="minorHAnsi"/>
              <w:sz w:val="24"/>
              <w:lang w:val="en-US"/>
            </w:rPr>
            <w:fldChar w:fldCharType="begin"/>
          </w:r>
          <w:r w:rsidR="0007611E" w:rsidRPr="00830175">
            <w:rPr>
              <w:rFonts w:cstheme="minorHAnsi"/>
              <w:sz w:val="24"/>
              <w:lang w:val="en-US"/>
            </w:rPr>
            <w:instrText xml:space="preserve"> CITATION BHR94 \l 1043 </w:instrText>
          </w:r>
          <w:r w:rsidR="0007611E" w:rsidRPr="00830175">
            <w:rPr>
              <w:rFonts w:cstheme="minorHAnsi"/>
              <w:sz w:val="24"/>
              <w:lang w:val="en-US"/>
            </w:rPr>
            <w:fldChar w:fldCharType="separate"/>
          </w:r>
          <w:r w:rsidR="00E57D58" w:rsidRPr="00E57D58">
            <w:rPr>
              <w:rFonts w:cstheme="minorHAnsi"/>
              <w:noProof/>
              <w:sz w:val="24"/>
              <w:lang w:val="en-US"/>
            </w:rPr>
            <w:t>(Rumack, 1994)</w:t>
          </w:r>
          <w:r w:rsidR="0007611E" w:rsidRPr="00830175">
            <w:rPr>
              <w:rFonts w:cstheme="minorHAnsi"/>
              <w:sz w:val="24"/>
              <w:lang w:val="en-US"/>
            </w:rPr>
            <w:fldChar w:fldCharType="end"/>
          </w:r>
        </w:sdtContent>
      </w:sdt>
      <w:r w:rsidR="00DA3E26" w:rsidRPr="00830175">
        <w:rPr>
          <w:rFonts w:cstheme="minorHAnsi"/>
          <w:sz w:val="24"/>
          <w:lang w:val="en-US"/>
        </w:rPr>
        <w:t xml:space="preserve">. Although </w:t>
      </w:r>
      <w:r w:rsidR="0007611E" w:rsidRPr="00830175">
        <w:rPr>
          <w:rFonts w:cstheme="minorHAnsi"/>
          <w:sz w:val="24"/>
          <w:lang w:val="en-US"/>
        </w:rPr>
        <w:t xml:space="preserve">setting this hypothesis, disparate effects </w:t>
      </w:r>
      <w:r w:rsidR="00870721" w:rsidRPr="00830175">
        <w:rPr>
          <w:rFonts w:cstheme="minorHAnsi"/>
          <w:sz w:val="24"/>
          <w:lang w:val="en-US"/>
        </w:rPr>
        <w:t>of benzylpenicllin and silybin on the α-ama</w:t>
      </w:r>
      <w:r w:rsidR="000B7880" w:rsidRPr="00830175">
        <w:rPr>
          <w:rFonts w:cstheme="minorHAnsi"/>
          <w:sz w:val="24"/>
          <w:lang w:val="en-US"/>
        </w:rPr>
        <w:t xml:space="preserve">tin uptake were not considered </w:t>
      </w:r>
      <w:sdt>
        <w:sdtPr>
          <w:rPr>
            <w:rFonts w:cstheme="minorHAnsi"/>
            <w:sz w:val="24"/>
            <w:lang w:val="en-US"/>
          </w:rPr>
          <w:id w:val="-1110205040"/>
          <w:citation/>
        </w:sdtPr>
        <w:sdtEndPr/>
        <w:sdtContent>
          <w:r w:rsidR="000B7880" w:rsidRPr="00830175">
            <w:rPr>
              <w:rFonts w:cstheme="minorHAnsi"/>
              <w:sz w:val="24"/>
              <w:lang w:val="en-US"/>
            </w:rPr>
            <w:fldChar w:fldCharType="begin"/>
          </w:r>
          <w:r w:rsidR="000B7880" w:rsidRPr="00830175">
            <w:rPr>
              <w:rFonts w:cstheme="minorHAnsi"/>
              <w:sz w:val="24"/>
              <w:lang w:val="en-US"/>
            </w:rPr>
            <w:instrText xml:space="preserve"> CITATION FEn02 \l 1043 </w:instrText>
          </w:r>
          <w:r w:rsidR="000B7880" w:rsidRPr="00830175">
            <w:rPr>
              <w:rFonts w:cstheme="minorHAnsi"/>
              <w:sz w:val="24"/>
              <w:lang w:val="en-US"/>
            </w:rPr>
            <w:fldChar w:fldCharType="separate"/>
          </w:r>
          <w:r w:rsidR="00E57D58" w:rsidRPr="00E57D58">
            <w:rPr>
              <w:rFonts w:cstheme="minorHAnsi"/>
              <w:noProof/>
              <w:sz w:val="24"/>
              <w:lang w:val="en-US"/>
            </w:rPr>
            <w:t>(Enjalbert, 2002)</w:t>
          </w:r>
          <w:r w:rsidR="000B7880" w:rsidRPr="00830175">
            <w:rPr>
              <w:rFonts w:cstheme="minorHAnsi"/>
              <w:sz w:val="24"/>
              <w:lang w:val="en-US"/>
            </w:rPr>
            <w:fldChar w:fldCharType="end"/>
          </w:r>
        </w:sdtContent>
      </w:sdt>
      <w:r w:rsidR="000B7880" w:rsidRPr="00830175">
        <w:rPr>
          <w:rFonts w:cstheme="minorHAnsi"/>
          <w:sz w:val="24"/>
          <w:lang w:val="en-US"/>
        </w:rPr>
        <w:t xml:space="preserve"> </w:t>
      </w:r>
      <w:sdt>
        <w:sdtPr>
          <w:rPr>
            <w:rFonts w:cstheme="minorHAnsi"/>
            <w:sz w:val="24"/>
            <w:lang w:val="en-US"/>
          </w:rPr>
          <w:id w:val="323099653"/>
          <w:citation/>
        </w:sdtPr>
        <w:sdtEndPr/>
        <w:sdtContent>
          <w:r w:rsidR="000B7880" w:rsidRPr="00830175">
            <w:rPr>
              <w:rFonts w:cstheme="minorHAnsi"/>
              <w:sz w:val="24"/>
              <w:lang w:val="en-US"/>
            </w:rPr>
            <w:fldChar w:fldCharType="begin"/>
          </w:r>
          <w:r w:rsidR="000B7880" w:rsidRPr="00830175">
            <w:rPr>
              <w:rFonts w:cstheme="minorHAnsi"/>
              <w:sz w:val="24"/>
              <w:lang w:val="en-US"/>
            </w:rPr>
            <w:instrText xml:space="preserve"> CITATION KDK86 \l 1043 </w:instrText>
          </w:r>
          <w:r w:rsidR="000B7880" w:rsidRPr="00830175">
            <w:rPr>
              <w:rFonts w:cstheme="minorHAnsi"/>
              <w:sz w:val="24"/>
              <w:lang w:val="en-US"/>
            </w:rPr>
            <w:fldChar w:fldCharType="separate"/>
          </w:r>
          <w:r w:rsidR="00E57D58" w:rsidRPr="00E57D58">
            <w:rPr>
              <w:rFonts w:cstheme="minorHAnsi"/>
              <w:noProof/>
              <w:sz w:val="24"/>
              <w:lang w:val="en-US"/>
            </w:rPr>
            <w:t>(Kröncke, 1986)</w:t>
          </w:r>
          <w:r w:rsidR="000B7880" w:rsidRPr="00830175">
            <w:rPr>
              <w:rFonts w:cstheme="minorHAnsi"/>
              <w:sz w:val="24"/>
              <w:lang w:val="en-US"/>
            </w:rPr>
            <w:fldChar w:fldCharType="end"/>
          </w:r>
        </w:sdtContent>
      </w:sdt>
      <w:r w:rsidR="006100C8">
        <w:rPr>
          <w:rFonts w:cstheme="minorHAnsi"/>
          <w:sz w:val="24"/>
          <w:lang w:val="en-US"/>
        </w:rPr>
        <w:t>. This weakens the hypothesis.</w:t>
      </w:r>
    </w:p>
    <w:p w:rsidR="006E775C" w:rsidRDefault="006E775C" w:rsidP="002E104A">
      <w:pPr>
        <w:autoSpaceDE w:val="0"/>
        <w:autoSpaceDN w:val="0"/>
        <w:adjustRightInd w:val="0"/>
        <w:spacing w:after="0" w:line="240" w:lineRule="auto"/>
        <w:rPr>
          <w:rFonts w:cs="AdvPS6F00"/>
          <w:sz w:val="24"/>
          <w:lang w:val="en-US"/>
        </w:rPr>
      </w:pPr>
    </w:p>
    <w:p w:rsidR="00D27ED7" w:rsidRPr="00053313" w:rsidRDefault="00053313" w:rsidP="004976E8">
      <w:pPr>
        <w:pStyle w:val="Heading3"/>
        <w:numPr>
          <w:ilvl w:val="1"/>
          <w:numId w:val="5"/>
        </w:numPr>
        <w:rPr>
          <w:rFonts w:asciiTheme="minorHAnsi" w:hAnsiTheme="minorHAnsi"/>
          <w:lang w:val="en-US"/>
        </w:rPr>
      </w:pPr>
      <w:r>
        <w:rPr>
          <w:lang w:val="en-US"/>
        </w:rPr>
        <w:t xml:space="preserve">   </w:t>
      </w:r>
      <w:bookmarkStart w:id="13" w:name="_Toc513845120"/>
      <w:r w:rsidR="00D27ED7" w:rsidRPr="00053313">
        <w:rPr>
          <w:rFonts w:asciiTheme="minorHAnsi" w:hAnsiTheme="minorHAnsi"/>
          <w:lang w:val="en-US"/>
        </w:rPr>
        <w:t>Safety profile benzylpenicillin</w:t>
      </w:r>
      <w:bookmarkEnd w:id="13"/>
    </w:p>
    <w:p w:rsidR="00D27ED7" w:rsidRPr="00053313" w:rsidRDefault="00D27ED7" w:rsidP="00D27ED7">
      <w:pPr>
        <w:rPr>
          <w:rFonts w:eastAsiaTheme="majorEastAsia" w:cstheme="majorBidi"/>
          <w:sz w:val="24"/>
          <w:lang w:val="en-US"/>
        </w:rPr>
      </w:pPr>
      <w:r w:rsidRPr="00053313">
        <w:rPr>
          <w:rFonts w:eastAsiaTheme="majorEastAsia" w:cstheme="majorBidi"/>
          <w:sz w:val="24"/>
          <w:lang w:val="en-US"/>
        </w:rPr>
        <w:t xml:space="preserve">Benzylpenicillin is reported to be efficient, although it does have safety issues </w:t>
      </w:r>
      <w:sdt>
        <w:sdtPr>
          <w:rPr>
            <w:rFonts w:eastAsiaTheme="majorEastAsia" w:cstheme="majorBidi"/>
            <w:sz w:val="24"/>
            <w:lang w:val="en-US"/>
          </w:rPr>
          <w:id w:val="-1158603411"/>
          <w:citation/>
        </w:sdtPr>
        <w:sdtEndPr/>
        <w:sdtContent>
          <w:r w:rsidRPr="00053313">
            <w:rPr>
              <w:rFonts w:eastAsiaTheme="majorEastAsia" w:cstheme="majorBidi"/>
              <w:sz w:val="24"/>
              <w:lang w:val="en-US"/>
            </w:rPr>
            <w:fldChar w:fldCharType="begin"/>
          </w:r>
          <w:r w:rsidRPr="00053313">
            <w:rPr>
              <w:rFonts w:eastAsiaTheme="majorEastAsia" w:cstheme="majorBidi"/>
              <w:sz w:val="24"/>
              <w:lang w:val="en-US"/>
            </w:rPr>
            <w:instrText xml:space="preserve"> CITATION Jul15 \l 1043 </w:instrText>
          </w:r>
          <w:r w:rsidRPr="00053313">
            <w:rPr>
              <w:rFonts w:eastAsiaTheme="majorEastAsia" w:cstheme="majorBidi"/>
              <w:sz w:val="24"/>
              <w:lang w:val="en-US"/>
            </w:rPr>
            <w:fldChar w:fldCharType="separate"/>
          </w:r>
          <w:r w:rsidR="00E57D58" w:rsidRPr="00E57D58">
            <w:rPr>
              <w:rFonts w:eastAsiaTheme="majorEastAsia" w:cstheme="majorBidi"/>
              <w:noProof/>
              <w:sz w:val="24"/>
              <w:lang w:val="en-US"/>
            </w:rPr>
            <w:t>(Garcia, 2015)</w:t>
          </w:r>
          <w:r w:rsidRPr="00053313">
            <w:rPr>
              <w:rFonts w:eastAsiaTheme="majorEastAsia" w:cstheme="majorBidi"/>
              <w:sz w:val="24"/>
              <w:lang w:val="en-US"/>
            </w:rPr>
            <w:fldChar w:fldCharType="end"/>
          </w:r>
        </w:sdtContent>
      </w:sdt>
      <w:r w:rsidRPr="00053313">
        <w:rPr>
          <w:rFonts w:eastAsiaTheme="majorEastAsia" w:cstheme="majorBidi"/>
          <w:sz w:val="24"/>
          <w:lang w:val="en-US"/>
        </w:rPr>
        <w:t xml:space="preserve">. Benzylpenicillin causes allergic drug reactions with an incidence of 1-10%. Also the electrolyte balance in the body may be disrupted when a large amount of sodium ions is administered with this antibiotic agent to amatoxin intoxicated patients. High doses of benzylpenicillin are also observed to cause severe granulocytopenia. Degradation products that are formed </w:t>
      </w:r>
      <w:r w:rsidRPr="00053313">
        <w:rPr>
          <w:rFonts w:eastAsiaTheme="majorEastAsia" w:cstheme="majorBidi"/>
          <w:i/>
          <w:sz w:val="24"/>
          <w:lang w:val="en-US"/>
        </w:rPr>
        <w:t xml:space="preserve">in vitro </w:t>
      </w:r>
      <w:r w:rsidRPr="00053313">
        <w:rPr>
          <w:rFonts w:eastAsiaTheme="majorEastAsia" w:cstheme="majorBidi"/>
          <w:sz w:val="24"/>
          <w:lang w:val="en-US"/>
        </w:rPr>
        <w:t>are often the cause of such adverse effects rather than the parent antibiotic. Use of freshly prepared single doses of benzylpenicillin prevents the most adverse effects. Although, given the bone narrow toxicity of β-lactams, benzylpenicillins are able to affect all the hematopoietic cell lines. Next to these effects, massive benzylpenicillin therapy may also cause neurotoxic symptoms in patients with nervous system disease and renal insufficiency and induce convulsions</w:t>
      </w:r>
      <w:r w:rsidR="00972760">
        <w:rPr>
          <w:rFonts w:eastAsiaTheme="majorEastAsia" w:cstheme="majorBidi"/>
          <w:sz w:val="24"/>
          <w:lang w:val="en-US"/>
        </w:rPr>
        <w:t xml:space="preserve"> </w:t>
      </w:r>
      <w:sdt>
        <w:sdtPr>
          <w:rPr>
            <w:rFonts w:eastAsiaTheme="majorEastAsia" w:cstheme="majorBidi"/>
            <w:sz w:val="24"/>
            <w:lang w:val="en-US"/>
          </w:rPr>
          <w:id w:val="1753855962"/>
          <w:citation/>
        </w:sdtPr>
        <w:sdtEndPr/>
        <w:sdtContent>
          <w:r w:rsidRPr="00053313">
            <w:rPr>
              <w:rFonts w:eastAsiaTheme="majorEastAsia" w:cstheme="majorBidi"/>
              <w:sz w:val="24"/>
              <w:lang w:val="en-US"/>
            </w:rPr>
            <w:fldChar w:fldCharType="begin"/>
          </w:r>
          <w:r w:rsidRPr="00053313">
            <w:rPr>
              <w:rFonts w:eastAsiaTheme="majorEastAsia" w:cstheme="majorBidi"/>
              <w:sz w:val="24"/>
              <w:lang w:val="en-US"/>
            </w:rPr>
            <w:instrText xml:space="preserve"> CITATION FEn02 \l 1043 </w:instrText>
          </w:r>
          <w:r w:rsidRPr="00053313">
            <w:rPr>
              <w:rFonts w:eastAsiaTheme="majorEastAsia" w:cstheme="majorBidi"/>
              <w:sz w:val="24"/>
              <w:lang w:val="en-US"/>
            </w:rPr>
            <w:fldChar w:fldCharType="separate"/>
          </w:r>
          <w:r w:rsidR="00E57D58" w:rsidRPr="00E57D58">
            <w:rPr>
              <w:rFonts w:eastAsiaTheme="majorEastAsia" w:cstheme="majorBidi"/>
              <w:noProof/>
              <w:sz w:val="24"/>
              <w:lang w:val="en-US"/>
            </w:rPr>
            <w:t>(Enjalbert, 2002)</w:t>
          </w:r>
          <w:r w:rsidRPr="00053313">
            <w:rPr>
              <w:rFonts w:eastAsiaTheme="majorEastAsia" w:cstheme="majorBidi"/>
              <w:sz w:val="24"/>
              <w:lang w:val="en-US"/>
            </w:rPr>
            <w:fldChar w:fldCharType="end"/>
          </w:r>
        </w:sdtContent>
      </w:sdt>
      <w:r w:rsidRPr="00053313">
        <w:rPr>
          <w:rFonts w:eastAsiaTheme="majorEastAsia" w:cstheme="majorBidi"/>
          <w:sz w:val="24"/>
          <w:lang w:val="en-US"/>
        </w:rPr>
        <w:t>.</w:t>
      </w:r>
      <w:r w:rsidR="00972760">
        <w:rPr>
          <w:rFonts w:eastAsiaTheme="majorEastAsia" w:cstheme="majorBidi"/>
          <w:sz w:val="24"/>
          <w:lang w:val="en-US"/>
        </w:rPr>
        <w:t xml:space="preserve"> It is already known for many years that penicillin is neurotoxic, but in patients with impaired renal tubular function the risk </w:t>
      </w:r>
      <w:r w:rsidR="00930EA5">
        <w:rPr>
          <w:rFonts w:eastAsiaTheme="majorEastAsia" w:cstheme="majorBidi"/>
          <w:sz w:val="24"/>
          <w:lang w:val="en-US"/>
        </w:rPr>
        <w:t xml:space="preserve">of neurotoxic symptoms </w:t>
      </w:r>
      <w:r w:rsidR="00972760">
        <w:rPr>
          <w:rFonts w:eastAsiaTheme="majorEastAsia" w:cstheme="majorBidi"/>
          <w:sz w:val="24"/>
          <w:lang w:val="en-US"/>
        </w:rPr>
        <w:t xml:space="preserve">is even greater, since </w:t>
      </w:r>
      <w:r w:rsidR="009301CB">
        <w:rPr>
          <w:rFonts w:eastAsiaTheme="majorEastAsia" w:cstheme="majorBidi"/>
          <w:sz w:val="24"/>
          <w:lang w:val="en-US"/>
        </w:rPr>
        <w:t>60-90% of penicillin in the body is excreted by the tubules</w:t>
      </w:r>
      <w:r w:rsidR="007551EF">
        <w:rPr>
          <w:rFonts w:eastAsiaTheme="majorEastAsia" w:cstheme="majorBidi"/>
          <w:sz w:val="24"/>
          <w:lang w:val="en-US"/>
        </w:rPr>
        <w:t>. If t</w:t>
      </w:r>
      <w:r w:rsidR="009301CB">
        <w:rPr>
          <w:rFonts w:eastAsiaTheme="majorEastAsia" w:cstheme="majorBidi"/>
          <w:sz w:val="24"/>
          <w:lang w:val="en-US"/>
        </w:rPr>
        <w:t>h</w:t>
      </w:r>
      <w:r w:rsidR="007551EF">
        <w:rPr>
          <w:rFonts w:eastAsiaTheme="majorEastAsia" w:cstheme="majorBidi"/>
          <w:sz w:val="24"/>
          <w:lang w:val="en-US"/>
        </w:rPr>
        <w:t>is excretion cannot take</w:t>
      </w:r>
      <w:r w:rsidR="009301CB">
        <w:rPr>
          <w:rFonts w:eastAsiaTheme="majorEastAsia" w:cstheme="majorBidi"/>
          <w:sz w:val="24"/>
          <w:lang w:val="en-US"/>
        </w:rPr>
        <w:t xml:space="preserve"> place</w:t>
      </w:r>
      <w:r w:rsidR="007551EF">
        <w:rPr>
          <w:rFonts w:eastAsiaTheme="majorEastAsia" w:cstheme="majorBidi"/>
          <w:sz w:val="24"/>
          <w:lang w:val="en-US"/>
        </w:rPr>
        <w:t>, prolonged</w:t>
      </w:r>
      <w:r w:rsidR="009301CB">
        <w:rPr>
          <w:rFonts w:eastAsiaTheme="majorEastAsia" w:cstheme="majorBidi"/>
          <w:sz w:val="24"/>
          <w:lang w:val="en-US"/>
        </w:rPr>
        <w:t xml:space="preserve"> exposure of penicillin to the body </w:t>
      </w:r>
      <w:r w:rsidR="007551EF">
        <w:rPr>
          <w:rFonts w:eastAsiaTheme="majorEastAsia" w:cstheme="majorBidi"/>
          <w:sz w:val="24"/>
          <w:lang w:val="en-US"/>
        </w:rPr>
        <w:t xml:space="preserve">causes </w:t>
      </w:r>
      <w:r w:rsidR="00DF48FB">
        <w:rPr>
          <w:rFonts w:eastAsiaTheme="majorEastAsia" w:cstheme="majorBidi"/>
          <w:sz w:val="24"/>
          <w:lang w:val="en-US"/>
        </w:rPr>
        <w:t>a greater change of (neuro)</w:t>
      </w:r>
      <w:r w:rsidR="007551EF">
        <w:rPr>
          <w:rFonts w:eastAsiaTheme="majorEastAsia" w:cstheme="majorBidi"/>
          <w:sz w:val="24"/>
          <w:lang w:val="en-US"/>
        </w:rPr>
        <w:t xml:space="preserve">toxic effects </w:t>
      </w:r>
      <w:sdt>
        <w:sdtPr>
          <w:rPr>
            <w:rFonts w:eastAsiaTheme="majorEastAsia" w:cstheme="majorBidi"/>
            <w:sz w:val="24"/>
            <w:lang w:val="en-US"/>
          </w:rPr>
          <w:id w:val="1030215719"/>
          <w:citation/>
        </w:sdtPr>
        <w:sdtEndPr/>
        <w:sdtContent>
          <w:r w:rsidR="004A234B">
            <w:rPr>
              <w:rFonts w:eastAsiaTheme="majorEastAsia" w:cstheme="majorBidi"/>
              <w:sz w:val="24"/>
              <w:lang w:val="en-US"/>
            </w:rPr>
            <w:fldChar w:fldCharType="begin"/>
          </w:r>
          <w:r w:rsidR="004A234B" w:rsidRPr="004A234B">
            <w:rPr>
              <w:rFonts w:eastAsiaTheme="majorEastAsia" w:cstheme="majorBidi"/>
              <w:sz w:val="24"/>
              <w:lang w:val="en-US"/>
            </w:rPr>
            <w:instrText xml:space="preserve"> CITATION JBB68 \l 1043 </w:instrText>
          </w:r>
          <w:r w:rsidR="004A234B">
            <w:rPr>
              <w:rFonts w:eastAsiaTheme="majorEastAsia" w:cstheme="majorBidi"/>
              <w:sz w:val="24"/>
              <w:lang w:val="en-US"/>
            </w:rPr>
            <w:fldChar w:fldCharType="separate"/>
          </w:r>
          <w:r w:rsidR="00E57D58" w:rsidRPr="00E57D58">
            <w:rPr>
              <w:rFonts w:eastAsiaTheme="majorEastAsia" w:cstheme="majorBidi"/>
              <w:noProof/>
              <w:sz w:val="24"/>
              <w:lang w:val="en-US"/>
            </w:rPr>
            <w:t>(Borman, 1968)</w:t>
          </w:r>
          <w:r w:rsidR="004A234B">
            <w:rPr>
              <w:rFonts w:eastAsiaTheme="majorEastAsia" w:cstheme="majorBidi"/>
              <w:sz w:val="24"/>
              <w:lang w:val="en-US"/>
            </w:rPr>
            <w:fldChar w:fldCharType="end"/>
          </w:r>
        </w:sdtContent>
      </w:sdt>
      <w:r w:rsidR="004A234B">
        <w:rPr>
          <w:rFonts w:eastAsiaTheme="majorEastAsia" w:cstheme="majorBidi"/>
          <w:sz w:val="24"/>
          <w:lang w:val="en-US"/>
        </w:rPr>
        <w:t>.</w:t>
      </w:r>
    </w:p>
    <w:p w:rsidR="00D27ED7" w:rsidRPr="00053313" w:rsidRDefault="00D27ED7" w:rsidP="004976E8">
      <w:pPr>
        <w:pStyle w:val="Heading3"/>
        <w:numPr>
          <w:ilvl w:val="1"/>
          <w:numId w:val="5"/>
        </w:numPr>
        <w:rPr>
          <w:rFonts w:asciiTheme="minorHAnsi" w:hAnsiTheme="minorHAnsi"/>
        </w:rPr>
      </w:pPr>
      <w:bookmarkStart w:id="14" w:name="_Toc513845121"/>
      <w:r w:rsidRPr="00053313">
        <w:rPr>
          <w:rFonts w:asciiTheme="minorHAnsi" w:hAnsiTheme="minorHAnsi"/>
        </w:rPr>
        <w:t>Safety profile silybin</w:t>
      </w:r>
      <w:bookmarkEnd w:id="14"/>
      <w:r w:rsidRPr="00053313">
        <w:rPr>
          <w:rFonts w:asciiTheme="minorHAnsi" w:hAnsiTheme="minorHAnsi"/>
        </w:rPr>
        <w:t xml:space="preserve"> </w:t>
      </w:r>
    </w:p>
    <w:p w:rsidR="004976E8" w:rsidRDefault="00D27ED7" w:rsidP="00D27ED7">
      <w:pPr>
        <w:rPr>
          <w:sz w:val="24"/>
          <w:lang w:val="en-US"/>
        </w:rPr>
      </w:pPr>
      <w:r w:rsidRPr="00053313">
        <w:rPr>
          <w:sz w:val="24"/>
          <w:lang w:val="en-US"/>
        </w:rPr>
        <w:t xml:space="preserve">No serious side effects have been observed with the treatment of silybin. Although, nausea, epigastric discomfort, arthralgia, headaches, severe itching of the skin and rashes have been reported. Due to the lack of clinical investigations, silybin is not used to treat children under the age of 12, unless the benefits of the treatment are greater than the risks </w:t>
      </w:r>
      <w:sdt>
        <w:sdtPr>
          <w:rPr>
            <w:sz w:val="24"/>
            <w:lang w:val="en-US"/>
          </w:rPr>
          <w:id w:val="2001156830"/>
          <w:citation/>
        </w:sdtPr>
        <w:sdtEndPr/>
        <w:sdtContent>
          <w:r w:rsidRPr="00053313">
            <w:rPr>
              <w:sz w:val="24"/>
              <w:lang w:val="en-US"/>
            </w:rPr>
            <w:fldChar w:fldCharType="begin"/>
          </w:r>
          <w:r w:rsidRPr="00053313">
            <w:rPr>
              <w:sz w:val="24"/>
              <w:lang w:val="en-US"/>
            </w:rPr>
            <w:instrText xml:space="preserve"> CITATION FEn02 \l 1043 </w:instrText>
          </w:r>
          <w:r w:rsidRPr="00053313">
            <w:rPr>
              <w:sz w:val="24"/>
              <w:lang w:val="en-US"/>
            </w:rPr>
            <w:fldChar w:fldCharType="separate"/>
          </w:r>
          <w:r w:rsidR="00E57D58" w:rsidRPr="00E57D58">
            <w:rPr>
              <w:noProof/>
              <w:sz w:val="24"/>
              <w:lang w:val="en-US"/>
            </w:rPr>
            <w:t>(Enjalbert, 2002)</w:t>
          </w:r>
          <w:r w:rsidRPr="00053313">
            <w:rPr>
              <w:sz w:val="24"/>
              <w:lang w:val="en-US"/>
            </w:rPr>
            <w:fldChar w:fldCharType="end"/>
          </w:r>
        </w:sdtContent>
      </w:sdt>
      <w:r w:rsidRPr="00053313">
        <w:rPr>
          <w:sz w:val="24"/>
          <w:lang w:val="en-US"/>
        </w:rPr>
        <w:t xml:space="preserve">. </w:t>
      </w:r>
    </w:p>
    <w:p w:rsidR="000569B9" w:rsidRPr="00053313" w:rsidRDefault="000569B9" w:rsidP="00D27ED7">
      <w:pPr>
        <w:rPr>
          <w:sz w:val="24"/>
          <w:lang w:val="en-US"/>
        </w:rPr>
      </w:pPr>
    </w:p>
    <w:p w:rsidR="0023212B" w:rsidRDefault="0023212B" w:rsidP="0023212B">
      <w:pPr>
        <w:pStyle w:val="Heading3"/>
        <w:numPr>
          <w:ilvl w:val="1"/>
          <w:numId w:val="5"/>
        </w:numPr>
        <w:rPr>
          <w:rFonts w:asciiTheme="minorHAnsi" w:hAnsiTheme="minorHAnsi"/>
          <w:lang w:val="en-US"/>
        </w:rPr>
      </w:pPr>
      <w:bookmarkStart w:id="15" w:name="_Toc513845122"/>
      <w:r>
        <w:rPr>
          <w:rFonts w:asciiTheme="minorHAnsi" w:hAnsiTheme="minorHAnsi"/>
          <w:lang w:val="en-US"/>
        </w:rPr>
        <w:lastRenderedPageBreak/>
        <w:t>B</w:t>
      </w:r>
      <w:r w:rsidR="00540D23" w:rsidRPr="00917CA6">
        <w:rPr>
          <w:rFonts w:asciiTheme="minorHAnsi" w:hAnsiTheme="minorHAnsi"/>
          <w:lang w:val="en-US"/>
        </w:rPr>
        <w:t>enzylpenicillin</w:t>
      </w:r>
      <w:r w:rsidR="00BB3760" w:rsidRPr="00917CA6">
        <w:rPr>
          <w:rFonts w:asciiTheme="minorHAnsi" w:hAnsiTheme="minorHAnsi"/>
          <w:lang w:val="en-US"/>
        </w:rPr>
        <w:t xml:space="preserve"> therapy</w:t>
      </w:r>
      <w:r w:rsidR="00540D23" w:rsidRPr="00917CA6">
        <w:rPr>
          <w:rFonts w:asciiTheme="minorHAnsi" w:hAnsiTheme="minorHAnsi"/>
          <w:lang w:val="en-US"/>
        </w:rPr>
        <w:t xml:space="preserve"> in Europe</w:t>
      </w:r>
      <w:bookmarkEnd w:id="15"/>
      <w:r w:rsidR="00540D23" w:rsidRPr="00917CA6">
        <w:rPr>
          <w:rFonts w:asciiTheme="minorHAnsi" w:hAnsiTheme="minorHAnsi"/>
          <w:lang w:val="en-US"/>
        </w:rPr>
        <w:t xml:space="preserve"> </w:t>
      </w:r>
    </w:p>
    <w:p w:rsidR="00022ED8" w:rsidRPr="005A3D87" w:rsidRDefault="00022ED8" w:rsidP="00022ED8">
      <w:pPr>
        <w:pStyle w:val="Heading4"/>
        <w:rPr>
          <w:rFonts w:asciiTheme="minorHAnsi" w:hAnsiTheme="minorHAnsi" w:cstheme="minorHAnsi"/>
          <w:sz w:val="24"/>
          <w:u w:val="single"/>
          <w:lang w:val="en-US"/>
        </w:rPr>
      </w:pPr>
      <w:r w:rsidRPr="005A3D87">
        <w:rPr>
          <w:rFonts w:asciiTheme="minorHAnsi" w:hAnsiTheme="minorHAnsi" w:cstheme="minorHAnsi"/>
          <w:sz w:val="24"/>
          <w:u w:val="single"/>
          <w:lang w:val="en-US"/>
        </w:rPr>
        <w:t>Clinical data</w:t>
      </w:r>
    </w:p>
    <w:p w:rsidR="007C7D6D" w:rsidRDefault="00A97985" w:rsidP="00733127">
      <w:pPr>
        <w:rPr>
          <w:sz w:val="24"/>
          <w:lang w:val="en-US"/>
        </w:rPr>
      </w:pPr>
      <w:r w:rsidRPr="00917CA6">
        <w:rPr>
          <w:sz w:val="24"/>
          <w:lang w:val="en-US"/>
        </w:rPr>
        <w:t xml:space="preserve">A </w:t>
      </w:r>
      <w:r w:rsidR="00F3162E" w:rsidRPr="00917CA6">
        <w:rPr>
          <w:sz w:val="24"/>
          <w:lang w:val="en-US"/>
        </w:rPr>
        <w:t>study</w:t>
      </w:r>
      <w:r w:rsidR="00231DFB" w:rsidRPr="00917CA6">
        <w:rPr>
          <w:sz w:val="24"/>
          <w:lang w:val="en-US"/>
        </w:rPr>
        <w:t xml:space="preserve"> </w:t>
      </w:r>
      <w:sdt>
        <w:sdtPr>
          <w:rPr>
            <w:lang w:val="en-US"/>
          </w:rPr>
          <w:id w:val="-899279743"/>
          <w:citation/>
        </w:sdtPr>
        <w:sdtEndPr/>
        <w:sdtContent>
          <w:r w:rsidR="00231DFB" w:rsidRPr="00917CA6">
            <w:rPr>
              <w:sz w:val="24"/>
              <w:lang w:val="en-US"/>
            </w:rPr>
            <w:fldChar w:fldCharType="begin"/>
          </w:r>
          <w:r w:rsidR="00231DFB" w:rsidRPr="00917CA6">
            <w:rPr>
              <w:sz w:val="24"/>
              <w:lang w:val="en-US"/>
            </w:rPr>
            <w:instrText xml:space="preserve"> CITATION MKř07 \l 1043 </w:instrText>
          </w:r>
          <w:r w:rsidR="00231DFB" w:rsidRPr="00917CA6">
            <w:rPr>
              <w:sz w:val="24"/>
              <w:lang w:val="en-US"/>
            </w:rPr>
            <w:fldChar w:fldCharType="separate"/>
          </w:r>
          <w:r w:rsidR="00E57D58" w:rsidRPr="00E57D58">
            <w:rPr>
              <w:noProof/>
              <w:sz w:val="24"/>
              <w:lang w:val="en-US"/>
            </w:rPr>
            <w:t>(Křenová, 2007)</w:t>
          </w:r>
          <w:r w:rsidR="00231DFB" w:rsidRPr="00917CA6">
            <w:rPr>
              <w:sz w:val="24"/>
              <w:lang w:val="en-US"/>
            </w:rPr>
            <w:fldChar w:fldCharType="end"/>
          </w:r>
        </w:sdtContent>
      </w:sdt>
      <w:r w:rsidR="00D176B6" w:rsidRPr="00917CA6">
        <w:rPr>
          <w:sz w:val="24"/>
          <w:lang w:val="en-US"/>
        </w:rPr>
        <w:t xml:space="preserve"> concerning</w:t>
      </w:r>
      <w:r w:rsidRPr="00917CA6">
        <w:rPr>
          <w:sz w:val="24"/>
          <w:lang w:val="en-US"/>
        </w:rPr>
        <w:t xml:space="preserve"> the clinical findings and follow-up evaluation of</w:t>
      </w:r>
      <w:r w:rsidR="00D176B6" w:rsidRPr="00917CA6">
        <w:rPr>
          <w:sz w:val="24"/>
          <w:lang w:val="en-US"/>
        </w:rPr>
        <w:t xml:space="preserve"> </w:t>
      </w:r>
      <w:r w:rsidR="00231DFB" w:rsidRPr="00917CA6">
        <w:rPr>
          <w:i/>
          <w:sz w:val="24"/>
          <w:lang w:val="en-US"/>
        </w:rPr>
        <w:t xml:space="preserve">A. phalloides </w:t>
      </w:r>
      <w:r w:rsidR="00231DFB" w:rsidRPr="00917CA6">
        <w:rPr>
          <w:sz w:val="24"/>
          <w:lang w:val="en-US"/>
        </w:rPr>
        <w:t>poisoning included</w:t>
      </w:r>
      <w:r w:rsidR="00550489" w:rsidRPr="00917CA6">
        <w:rPr>
          <w:sz w:val="24"/>
          <w:lang w:val="en-US"/>
        </w:rPr>
        <w:t xml:space="preserve"> 34 patients, </w:t>
      </w:r>
      <w:r w:rsidR="001021AB" w:rsidRPr="00917CA6">
        <w:rPr>
          <w:sz w:val="24"/>
          <w:lang w:val="en-US"/>
        </w:rPr>
        <w:t>whereof</w:t>
      </w:r>
      <w:r w:rsidR="005B765E" w:rsidRPr="00917CA6">
        <w:rPr>
          <w:sz w:val="24"/>
          <w:lang w:val="en-US"/>
        </w:rPr>
        <w:t xml:space="preserve"> 18 patients </w:t>
      </w:r>
      <w:r w:rsidR="00231DFB" w:rsidRPr="00917CA6">
        <w:rPr>
          <w:sz w:val="24"/>
          <w:lang w:val="en-US"/>
        </w:rPr>
        <w:t>were treat</w:t>
      </w:r>
      <w:r w:rsidR="001021AB" w:rsidRPr="00917CA6">
        <w:rPr>
          <w:sz w:val="24"/>
          <w:lang w:val="en-US"/>
        </w:rPr>
        <w:t>ed</w:t>
      </w:r>
      <w:r w:rsidR="00231DFB" w:rsidRPr="00917CA6">
        <w:rPr>
          <w:sz w:val="24"/>
          <w:lang w:val="en-US"/>
        </w:rPr>
        <w:t xml:space="preserve"> with benzylpeni</w:t>
      </w:r>
      <w:r w:rsidR="005B765E" w:rsidRPr="00917CA6">
        <w:rPr>
          <w:sz w:val="24"/>
          <w:lang w:val="en-US"/>
        </w:rPr>
        <w:t>cillin.</w:t>
      </w:r>
      <w:r w:rsidR="001549FF">
        <w:rPr>
          <w:sz w:val="24"/>
          <w:lang w:val="en-US"/>
        </w:rPr>
        <w:t xml:space="preserve"> </w:t>
      </w:r>
      <w:r w:rsidR="006E70F6" w:rsidRPr="00917CA6">
        <w:rPr>
          <w:sz w:val="24"/>
          <w:lang w:val="en-US"/>
        </w:rPr>
        <w:t>The method used for the study</w:t>
      </w:r>
      <w:r w:rsidR="006C1ED3" w:rsidRPr="00917CA6">
        <w:rPr>
          <w:sz w:val="24"/>
          <w:lang w:val="en-US"/>
        </w:rPr>
        <w:t xml:space="preserve"> </w:t>
      </w:r>
      <w:r w:rsidR="00D7672F" w:rsidRPr="00917CA6">
        <w:rPr>
          <w:sz w:val="24"/>
          <w:lang w:val="en-US"/>
        </w:rPr>
        <w:t>was</w:t>
      </w:r>
      <w:r w:rsidR="00636F9E" w:rsidRPr="00917CA6">
        <w:rPr>
          <w:sz w:val="24"/>
          <w:lang w:val="en-US"/>
        </w:rPr>
        <w:t xml:space="preserve"> analyzing</w:t>
      </w:r>
      <w:r w:rsidR="00D7672F" w:rsidRPr="00917CA6">
        <w:rPr>
          <w:sz w:val="24"/>
          <w:lang w:val="en-US"/>
        </w:rPr>
        <w:t xml:space="preserve"> data</w:t>
      </w:r>
      <w:r w:rsidR="00636F9E" w:rsidRPr="00917CA6">
        <w:rPr>
          <w:sz w:val="24"/>
          <w:lang w:val="en-US"/>
        </w:rPr>
        <w:t xml:space="preserve"> concerning the cl</w:t>
      </w:r>
      <w:r w:rsidRPr="00917CA6">
        <w:rPr>
          <w:sz w:val="24"/>
          <w:lang w:val="en-US"/>
        </w:rPr>
        <w:t>inical course of the poisoning. The data</w:t>
      </w:r>
      <w:r w:rsidR="00120575" w:rsidRPr="00917CA6">
        <w:rPr>
          <w:sz w:val="24"/>
          <w:lang w:val="en-US"/>
        </w:rPr>
        <w:t xml:space="preserve"> that was collected </w:t>
      </w:r>
      <w:r w:rsidR="005E21A0" w:rsidRPr="00917CA6">
        <w:rPr>
          <w:sz w:val="24"/>
          <w:lang w:val="en-US"/>
        </w:rPr>
        <w:t>originates from</w:t>
      </w:r>
      <w:r w:rsidRPr="00917CA6">
        <w:rPr>
          <w:sz w:val="24"/>
          <w:lang w:val="en-US"/>
        </w:rPr>
        <w:t xml:space="preserve"> reports to the Czech Toxicological Information Centre </w:t>
      </w:r>
      <w:r w:rsidR="005E21A0" w:rsidRPr="00917CA6">
        <w:rPr>
          <w:sz w:val="24"/>
          <w:lang w:val="en-US"/>
        </w:rPr>
        <w:t xml:space="preserve">and </w:t>
      </w:r>
      <w:r w:rsidRPr="00917CA6">
        <w:rPr>
          <w:sz w:val="24"/>
          <w:lang w:val="en-US"/>
        </w:rPr>
        <w:t>from to</w:t>
      </w:r>
      <w:r w:rsidR="00C6165E" w:rsidRPr="00917CA6">
        <w:rPr>
          <w:sz w:val="24"/>
          <w:lang w:val="en-US"/>
        </w:rPr>
        <w:t>xicological laboratories and were</w:t>
      </w:r>
      <w:r w:rsidRPr="00917CA6">
        <w:rPr>
          <w:sz w:val="24"/>
          <w:lang w:val="en-US"/>
        </w:rPr>
        <w:t xml:space="preserve"> collected between 2000 and 2004. </w:t>
      </w:r>
      <w:r w:rsidR="00A1186F">
        <w:rPr>
          <w:sz w:val="24"/>
          <w:lang w:val="en-US"/>
        </w:rPr>
        <w:t xml:space="preserve">Of the 18 patients, </w:t>
      </w:r>
      <w:r w:rsidR="00C67301">
        <w:rPr>
          <w:sz w:val="24"/>
          <w:lang w:val="en-US"/>
        </w:rPr>
        <w:t>1 patient died (5,6%).</w:t>
      </w:r>
    </w:p>
    <w:p w:rsidR="00A1186F" w:rsidRDefault="00B6654F" w:rsidP="00733127">
      <w:pPr>
        <w:rPr>
          <w:sz w:val="24"/>
          <w:lang w:val="en-US"/>
        </w:rPr>
      </w:pPr>
      <w:r w:rsidRPr="00917CA6">
        <w:rPr>
          <w:sz w:val="24"/>
          <w:lang w:val="en-US"/>
        </w:rPr>
        <w:t xml:space="preserve">A different study </w:t>
      </w:r>
      <w:sdt>
        <w:sdtPr>
          <w:rPr>
            <w:lang w:val="en-US"/>
          </w:rPr>
          <w:id w:val="-961813573"/>
          <w:citation/>
        </w:sdtPr>
        <w:sdtEndPr/>
        <w:sdtContent>
          <w:r w:rsidRPr="00917CA6">
            <w:rPr>
              <w:sz w:val="24"/>
              <w:lang w:val="en-US"/>
            </w:rPr>
            <w:fldChar w:fldCharType="begin"/>
          </w:r>
          <w:r w:rsidRPr="00917CA6">
            <w:rPr>
              <w:sz w:val="24"/>
              <w:lang w:val="en-US"/>
            </w:rPr>
            <w:instrText xml:space="preserve">CITATION LGi08 \l 1043 </w:instrText>
          </w:r>
          <w:r w:rsidRPr="00917CA6">
            <w:rPr>
              <w:sz w:val="24"/>
              <w:lang w:val="en-US"/>
            </w:rPr>
            <w:fldChar w:fldCharType="separate"/>
          </w:r>
          <w:r w:rsidR="00E57D58" w:rsidRPr="00E57D58">
            <w:rPr>
              <w:noProof/>
              <w:sz w:val="24"/>
              <w:lang w:val="en-US"/>
            </w:rPr>
            <w:t>(Giannini, 2007)</w:t>
          </w:r>
          <w:r w:rsidRPr="00917CA6">
            <w:rPr>
              <w:sz w:val="24"/>
              <w:lang w:val="en-US"/>
            </w:rPr>
            <w:fldChar w:fldCharType="end"/>
          </w:r>
        </w:sdtContent>
      </w:sdt>
      <w:r w:rsidRPr="00917CA6">
        <w:rPr>
          <w:sz w:val="24"/>
          <w:lang w:val="en-US"/>
        </w:rPr>
        <w:t xml:space="preserve"> concerning clinical evaluation and follow-up evaluation of </w:t>
      </w:r>
      <w:r w:rsidRPr="00917CA6">
        <w:rPr>
          <w:i/>
          <w:sz w:val="24"/>
          <w:lang w:val="en-US"/>
        </w:rPr>
        <w:t xml:space="preserve">A. phalloides </w:t>
      </w:r>
      <w:r w:rsidRPr="00917CA6">
        <w:rPr>
          <w:sz w:val="24"/>
          <w:lang w:val="en-US"/>
        </w:rPr>
        <w:t xml:space="preserve">poisoning included 111 patients, who were all treated with the same therapeutic protocol that consisted of intensive supportive therapy and continuous intravenous administration of benzylpenicillin. The study is a retrospective chart review, so the method used for the study was reviewing the charts of the treated patients concerning the clinical course of the poisoning. The data collected originates from patients treated between 1988 to 2002 at the Toxicological Unit of Careggi General Hospital (University of Florence). </w:t>
      </w:r>
      <w:r w:rsidR="00A1186F">
        <w:rPr>
          <w:sz w:val="24"/>
          <w:lang w:val="en-US"/>
        </w:rPr>
        <w:t>Of the 111 identified patients, 2 patients died (1,8%). These patients were both hospitalized more than 60 hours after mushroom ingestion. Early hospitalization (&lt;36 hours after ingestion) was significantly correlated with lower severity of the poisoning and earlier discharge, which suggests that earlier treatment is associated with better outcome.</w:t>
      </w:r>
    </w:p>
    <w:p w:rsidR="00646F0A" w:rsidRPr="00733127" w:rsidRDefault="00B6654F" w:rsidP="00733127">
      <w:pPr>
        <w:rPr>
          <w:sz w:val="24"/>
          <w:lang w:val="en-US"/>
        </w:rPr>
      </w:pPr>
      <w:r w:rsidRPr="00917CA6">
        <w:rPr>
          <w:sz w:val="24"/>
          <w:lang w:val="en-US"/>
        </w:rPr>
        <w:t xml:space="preserve">The overall data of </w:t>
      </w:r>
      <w:r>
        <w:rPr>
          <w:sz w:val="24"/>
          <w:lang w:val="en-US"/>
        </w:rPr>
        <w:t>the patients of both studies are shown in table 1</w:t>
      </w:r>
      <w:r w:rsidRPr="00917CA6">
        <w:rPr>
          <w:sz w:val="24"/>
          <w:lang w:val="en-US"/>
        </w:rPr>
        <w:t xml:space="preserve">. </w:t>
      </w:r>
    </w:p>
    <w:p w:rsidR="007D2DBE" w:rsidRPr="00684FA9" w:rsidRDefault="007D2DBE" w:rsidP="00BD3BCE">
      <w:pPr>
        <w:pStyle w:val="NoSpacing"/>
        <w:rPr>
          <w:color w:val="FF0000"/>
          <w:lang w:val="en-US"/>
        </w:rPr>
      </w:pPr>
      <w:r w:rsidRPr="00917CA6">
        <w:rPr>
          <w:lang w:val="en-US"/>
        </w:rPr>
        <w:t xml:space="preserve">Table 1. </w:t>
      </w:r>
      <w:r w:rsidR="00684FA9">
        <w:rPr>
          <w:lang w:val="en-US"/>
        </w:rPr>
        <w:t>Data of</w:t>
      </w:r>
      <w:r w:rsidR="00EA3BBA">
        <w:rPr>
          <w:lang w:val="en-US"/>
        </w:rPr>
        <w:t xml:space="preserve"> 129 patients </w:t>
      </w:r>
      <w:r w:rsidR="00684FA9">
        <w:rPr>
          <w:lang w:val="en-US"/>
        </w:rPr>
        <w:t xml:space="preserve">intoxicated with </w:t>
      </w:r>
      <w:r w:rsidR="00463BF2">
        <w:rPr>
          <w:i/>
          <w:lang w:val="en-US"/>
        </w:rPr>
        <w:t xml:space="preserve">A. phalloides </w:t>
      </w:r>
      <w:r w:rsidR="00684FA9">
        <w:rPr>
          <w:lang w:val="en-US"/>
        </w:rPr>
        <w:t>treated with benzylpenicillin</w:t>
      </w:r>
    </w:p>
    <w:tbl>
      <w:tblPr>
        <w:tblStyle w:val="TableGrid"/>
        <w:tblW w:w="0" w:type="auto"/>
        <w:tblLook w:val="04A0" w:firstRow="1" w:lastRow="0" w:firstColumn="1" w:lastColumn="0" w:noHBand="0" w:noVBand="1"/>
      </w:tblPr>
      <w:tblGrid>
        <w:gridCol w:w="1488"/>
        <w:gridCol w:w="1510"/>
        <w:gridCol w:w="1507"/>
        <w:gridCol w:w="1256"/>
        <w:gridCol w:w="1669"/>
        <w:gridCol w:w="1632"/>
      </w:tblGrid>
      <w:tr w:rsidR="001814FB" w:rsidRPr="00917CA6" w:rsidTr="005E50DE">
        <w:tc>
          <w:tcPr>
            <w:tcW w:w="1526" w:type="dxa"/>
          </w:tcPr>
          <w:p w:rsidR="001814FB" w:rsidRPr="00917CA6" w:rsidRDefault="001814FB" w:rsidP="00540D23">
            <w:pPr>
              <w:rPr>
                <w:sz w:val="24"/>
                <w:lang w:val="en-US"/>
              </w:rPr>
            </w:pPr>
            <w:r>
              <w:rPr>
                <w:sz w:val="24"/>
                <w:lang w:val="en-US"/>
              </w:rPr>
              <w:t>Number of patients</w:t>
            </w:r>
          </w:p>
        </w:tc>
        <w:tc>
          <w:tcPr>
            <w:tcW w:w="1559" w:type="dxa"/>
          </w:tcPr>
          <w:p w:rsidR="001814FB" w:rsidRDefault="001814FB" w:rsidP="00540D23">
            <w:pPr>
              <w:rPr>
                <w:sz w:val="24"/>
                <w:lang w:val="en-US"/>
              </w:rPr>
            </w:pPr>
            <w:r w:rsidRPr="00917CA6">
              <w:rPr>
                <w:sz w:val="24"/>
                <w:lang w:val="en-US"/>
              </w:rPr>
              <w:t>Delay (hours)</w:t>
            </w:r>
          </w:p>
          <w:p w:rsidR="001814FB" w:rsidRPr="00917CA6" w:rsidRDefault="001814FB" w:rsidP="00540D23">
            <w:pPr>
              <w:rPr>
                <w:sz w:val="24"/>
                <w:lang w:val="en-US"/>
              </w:rPr>
            </w:pPr>
            <w:r>
              <w:rPr>
                <w:sz w:val="24"/>
                <w:lang w:val="en-US"/>
              </w:rPr>
              <w:t>MEAN</w:t>
            </w:r>
          </w:p>
        </w:tc>
        <w:tc>
          <w:tcPr>
            <w:tcW w:w="1559" w:type="dxa"/>
          </w:tcPr>
          <w:p w:rsidR="001814FB" w:rsidRDefault="001814FB" w:rsidP="00540D23">
            <w:pPr>
              <w:rPr>
                <w:sz w:val="24"/>
                <w:lang w:val="en-US"/>
              </w:rPr>
            </w:pPr>
            <w:r w:rsidRPr="00917CA6">
              <w:rPr>
                <w:sz w:val="24"/>
                <w:lang w:val="en-US"/>
              </w:rPr>
              <w:t>Length (days)</w:t>
            </w:r>
          </w:p>
          <w:p w:rsidR="001814FB" w:rsidRPr="00917CA6" w:rsidRDefault="001814FB" w:rsidP="00540D23">
            <w:pPr>
              <w:rPr>
                <w:sz w:val="24"/>
                <w:lang w:val="en-US"/>
              </w:rPr>
            </w:pPr>
            <w:r>
              <w:rPr>
                <w:sz w:val="24"/>
                <w:lang w:val="en-US"/>
              </w:rPr>
              <w:t>MEAN</w:t>
            </w:r>
          </w:p>
        </w:tc>
        <w:tc>
          <w:tcPr>
            <w:tcW w:w="1276" w:type="dxa"/>
          </w:tcPr>
          <w:p w:rsidR="001814FB" w:rsidRDefault="001814FB" w:rsidP="00540D23">
            <w:pPr>
              <w:rPr>
                <w:sz w:val="24"/>
                <w:lang w:val="en-US"/>
              </w:rPr>
            </w:pPr>
            <w:r>
              <w:rPr>
                <w:sz w:val="24"/>
                <w:lang w:val="en-US"/>
              </w:rPr>
              <w:t xml:space="preserve">Number of </w:t>
            </w:r>
          </w:p>
          <w:p w:rsidR="001814FB" w:rsidRDefault="001814FB" w:rsidP="00540D23">
            <w:pPr>
              <w:rPr>
                <w:sz w:val="24"/>
                <w:lang w:val="en-US"/>
              </w:rPr>
            </w:pPr>
            <w:r>
              <w:rPr>
                <w:sz w:val="24"/>
                <w:lang w:val="en-US"/>
              </w:rPr>
              <w:t xml:space="preserve">LT’s </w:t>
            </w:r>
          </w:p>
        </w:tc>
        <w:tc>
          <w:tcPr>
            <w:tcW w:w="1701" w:type="dxa"/>
          </w:tcPr>
          <w:p w:rsidR="001814FB" w:rsidRPr="00917CA6" w:rsidRDefault="001814FB" w:rsidP="00540D23">
            <w:pPr>
              <w:rPr>
                <w:sz w:val="24"/>
                <w:lang w:val="en-US"/>
              </w:rPr>
            </w:pPr>
            <w:r>
              <w:rPr>
                <w:sz w:val="24"/>
                <w:lang w:val="en-US"/>
              </w:rPr>
              <w:t>Outcome</w:t>
            </w:r>
          </w:p>
        </w:tc>
        <w:tc>
          <w:tcPr>
            <w:tcW w:w="1667" w:type="dxa"/>
          </w:tcPr>
          <w:p w:rsidR="001814FB" w:rsidRPr="00917CA6" w:rsidRDefault="001814FB" w:rsidP="00540D23">
            <w:pPr>
              <w:rPr>
                <w:sz w:val="24"/>
                <w:lang w:val="en-US"/>
              </w:rPr>
            </w:pPr>
            <w:r>
              <w:rPr>
                <w:sz w:val="24"/>
                <w:lang w:val="en-US"/>
              </w:rPr>
              <w:t>Reference</w:t>
            </w:r>
          </w:p>
        </w:tc>
      </w:tr>
      <w:tr w:rsidR="001814FB" w:rsidRPr="00E97450" w:rsidTr="005E50DE">
        <w:tc>
          <w:tcPr>
            <w:tcW w:w="1526" w:type="dxa"/>
          </w:tcPr>
          <w:p w:rsidR="001814FB" w:rsidRPr="00917CA6" w:rsidRDefault="001814FB" w:rsidP="00540D23">
            <w:pPr>
              <w:rPr>
                <w:sz w:val="24"/>
                <w:lang w:val="en-US"/>
              </w:rPr>
            </w:pPr>
            <w:r>
              <w:rPr>
                <w:sz w:val="24"/>
                <w:lang w:val="en-US"/>
              </w:rPr>
              <w:t>18</w:t>
            </w:r>
          </w:p>
        </w:tc>
        <w:tc>
          <w:tcPr>
            <w:tcW w:w="1559" w:type="dxa"/>
          </w:tcPr>
          <w:p w:rsidR="001814FB" w:rsidRPr="00917CA6" w:rsidRDefault="001814FB" w:rsidP="00540D23">
            <w:pPr>
              <w:rPr>
                <w:sz w:val="24"/>
                <w:lang w:val="en-US"/>
              </w:rPr>
            </w:pPr>
            <w:r>
              <w:rPr>
                <w:sz w:val="24"/>
                <w:lang w:val="en-US"/>
              </w:rPr>
              <w:t>24,8</w:t>
            </w:r>
          </w:p>
        </w:tc>
        <w:tc>
          <w:tcPr>
            <w:tcW w:w="1559" w:type="dxa"/>
          </w:tcPr>
          <w:p w:rsidR="001814FB" w:rsidRPr="00917CA6" w:rsidRDefault="001814FB" w:rsidP="00540D23">
            <w:pPr>
              <w:rPr>
                <w:sz w:val="24"/>
                <w:lang w:val="en-US"/>
              </w:rPr>
            </w:pPr>
            <w:r>
              <w:rPr>
                <w:sz w:val="24"/>
                <w:lang w:val="en-US"/>
              </w:rPr>
              <w:t>4,4</w:t>
            </w:r>
          </w:p>
        </w:tc>
        <w:tc>
          <w:tcPr>
            <w:tcW w:w="1276" w:type="dxa"/>
          </w:tcPr>
          <w:p w:rsidR="001814FB" w:rsidRDefault="001814FB" w:rsidP="00540D23">
            <w:pPr>
              <w:rPr>
                <w:sz w:val="24"/>
                <w:lang w:val="en-US"/>
              </w:rPr>
            </w:pPr>
            <w:r>
              <w:rPr>
                <w:sz w:val="24"/>
                <w:lang w:val="en-US"/>
              </w:rPr>
              <w:t>-</w:t>
            </w:r>
          </w:p>
        </w:tc>
        <w:tc>
          <w:tcPr>
            <w:tcW w:w="1701" w:type="dxa"/>
          </w:tcPr>
          <w:p w:rsidR="001814FB" w:rsidRDefault="001814FB" w:rsidP="00540D23">
            <w:pPr>
              <w:rPr>
                <w:sz w:val="24"/>
                <w:lang w:val="en-US"/>
              </w:rPr>
            </w:pPr>
            <w:r>
              <w:rPr>
                <w:sz w:val="24"/>
                <w:lang w:val="en-US"/>
              </w:rPr>
              <w:t xml:space="preserve">17 recovery’s, </w:t>
            </w:r>
          </w:p>
          <w:p w:rsidR="001814FB" w:rsidRPr="00917CA6" w:rsidRDefault="001814FB" w:rsidP="00540D23">
            <w:pPr>
              <w:rPr>
                <w:sz w:val="24"/>
                <w:lang w:val="en-US"/>
              </w:rPr>
            </w:pPr>
            <w:r>
              <w:rPr>
                <w:sz w:val="24"/>
                <w:lang w:val="en-US"/>
              </w:rPr>
              <w:t>1 deceased</w:t>
            </w:r>
          </w:p>
        </w:tc>
        <w:tc>
          <w:tcPr>
            <w:tcW w:w="1667" w:type="dxa"/>
          </w:tcPr>
          <w:p w:rsidR="001814FB" w:rsidRPr="00917CA6" w:rsidRDefault="00FF2C57" w:rsidP="00540D23">
            <w:pPr>
              <w:rPr>
                <w:sz w:val="24"/>
                <w:lang w:val="en-US"/>
              </w:rPr>
            </w:pPr>
            <w:sdt>
              <w:sdtPr>
                <w:rPr>
                  <w:sz w:val="24"/>
                  <w:lang w:val="en-US"/>
                </w:rPr>
                <w:id w:val="955993456"/>
                <w:citation/>
              </w:sdtPr>
              <w:sdtEndPr/>
              <w:sdtContent>
                <w:r w:rsidR="001814FB">
                  <w:rPr>
                    <w:sz w:val="24"/>
                    <w:lang w:val="en-US"/>
                  </w:rPr>
                  <w:fldChar w:fldCharType="begin"/>
                </w:r>
                <w:r w:rsidR="001814FB">
                  <w:rPr>
                    <w:sz w:val="24"/>
                  </w:rPr>
                  <w:instrText xml:space="preserve"> CITATION MKř07 \l 1043 </w:instrText>
                </w:r>
                <w:r w:rsidR="001814FB">
                  <w:rPr>
                    <w:sz w:val="24"/>
                    <w:lang w:val="en-US"/>
                  </w:rPr>
                  <w:fldChar w:fldCharType="separate"/>
                </w:r>
                <w:r w:rsidR="00E57D58" w:rsidRPr="00E57D58">
                  <w:rPr>
                    <w:noProof/>
                    <w:sz w:val="24"/>
                  </w:rPr>
                  <w:t>(Křenová, 2007)</w:t>
                </w:r>
                <w:r w:rsidR="001814FB">
                  <w:rPr>
                    <w:sz w:val="24"/>
                    <w:lang w:val="en-US"/>
                  </w:rPr>
                  <w:fldChar w:fldCharType="end"/>
                </w:r>
              </w:sdtContent>
            </w:sdt>
          </w:p>
        </w:tc>
      </w:tr>
      <w:tr w:rsidR="001814FB" w:rsidRPr="00E97450" w:rsidTr="005E50DE">
        <w:tc>
          <w:tcPr>
            <w:tcW w:w="1526" w:type="dxa"/>
          </w:tcPr>
          <w:p w:rsidR="001814FB" w:rsidRPr="00917CA6" w:rsidRDefault="001814FB" w:rsidP="00540D23">
            <w:pPr>
              <w:rPr>
                <w:sz w:val="24"/>
                <w:lang w:val="en-US"/>
              </w:rPr>
            </w:pPr>
            <w:r>
              <w:rPr>
                <w:sz w:val="24"/>
                <w:lang w:val="en-US"/>
              </w:rPr>
              <w:t>111</w:t>
            </w:r>
          </w:p>
        </w:tc>
        <w:tc>
          <w:tcPr>
            <w:tcW w:w="1559" w:type="dxa"/>
          </w:tcPr>
          <w:p w:rsidR="001814FB" w:rsidRPr="00917CA6" w:rsidRDefault="001814FB" w:rsidP="00540D23">
            <w:pPr>
              <w:rPr>
                <w:sz w:val="24"/>
                <w:lang w:val="en-US"/>
              </w:rPr>
            </w:pPr>
            <w:r>
              <w:rPr>
                <w:sz w:val="24"/>
                <w:lang w:val="en-US"/>
              </w:rPr>
              <w:t>38,3</w:t>
            </w:r>
          </w:p>
        </w:tc>
        <w:tc>
          <w:tcPr>
            <w:tcW w:w="1559" w:type="dxa"/>
          </w:tcPr>
          <w:p w:rsidR="001814FB" w:rsidRPr="00917CA6" w:rsidRDefault="001814FB" w:rsidP="00540D23">
            <w:pPr>
              <w:rPr>
                <w:sz w:val="24"/>
                <w:lang w:val="en-US"/>
              </w:rPr>
            </w:pPr>
            <w:r>
              <w:rPr>
                <w:sz w:val="24"/>
                <w:lang w:val="en-US"/>
              </w:rPr>
              <w:t>5,9</w:t>
            </w:r>
          </w:p>
        </w:tc>
        <w:tc>
          <w:tcPr>
            <w:tcW w:w="1276" w:type="dxa"/>
          </w:tcPr>
          <w:p w:rsidR="001814FB" w:rsidRDefault="001814FB" w:rsidP="00540D23">
            <w:pPr>
              <w:rPr>
                <w:sz w:val="24"/>
                <w:lang w:val="en-US"/>
              </w:rPr>
            </w:pPr>
            <w:r>
              <w:rPr>
                <w:sz w:val="24"/>
                <w:lang w:val="en-US"/>
              </w:rPr>
              <w:t>-</w:t>
            </w:r>
          </w:p>
        </w:tc>
        <w:tc>
          <w:tcPr>
            <w:tcW w:w="1701" w:type="dxa"/>
          </w:tcPr>
          <w:p w:rsidR="001814FB" w:rsidRPr="00917CA6" w:rsidRDefault="001814FB" w:rsidP="00540D23">
            <w:pPr>
              <w:rPr>
                <w:sz w:val="24"/>
                <w:lang w:val="en-US"/>
              </w:rPr>
            </w:pPr>
            <w:r>
              <w:rPr>
                <w:sz w:val="24"/>
                <w:lang w:val="en-US"/>
              </w:rPr>
              <w:t>109 recovery’s, 2 deceased</w:t>
            </w:r>
          </w:p>
        </w:tc>
        <w:tc>
          <w:tcPr>
            <w:tcW w:w="1667" w:type="dxa"/>
          </w:tcPr>
          <w:p w:rsidR="001814FB" w:rsidRPr="00917CA6" w:rsidRDefault="00FF2C57" w:rsidP="00540D23">
            <w:pPr>
              <w:rPr>
                <w:sz w:val="24"/>
                <w:lang w:val="en-US"/>
              </w:rPr>
            </w:pPr>
            <w:sdt>
              <w:sdtPr>
                <w:rPr>
                  <w:sz w:val="24"/>
                  <w:lang w:val="en-US"/>
                </w:rPr>
                <w:id w:val="938181674"/>
                <w:citation/>
              </w:sdtPr>
              <w:sdtEndPr/>
              <w:sdtContent>
                <w:r w:rsidR="001814FB">
                  <w:rPr>
                    <w:sz w:val="24"/>
                    <w:lang w:val="en-US"/>
                  </w:rPr>
                  <w:fldChar w:fldCharType="begin"/>
                </w:r>
                <w:r w:rsidR="001814FB">
                  <w:rPr>
                    <w:sz w:val="24"/>
                  </w:rPr>
                  <w:instrText xml:space="preserve"> CITATION LGi08 \l 1043 </w:instrText>
                </w:r>
                <w:r w:rsidR="001814FB">
                  <w:rPr>
                    <w:sz w:val="24"/>
                    <w:lang w:val="en-US"/>
                  </w:rPr>
                  <w:fldChar w:fldCharType="separate"/>
                </w:r>
                <w:r w:rsidR="00E57D58" w:rsidRPr="00E57D58">
                  <w:rPr>
                    <w:noProof/>
                    <w:sz w:val="24"/>
                  </w:rPr>
                  <w:t>(Giannini, 2007)</w:t>
                </w:r>
                <w:r w:rsidR="001814FB">
                  <w:rPr>
                    <w:sz w:val="24"/>
                    <w:lang w:val="en-US"/>
                  </w:rPr>
                  <w:fldChar w:fldCharType="end"/>
                </w:r>
              </w:sdtContent>
            </w:sdt>
          </w:p>
        </w:tc>
      </w:tr>
    </w:tbl>
    <w:p w:rsidR="00A670EC" w:rsidRPr="00F03503" w:rsidRDefault="002C07A5" w:rsidP="00F03503">
      <w:pPr>
        <w:pStyle w:val="NoSpacing"/>
        <w:rPr>
          <w:lang w:val="en-US"/>
        </w:rPr>
      </w:pPr>
      <w:r w:rsidRPr="00F03503">
        <w:rPr>
          <w:lang w:val="en-US"/>
        </w:rPr>
        <w:t xml:space="preserve">Delay, time interval between ingestion </w:t>
      </w:r>
      <w:r w:rsidRPr="00F03503">
        <w:rPr>
          <w:i/>
          <w:lang w:val="en-US"/>
        </w:rPr>
        <w:t xml:space="preserve">A. phalloides </w:t>
      </w:r>
      <w:r w:rsidRPr="00F03503">
        <w:rPr>
          <w:lang w:val="en-US"/>
        </w:rPr>
        <w:t>and hospitalization</w:t>
      </w:r>
      <w:r w:rsidR="007F790D" w:rsidRPr="00F03503">
        <w:rPr>
          <w:lang w:val="en-US"/>
        </w:rPr>
        <w:t xml:space="preserve"> in hours</w:t>
      </w:r>
      <w:r w:rsidRPr="00F03503">
        <w:rPr>
          <w:lang w:val="en-US"/>
        </w:rPr>
        <w:t xml:space="preserve">; </w:t>
      </w:r>
      <w:r w:rsidR="002E2D19" w:rsidRPr="00F03503">
        <w:rPr>
          <w:lang w:val="en-US"/>
        </w:rPr>
        <w:t>Length; length of hospitalization in days</w:t>
      </w:r>
      <w:r w:rsidR="00463BF2">
        <w:rPr>
          <w:lang w:val="en-US"/>
        </w:rPr>
        <w:t>; LT, liver transplantation; -, unknown</w:t>
      </w:r>
    </w:p>
    <w:p w:rsidR="005E50DE" w:rsidRDefault="005E50DE" w:rsidP="00D3098F">
      <w:pPr>
        <w:rPr>
          <w:lang w:val="en-US"/>
        </w:rPr>
      </w:pPr>
    </w:p>
    <w:p w:rsidR="002701D5" w:rsidRDefault="002701D5" w:rsidP="002701D5">
      <w:pPr>
        <w:pStyle w:val="Heading4"/>
        <w:rPr>
          <w:rFonts w:asciiTheme="minorHAnsi" w:hAnsiTheme="minorHAnsi" w:cstheme="minorHAnsi"/>
          <w:sz w:val="24"/>
          <w:u w:val="single"/>
          <w:lang w:val="en-US"/>
        </w:rPr>
      </w:pPr>
      <w:r>
        <w:rPr>
          <w:rFonts w:asciiTheme="minorHAnsi" w:hAnsiTheme="minorHAnsi" w:cstheme="minorHAnsi"/>
          <w:sz w:val="24"/>
          <w:u w:val="single"/>
          <w:lang w:val="en-US"/>
        </w:rPr>
        <w:t xml:space="preserve">In vitro data </w:t>
      </w:r>
    </w:p>
    <w:p w:rsidR="00D6536A" w:rsidRDefault="00DB53CF" w:rsidP="002701D5">
      <w:pPr>
        <w:rPr>
          <w:sz w:val="24"/>
          <w:lang w:val="en-US"/>
        </w:rPr>
      </w:pPr>
      <w:r>
        <w:rPr>
          <w:sz w:val="24"/>
          <w:lang w:val="en-US"/>
        </w:rPr>
        <w:t xml:space="preserve">In an experimental study </w:t>
      </w:r>
      <w:sdt>
        <w:sdtPr>
          <w:rPr>
            <w:sz w:val="24"/>
            <w:lang w:val="en-US"/>
          </w:rPr>
          <w:id w:val="-1055699351"/>
          <w:citation/>
        </w:sdtPr>
        <w:sdtEndPr/>
        <w:sdtContent>
          <w:r>
            <w:rPr>
              <w:sz w:val="24"/>
              <w:lang w:val="en-US"/>
            </w:rPr>
            <w:fldChar w:fldCharType="begin"/>
          </w:r>
          <w:r>
            <w:rPr>
              <w:sz w:val="24"/>
            </w:rPr>
            <w:instrText xml:space="preserve">CITATION JMa10 \t  \l 1043 </w:instrText>
          </w:r>
          <w:r>
            <w:rPr>
              <w:sz w:val="24"/>
              <w:lang w:val="en-US"/>
            </w:rPr>
            <w:fldChar w:fldCharType="separate"/>
          </w:r>
          <w:r w:rsidR="00E57D58" w:rsidRPr="00E57D58">
            <w:rPr>
              <w:noProof/>
              <w:sz w:val="24"/>
            </w:rPr>
            <w:t>(Magdalan, 2010)</w:t>
          </w:r>
          <w:r>
            <w:rPr>
              <w:sz w:val="24"/>
              <w:lang w:val="en-US"/>
            </w:rPr>
            <w:fldChar w:fldCharType="end"/>
          </w:r>
        </w:sdtContent>
      </w:sdt>
      <w:r>
        <w:rPr>
          <w:sz w:val="24"/>
          <w:lang w:val="en-US"/>
        </w:rPr>
        <w:t xml:space="preserve"> with human hepatocyte cultures, it is shown that adm</w:t>
      </w:r>
      <w:r w:rsidR="002931A1">
        <w:rPr>
          <w:sz w:val="24"/>
          <w:lang w:val="en-US"/>
        </w:rPr>
        <w:t>inistration of benzylpenicillin</w:t>
      </w:r>
      <w:r w:rsidR="00BB1449">
        <w:rPr>
          <w:sz w:val="24"/>
          <w:lang w:val="en-US"/>
        </w:rPr>
        <w:t xml:space="preserve"> resulted in a strong protective effect against cell damage in </w:t>
      </w:r>
      <w:r w:rsidR="00BB1449">
        <w:rPr>
          <w:rFonts w:cstheme="minorHAnsi"/>
          <w:sz w:val="24"/>
          <w:lang w:val="en-US"/>
        </w:rPr>
        <w:t>α</w:t>
      </w:r>
      <w:r w:rsidR="00BB1449">
        <w:rPr>
          <w:sz w:val="24"/>
          <w:lang w:val="en-US"/>
        </w:rPr>
        <w:t xml:space="preserve">-amanitin toxicity. </w:t>
      </w:r>
      <w:r w:rsidR="00C25031">
        <w:rPr>
          <w:sz w:val="24"/>
          <w:lang w:val="en-US"/>
        </w:rPr>
        <w:t xml:space="preserve">The protective effect was not dose-related. Administration of the drug to the cultures was not associated with any cytotoxic effects in the hepatocytes. </w:t>
      </w:r>
      <w:r w:rsidR="005D04DB">
        <w:rPr>
          <w:sz w:val="24"/>
          <w:lang w:val="en-US"/>
        </w:rPr>
        <w:t xml:space="preserve">Another study </w:t>
      </w:r>
      <w:sdt>
        <w:sdtPr>
          <w:rPr>
            <w:sz w:val="24"/>
            <w:lang w:val="en-US"/>
          </w:rPr>
          <w:id w:val="607941348"/>
          <w:citation/>
        </w:sdtPr>
        <w:sdtEndPr/>
        <w:sdtContent>
          <w:r w:rsidR="005D04DB">
            <w:rPr>
              <w:sz w:val="24"/>
              <w:lang w:val="en-US"/>
            </w:rPr>
            <w:fldChar w:fldCharType="begin"/>
          </w:r>
          <w:r w:rsidR="005D04DB">
            <w:rPr>
              <w:sz w:val="24"/>
            </w:rPr>
            <w:instrText xml:space="preserve">CITATION JMa11 \t  \l 1043 </w:instrText>
          </w:r>
          <w:r w:rsidR="005D04DB">
            <w:rPr>
              <w:sz w:val="24"/>
              <w:lang w:val="en-US"/>
            </w:rPr>
            <w:fldChar w:fldCharType="separate"/>
          </w:r>
          <w:r w:rsidR="00E57D58" w:rsidRPr="00E57D58">
            <w:rPr>
              <w:noProof/>
              <w:sz w:val="24"/>
            </w:rPr>
            <w:t>(Magdalan, 2011)</w:t>
          </w:r>
          <w:r w:rsidR="005D04DB">
            <w:rPr>
              <w:sz w:val="24"/>
              <w:lang w:val="en-US"/>
            </w:rPr>
            <w:fldChar w:fldCharType="end"/>
          </w:r>
        </w:sdtContent>
      </w:sdt>
      <w:r w:rsidR="005D04DB">
        <w:rPr>
          <w:sz w:val="24"/>
          <w:lang w:val="en-US"/>
        </w:rPr>
        <w:t xml:space="preserve"> confirms that treatment with benzylpenicillin did not reduce cell viability nor did it induce apoptosis. </w:t>
      </w:r>
      <w:r w:rsidR="00262062">
        <w:rPr>
          <w:sz w:val="24"/>
          <w:lang w:val="en-US"/>
        </w:rPr>
        <w:t xml:space="preserve">It was also shown that </w:t>
      </w:r>
      <w:r w:rsidR="00CB1FBC">
        <w:rPr>
          <w:sz w:val="24"/>
          <w:lang w:val="en-US"/>
        </w:rPr>
        <w:t xml:space="preserve">human hepatocyte cultures that are exposed to </w:t>
      </w:r>
      <w:r w:rsidR="00CB1FBC">
        <w:rPr>
          <w:rFonts w:cstheme="minorHAnsi"/>
          <w:sz w:val="24"/>
          <w:lang w:val="en-US"/>
        </w:rPr>
        <w:t>α</w:t>
      </w:r>
      <w:r w:rsidR="00CB1FBC">
        <w:rPr>
          <w:sz w:val="24"/>
          <w:lang w:val="en-US"/>
        </w:rPr>
        <w:t xml:space="preserve">-amanitin and benzylpenicillin showed significantly lower apoptosis compared to the cultures who were only exposed to </w:t>
      </w:r>
      <w:r w:rsidR="00CB1FBC">
        <w:rPr>
          <w:rFonts w:cstheme="minorHAnsi"/>
          <w:sz w:val="24"/>
          <w:lang w:val="en-US"/>
        </w:rPr>
        <w:t>α</w:t>
      </w:r>
      <w:r w:rsidR="00CB1FBC">
        <w:rPr>
          <w:sz w:val="24"/>
          <w:lang w:val="en-US"/>
        </w:rPr>
        <w:t>-amanitin.</w:t>
      </w:r>
    </w:p>
    <w:p w:rsidR="00C25031" w:rsidRDefault="00C25031" w:rsidP="002701D5">
      <w:pPr>
        <w:rPr>
          <w:sz w:val="24"/>
          <w:lang w:val="en-US"/>
        </w:rPr>
      </w:pPr>
      <w:r>
        <w:rPr>
          <w:sz w:val="24"/>
          <w:lang w:val="en-US"/>
        </w:rPr>
        <w:t xml:space="preserve">In another study </w:t>
      </w:r>
      <w:sdt>
        <w:sdtPr>
          <w:rPr>
            <w:sz w:val="24"/>
            <w:lang w:val="en-US"/>
          </w:rPr>
          <w:id w:val="-255988574"/>
          <w:citation/>
        </w:sdtPr>
        <w:sdtEndPr/>
        <w:sdtContent>
          <w:r>
            <w:rPr>
              <w:sz w:val="24"/>
              <w:lang w:val="en-US"/>
            </w:rPr>
            <w:fldChar w:fldCharType="begin"/>
          </w:r>
          <w:r>
            <w:rPr>
              <w:sz w:val="24"/>
            </w:rPr>
            <w:instrText xml:space="preserve"> CITATION KLe06 \l 1043 </w:instrText>
          </w:r>
          <w:r>
            <w:rPr>
              <w:sz w:val="24"/>
              <w:lang w:val="en-US"/>
            </w:rPr>
            <w:fldChar w:fldCharType="separate"/>
          </w:r>
          <w:r w:rsidR="00E57D58" w:rsidRPr="00E57D58">
            <w:rPr>
              <w:noProof/>
              <w:sz w:val="24"/>
            </w:rPr>
            <w:t>(Letschert, 2006)</w:t>
          </w:r>
          <w:r>
            <w:rPr>
              <w:sz w:val="24"/>
              <w:lang w:val="en-US"/>
            </w:rPr>
            <w:fldChar w:fldCharType="end"/>
          </w:r>
        </w:sdtContent>
      </w:sdt>
      <w:r>
        <w:rPr>
          <w:sz w:val="24"/>
          <w:lang w:val="en-US"/>
        </w:rPr>
        <w:t xml:space="preserve"> concerning the inhibition of the amatoxin transporter OATP1B3 by several antidotes </w:t>
      </w:r>
      <w:r w:rsidR="00983990">
        <w:rPr>
          <w:sz w:val="24"/>
          <w:lang w:val="en-US"/>
        </w:rPr>
        <w:t xml:space="preserve">it is shown </w:t>
      </w:r>
      <w:r>
        <w:rPr>
          <w:sz w:val="24"/>
          <w:lang w:val="en-US"/>
        </w:rPr>
        <w:t xml:space="preserve">that the concentration </w:t>
      </w:r>
      <w:r w:rsidR="00983990">
        <w:rPr>
          <w:sz w:val="24"/>
          <w:lang w:val="en-US"/>
        </w:rPr>
        <w:t xml:space="preserve">of benzylpenicillin </w:t>
      </w:r>
      <w:r w:rsidR="00983990">
        <w:rPr>
          <w:sz w:val="24"/>
          <w:lang w:val="en-US"/>
        </w:rPr>
        <w:lastRenderedPageBreak/>
        <w:t>necessary for inhibition of am</w:t>
      </w:r>
      <w:r w:rsidR="00A421C0">
        <w:rPr>
          <w:sz w:val="24"/>
          <w:lang w:val="en-US"/>
        </w:rPr>
        <w:t>anitin-induced cell damage is 25</w:t>
      </w:r>
      <w:r w:rsidR="00983990">
        <w:rPr>
          <w:sz w:val="24"/>
          <w:lang w:val="en-US"/>
        </w:rPr>
        <w:t xml:space="preserve"> </w:t>
      </w:r>
      <w:r w:rsidR="00983990">
        <w:rPr>
          <w:rFonts w:cstheme="minorHAnsi"/>
          <w:sz w:val="24"/>
          <w:lang w:val="en-US"/>
        </w:rPr>
        <w:t>µ</w:t>
      </w:r>
      <w:r w:rsidR="00983990">
        <w:rPr>
          <w:sz w:val="24"/>
          <w:lang w:val="en-US"/>
        </w:rPr>
        <w:t xml:space="preserve">M. </w:t>
      </w:r>
      <w:r w:rsidR="00A421C0">
        <w:rPr>
          <w:sz w:val="24"/>
          <w:lang w:val="en-US"/>
        </w:rPr>
        <w:t>At t</w:t>
      </w:r>
      <w:r w:rsidR="00F04BAA">
        <w:rPr>
          <w:sz w:val="24"/>
          <w:lang w:val="en-US"/>
        </w:rPr>
        <w:t xml:space="preserve">his dosage, 50% of the amanitin-uptake by OATP1B3 was inhibited. </w:t>
      </w:r>
    </w:p>
    <w:p w:rsidR="00D6536A" w:rsidRDefault="007F6281" w:rsidP="002701D5">
      <w:pPr>
        <w:rPr>
          <w:sz w:val="24"/>
          <w:lang w:val="en-US"/>
        </w:rPr>
      </w:pPr>
      <w:r>
        <w:rPr>
          <w:sz w:val="24"/>
          <w:lang w:val="en-US"/>
        </w:rPr>
        <w:t xml:space="preserve">Contradictory, </w:t>
      </w:r>
      <w:r w:rsidR="00013C44">
        <w:rPr>
          <w:sz w:val="24"/>
          <w:lang w:val="en-US"/>
        </w:rPr>
        <w:t xml:space="preserve">an </w:t>
      </w:r>
      <w:r w:rsidR="00013C44" w:rsidRPr="00267F61">
        <w:rPr>
          <w:i/>
          <w:sz w:val="24"/>
          <w:lang w:val="en-US"/>
        </w:rPr>
        <w:t>in vitro</w:t>
      </w:r>
      <w:r w:rsidR="00013C44">
        <w:rPr>
          <w:sz w:val="24"/>
          <w:lang w:val="en-US"/>
        </w:rPr>
        <w:t xml:space="preserve"> study </w:t>
      </w:r>
      <w:sdt>
        <w:sdtPr>
          <w:rPr>
            <w:sz w:val="24"/>
            <w:lang w:val="en-US"/>
          </w:rPr>
          <w:id w:val="1389692470"/>
          <w:citation/>
        </w:sdtPr>
        <w:sdtEndPr/>
        <w:sdtContent>
          <w:r w:rsidR="00013C44">
            <w:rPr>
              <w:sz w:val="24"/>
              <w:lang w:val="en-US"/>
            </w:rPr>
            <w:fldChar w:fldCharType="begin"/>
          </w:r>
          <w:r w:rsidR="00013C44">
            <w:rPr>
              <w:sz w:val="24"/>
            </w:rPr>
            <w:instrText xml:space="preserve"> CITATION TCT07 \l 1043 </w:instrText>
          </w:r>
          <w:r w:rsidR="00013C44">
            <w:rPr>
              <w:sz w:val="24"/>
              <w:lang w:val="en-US"/>
            </w:rPr>
            <w:fldChar w:fldCharType="separate"/>
          </w:r>
          <w:r w:rsidR="00E57D58" w:rsidRPr="00E57D58">
            <w:rPr>
              <w:noProof/>
              <w:sz w:val="24"/>
            </w:rPr>
            <w:t>(Tong, 2007)</w:t>
          </w:r>
          <w:r w:rsidR="00013C44">
            <w:rPr>
              <w:sz w:val="24"/>
              <w:lang w:val="en-US"/>
            </w:rPr>
            <w:fldChar w:fldCharType="end"/>
          </w:r>
        </w:sdtContent>
      </w:sdt>
      <w:r w:rsidR="00013C44">
        <w:rPr>
          <w:sz w:val="24"/>
          <w:lang w:val="en-US"/>
        </w:rPr>
        <w:t xml:space="preserve"> </w:t>
      </w:r>
      <w:r w:rsidR="00EE1B99">
        <w:rPr>
          <w:sz w:val="24"/>
          <w:lang w:val="en-US"/>
        </w:rPr>
        <w:t xml:space="preserve">using a </w:t>
      </w:r>
      <w:r w:rsidR="00267F61">
        <w:rPr>
          <w:sz w:val="24"/>
          <w:lang w:val="en-US"/>
        </w:rPr>
        <w:t>m</w:t>
      </w:r>
      <w:r w:rsidR="00EE1B99">
        <w:rPr>
          <w:sz w:val="24"/>
          <w:lang w:val="en-US"/>
        </w:rPr>
        <w:t>urine model showed that benzylpenicillin had no antitoxic effect whatsoever concerning a</w:t>
      </w:r>
      <w:r w:rsidR="002D0B9C">
        <w:rPr>
          <w:sz w:val="24"/>
          <w:lang w:val="en-US"/>
        </w:rPr>
        <w:t>n</w:t>
      </w:r>
      <w:r w:rsidR="00EE1B99">
        <w:rPr>
          <w:sz w:val="24"/>
          <w:lang w:val="en-US"/>
        </w:rPr>
        <w:t xml:space="preserve"> </w:t>
      </w:r>
      <w:r w:rsidR="00EE1B99">
        <w:rPr>
          <w:rFonts w:cstheme="minorHAnsi"/>
          <w:sz w:val="24"/>
          <w:lang w:val="en-US"/>
        </w:rPr>
        <w:t>α</w:t>
      </w:r>
      <w:r w:rsidR="00EE1B99">
        <w:rPr>
          <w:sz w:val="24"/>
          <w:lang w:val="en-US"/>
        </w:rPr>
        <w:t xml:space="preserve">-amanitin poisoning. </w:t>
      </w:r>
    </w:p>
    <w:p w:rsidR="005D04DB" w:rsidRDefault="005D04DB" w:rsidP="002701D5">
      <w:pPr>
        <w:rPr>
          <w:lang w:val="en-US"/>
        </w:rPr>
      </w:pPr>
    </w:p>
    <w:p w:rsidR="00D3098F" w:rsidRPr="007F55AE" w:rsidRDefault="00D3098F" w:rsidP="002701D5">
      <w:pPr>
        <w:rPr>
          <w:lang w:val="en-US"/>
        </w:rPr>
      </w:pPr>
      <w:r>
        <w:rPr>
          <w:lang w:val="en-US"/>
        </w:rPr>
        <w:br w:type="page"/>
      </w:r>
    </w:p>
    <w:p w:rsidR="007E2725" w:rsidRPr="00917CA6" w:rsidRDefault="0023212B" w:rsidP="004976E8">
      <w:pPr>
        <w:pStyle w:val="Heading3"/>
        <w:numPr>
          <w:ilvl w:val="1"/>
          <w:numId w:val="5"/>
        </w:numPr>
        <w:rPr>
          <w:rFonts w:asciiTheme="minorHAnsi" w:eastAsiaTheme="minorHAnsi" w:hAnsiTheme="minorHAnsi"/>
          <w:lang w:val="en-US"/>
        </w:rPr>
      </w:pPr>
      <w:bookmarkStart w:id="16" w:name="_Toc513845123"/>
      <w:r>
        <w:rPr>
          <w:rFonts w:asciiTheme="minorHAnsi" w:eastAsiaTheme="minorHAnsi" w:hAnsiTheme="minorHAnsi"/>
          <w:lang w:val="en-US"/>
        </w:rPr>
        <w:lastRenderedPageBreak/>
        <w:t>S</w:t>
      </w:r>
      <w:r w:rsidR="00646782" w:rsidRPr="00917CA6">
        <w:rPr>
          <w:rFonts w:asciiTheme="minorHAnsi" w:eastAsiaTheme="minorHAnsi" w:hAnsiTheme="minorHAnsi"/>
          <w:lang w:val="en-US"/>
        </w:rPr>
        <w:t>ilybi</w:t>
      </w:r>
      <w:r w:rsidR="007E2725" w:rsidRPr="00917CA6">
        <w:rPr>
          <w:rFonts w:asciiTheme="minorHAnsi" w:eastAsiaTheme="minorHAnsi" w:hAnsiTheme="minorHAnsi"/>
          <w:lang w:val="en-US"/>
        </w:rPr>
        <w:t>n therapy</w:t>
      </w:r>
      <w:r w:rsidR="004E3E58" w:rsidRPr="00917CA6">
        <w:rPr>
          <w:rFonts w:asciiTheme="minorHAnsi" w:eastAsiaTheme="minorHAnsi" w:hAnsiTheme="minorHAnsi"/>
          <w:lang w:val="en-US"/>
        </w:rPr>
        <w:t xml:space="preserve"> in</w:t>
      </w:r>
      <w:r w:rsidR="007E2725" w:rsidRPr="00917CA6">
        <w:rPr>
          <w:rFonts w:asciiTheme="minorHAnsi" w:eastAsiaTheme="minorHAnsi" w:hAnsiTheme="minorHAnsi"/>
          <w:lang w:val="en-US"/>
        </w:rPr>
        <w:t xml:space="preserve"> Europe</w:t>
      </w:r>
      <w:bookmarkEnd w:id="16"/>
    </w:p>
    <w:p w:rsidR="005801D2" w:rsidRPr="00F521ED" w:rsidRDefault="00F521ED" w:rsidP="005801D2">
      <w:pPr>
        <w:pStyle w:val="Heading4"/>
        <w:rPr>
          <w:rFonts w:asciiTheme="minorHAnsi" w:hAnsiTheme="minorHAnsi"/>
          <w:sz w:val="24"/>
          <w:u w:val="single"/>
          <w:lang w:val="en-US"/>
        </w:rPr>
      </w:pPr>
      <w:r>
        <w:rPr>
          <w:rFonts w:asciiTheme="minorHAnsi" w:hAnsiTheme="minorHAnsi"/>
          <w:sz w:val="24"/>
          <w:u w:val="single"/>
          <w:lang w:val="en-US"/>
        </w:rPr>
        <w:t>Clinical data</w:t>
      </w:r>
    </w:p>
    <w:p w:rsidR="006B458C" w:rsidRDefault="00EC25A9" w:rsidP="005801D2">
      <w:pPr>
        <w:rPr>
          <w:sz w:val="24"/>
          <w:lang w:val="en-US"/>
        </w:rPr>
      </w:pPr>
      <w:r w:rsidRPr="00917CA6">
        <w:rPr>
          <w:sz w:val="24"/>
          <w:lang w:val="en-US"/>
        </w:rPr>
        <w:t xml:space="preserve">A study </w:t>
      </w:r>
      <w:sdt>
        <w:sdtPr>
          <w:rPr>
            <w:sz w:val="24"/>
            <w:lang w:val="en-US"/>
          </w:rPr>
          <w:id w:val="796716451"/>
          <w:citation/>
        </w:sdtPr>
        <w:sdtEndPr/>
        <w:sdtContent>
          <w:r w:rsidRPr="00917CA6">
            <w:rPr>
              <w:sz w:val="24"/>
              <w:lang w:val="en-US"/>
            </w:rPr>
            <w:fldChar w:fldCharType="begin"/>
          </w:r>
          <w:r w:rsidRPr="00917CA6">
            <w:rPr>
              <w:sz w:val="24"/>
              <w:lang w:val="en-US"/>
            </w:rPr>
            <w:instrText xml:space="preserve"> CITATION KHr83 \l 1043 </w:instrText>
          </w:r>
          <w:r w:rsidRPr="00917CA6">
            <w:rPr>
              <w:sz w:val="24"/>
              <w:lang w:val="en-US"/>
            </w:rPr>
            <w:fldChar w:fldCharType="separate"/>
          </w:r>
          <w:r w:rsidR="00E57D58" w:rsidRPr="00E57D58">
            <w:rPr>
              <w:noProof/>
              <w:sz w:val="24"/>
              <w:lang w:val="en-US"/>
            </w:rPr>
            <w:t>(Hruby, 1983)</w:t>
          </w:r>
          <w:r w:rsidRPr="00917CA6">
            <w:rPr>
              <w:sz w:val="24"/>
              <w:lang w:val="en-US"/>
            </w:rPr>
            <w:fldChar w:fldCharType="end"/>
          </w:r>
        </w:sdtContent>
      </w:sdt>
      <w:r w:rsidRPr="00917CA6">
        <w:rPr>
          <w:sz w:val="24"/>
          <w:lang w:val="en-US"/>
        </w:rPr>
        <w:t xml:space="preserve"> </w:t>
      </w:r>
      <w:r w:rsidR="007829BC" w:rsidRPr="00917CA6">
        <w:rPr>
          <w:sz w:val="24"/>
          <w:lang w:val="en-US"/>
        </w:rPr>
        <w:t>where the effect of silybin</w:t>
      </w:r>
      <w:r w:rsidR="0032372C" w:rsidRPr="00917CA6">
        <w:rPr>
          <w:sz w:val="24"/>
          <w:lang w:val="en-US"/>
        </w:rPr>
        <w:t xml:space="preserve"> therapy on </w:t>
      </w:r>
      <w:r w:rsidR="0032372C" w:rsidRPr="00917CA6">
        <w:rPr>
          <w:i/>
          <w:sz w:val="24"/>
          <w:lang w:val="en-US"/>
        </w:rPr>
        <w:t xml:space="preserve">A. phalloides </w:t>
      </w:r>
      <w:r w:rsidR="0032372C" w:rsidRPr="00917CA6">
        <w:rPr>
          <w:sz w:val="24"/>
          <w:lang w:val="en-US"/>
        </w:rPr>
        <w:t xml:space="preserve">poisoning was evaluated included a total of 18 cases who were treated during 1980 and 1981. </w:t>
      </w:r>
      <w:r w:rsidR="007B1989" w:rsidRPr="00917CA6">
        <w:rPr>
          <w:sz w:val="24"/>
          <w:lang w:val="en-US"/>
        </w:rPr>
        <w:t xml:space="preserve">All of the treatments consisted of conventional therapeutical measures and intravenous administration of silybin. </w:t>
      </w:r>
      <w:r w:rsidR="00AD1825" w:rsidRPr="00917CA6">
        <w:rPr>
          <w:sz w:val="24"/>
          <w:lang w:val="en-US"/>
        </w:rPr>
        <w:t xml:space="preserve">This study was </w:t>
      </w:r>
      <w:r w:rsidR="00414311" w:rsidRPr="00917CA6">
        <w:rPr>
          <w:sz w:val="24"/>
          <w:lang w:val="en-US"/>
        </w:rPr>
        <w:t xml:space="preserve">a retrospective review, so the method used for the study was reviewing the followed-up case records of the cases. </w:t>
      </w:r>
      <w:r w:rsidR="002F5A48" w:rsidRPr="00917CA6">
        <w:rPr>
          <w:sz w:val="24"/>
          <w:lang w:val="en-US"/>
        </w:rPr>
        <w:t xml:space="preserve">The data collected originates from </w:t>
      </w:r>
      <w:r w:rsidR="00A516D0" w:rsidRPr="00917CA6">
        <w:rPr>
          <w:sz w:val="24"/>
          <w:lang w:val="en-US"/>
        </w:rPr>
        <w:t>the Austrian Poison Information Centre in Vienna.</w:t>
      </w:r>
      <w:r w:rsidR="006B458C">
        <w:rPr>
          <w:sz w:val="24"/>
          <w:lang w:val="en-US"/>
        </w:rPr>
        <w:t xml:space="preserve"> The </w:t>
      </w:r>
      <w:r w:rsidR="0028004B">
        <w:rPr>
          <w:sz w:val="24"/>
          <w:lang w:val="en-US"/>
        </w:rPr>
        <w:t xml:space="preserve">length of the </w:t>
      </w:r>
      <w:r w:rsidR="006B458C">
        <w:rPr>
          <w:sz w:val="24"/>
          <w:lang w:val="en-US"/>
        </w:rPr>
        <w:t>‘delay’ intervals from ingestion to the start of silybin therapy was correlated with the severity of the liver damage.</w:t>
      </w:r>
      <w:r w:rsidR="001E5F2D">
        <w:rPr>
          <w:sz w:val="24"/>
          <w:lang w:val="en-US"/>
        </w:rPr>
        <w:t xml:space="preserve"> Except for one case with a suicidal intake of </w:t>
      </w:r>
      <w:r w:rsidR="001E5F2D">
        <w:rPr>
          <w:i/>
          <w:sz w:val="24"/>
          <w:lang w:val="en-US"/>
        </w:rPr>
        <w:t xml:space="preserve">A. phalloides, </w:t>
      </w:r>
      <w:r w:rsidR="001E5F2D">
        <w:rPr>
          <w:sz w:val="24"/>
          <w:lang w:val="en-US"/>
        </w:rPr>
        <w:t>all patients recovered showing healthy liver functions.</w:t>
      </w:r>
      <w:r w:rsidR="00A516D0" w:rsidRPr="00917CA6">
        <w:rPr>
          <w:sz w:val="24"/>
          <w:lang w:val="en-US"/>
        </w:rPr>
        <w:t xml:space="preserve"> </w:t>
      </w:r>
    </w:p>
    <w:p w:rsidR="0000151D" w:rsidRDefault="0000151D" w:rsidP="0000151D">
      <w:pPr>
        <w:rPr>
          <w:sz w:val="24"/>
          <w:lang w:val="en-US"/>
        </w:rPr>
      </w:pPr>
      <w:r>
        <w:rPr>
          <w:sz w:val="24"/>
          <w:lang w:val="en-US"/>
        </w:rPr>
        <w:t xml:space="preserve">A different study </w:t>
      </w:r>
      <w:sdt>
        <w:sdtPr>
          <w:rPr>
            <w:sz w:val="24"/>
            <w:lang w:val="en-US"/>
          </w:rPr>
          <w:id w:val="1015727228"/>
          <w:citation/>
        </w:sdtPr>
        <w:sdtEndPr/>
        <w:sdtContent>
          <w:r>
            <w:rPr>
              <w:sz w:val="24"/>
              <w:lang w:val="en-US"/>
            </w:rPr>
            <w:fldChar w:fldCharType="begin"/>
          </w:r>
          <w:r w:rsidRPr="00A6176B">
            <w:rPr>
              <w:sz w:val="24"/>
              <w:lang w:val="en-US"/>
            </w:rPr>
            <w:instrText xml:space="preserve"> CITATION EKi17 \l 1043 </w:instrText>
          </w:r>
          <w:r>
            <w:rPr>
              <w:sz w:val="24"/>
              <w:lang w:val="en-US"/>
            </w:rPr>
            <w:fldChar w:fldCharType="separate"/>
          </w:r>
          <w:r w:rsidR="00E57D58" w:rsidRPr="00E57D58">
            <w:rPr>
              <w:noProof/>
              <w:sz w:val="24"/>
              <w:lang w:val="en-US"/>
            </w:rPr>
            <w:t>(Kieslichova, 2017)</w:t>
          </w:r>
          <w:r>
            <w:rPr>
              <w:sz w:val="24"/>
              <w:lang w:val="en-US"/>
            </w:rPr>
            <w:fldChar w:fldCharType="end"/>
          </w:r>
        </w:sdtContent>
      </w:sdt>
      <w:r>
        <w:rPr>
          <w:sz w:val="24"/>
          <w:lang w:val="en-US"/>
        </w:rPr>
        <w:t xml:space="preserve"> analyzed the clinical course and outcome of treatment of patients with an </w:t>
      </w:r>
      <w:r>
        <w:rPr>
          <w:i/>
          <w:sz w:val="24"/>
          <w:lang w:val="en-US"/>
        </w:rPr>
        <w:t xml:space="preserve">A. phalloides </w:t>
      </w:r>
      <w:r>
        <w:rPr>
          <w:sz w:val="24"/>
          <w:lang w:val="en-US"/>
        </w:rPr>
        <w:t xml:space="preserve">intoxication. Twenty-three patients with acute liver failure due to </w:t>
      </w:r>
      <w:r>
        <w:rPr>
          <w:i/>
          <w:sz w:val="24"/>
          <w:lang w:val="en-US"/>
        </w:rPr>
        <w:t xml:space="preserve">A. phalloides </w:t>
      </w:r>
      <w:r>
        <w:rPr>
          <w:sz w:val="24"/>
          <w:lang w:val="en-US"/>
        </w:rPr>
        <w:t xml:space="preserve">poisoning were admitted to the intensive care unit in Czech Republic between July 2007 and April 2016. The courses of the patients were studied retrospectively.  Since there are almost no cases reported where </w:t>
      </w:r>
      <w:r>
        <w:rPr>
          <w:i/>
          <w:sz w:val="24"/>
          <w:lang w:val="en-US"/>
        </w:rPr>
        <w:t xml:space="preserve">A. phalloides </w:t>
      </w:r>
      <w:r>
        <w:rPr>
          <w:sz w:val="24"/>
          <w:lang w:val="en-US"/>
        </w:rPr>
        <w:t>poisoning was treated with monotherapy of silybin, the data of this study where bi-therapy of silybin and acetylcysteine is used as a treatment is presented.</w:t>
      </w:r>
      <w:r w:rsidR="005172D6">
        <w:rPr>
          <w:sz w:val="24"/>
          <w:lang w:val="en-US"/>
        </w:rPr>
        <w:t xml:space="preserve"> </w:t>
      </w:r>
      <w:r w:rsidR="00B32F63">
        <w:rPr>
          <w:sz w:val="24"/>
          <w:lang w:val="en-US"/>
        </w:rPr>
        <w:t xml:space="preserve">Six of the treated patients underwent a liver transplantation. </w:t>
      </w:r>
      <w:r w:rsidR="00B74831">
        <w:rPr>
          <w:sz w:val="24"/>
          <w:lang w:val="en-US"/>
        </w:rPr>
        <w:t xml:space="preserve">One transplant recipient died two months after liver transplantation. The other 5 transplant recipients and all other patients treated are alive and prospering. </w:t>
      </w:r>
    </w:p>
    <w:p w:rsidR="001E5F2D" w:rsidRDefault="00E84245" w:rsidP="005801D2">
      <w:pPr>
        <w:rPr>
          <w:sz w:val="24"/>
          <w:lang w:val="en-US"/>
        </w:rPr>
      </w:pPr>
      <w:r w:rsidRPr="00917CA6">
        <w:rPr>
          <w:sz w:val="24"/>
          <w:lang w:val="en-US"/>
        </w:rPr>
        <w:t>The overall data of the patients</w:t>
      </w:r>
      <w:r>
        <w:rPr>
          <w:sz w:val="24"/>
          <w:lang w:val="en-US"/>
        </w:rPr>
        <w:t xml:space="preserve"> of both studies are</w:t>
      </w:r>
      <w:r w:rsidRPr="00917CA6">
        <w:rPr>
          <w:sz w:val="24"/>
          <w:lang w:val="en-US"/>
        </w:rPr>
        <w:t xml:space="preserve"> show</w:t>
      </w:r>
      <w:r w:rsidR="00D77723">
        <w:rPr>
          <w:sz w:val="24"/>
          <w:lang w:val="en-US"/>
        </w:rPr>
        <w:t>n in table 2</w:t>
      </w:r>
      <w:r w:rsidRPr="00917CA6">
        <w:rPr>
          <w:sz w:val="24"/>
          <w:lang w:val="en-US"/>
        </w:rPr>
        <w:t>.</w:t>
      </w:r>
    </w:p>
    <w:p w:rsidR="00441770" w:rsidRPr="00D32247" w:rsidRDefault="00441770" w:rsidP="00441770">
      <w:pPr>
        <w:pStyle w:val="NoSpacing"/>
        <w:rPr>
          <w:lang w:val="en-US"/>
        </w:rPr>
      </w:pPr>
      <w:r w:rsidRPr="00917CA6">
        <w:rPr>
          <w:lang w:val="en-US"/>
        </w:rPr>
        <w:t xml:space="preserve">Table </w:t>
      </w:r>
      <w:r w:rsidR="00BC6A8F">
        <w:rPr>
          <w:lang w:val="en-US"/>
        </w:rPr>
        <w:t>2</w:t>
      </w:r>
      <w:r w:rsidRPr="00917CA6">
        <w:rPr>
          <w:lang w:val="en-US"/>
        </w:rPr>
        <w:t>. D</w:t>
      </w:r>
      <w:r w:rsidR="00D32247">
        <w:rPr>
          <w:lang w:val="en-US"/>
        </w:rPr>
        <w:t xml:space="preserve">ata of 41 patients intoxicated with </w:t>
      </w:r>
      <w:r w:rsidR="00463BF2">
        <w:rPr>
          <w:i/>
          <w:lang w:val="en-US"/>
        </w:rPr>
        <w:t xml:space="preserve">A. phalloides </w:t>
      </w:r>
      <w:r w:rsidR="00D32247">
        <w:rPr>
          <w:lang w:val="en-US"/>
        </w:rPr>
        <w:t>treated with silybin</w:t>
      </w:r>
    </w:p>
    <w:tbl>
      <w:tblPr>
        <w:tblStyle w:val="TableGrid"/>
        <w:tblW w:w="0" w:type="auto"/>
        <w:tblLook w:val="04A0" w:firstRow="1" w:lastRow="0" w:firstColumn="1" w:lastColumn="0" w:noHBand="0" w:noVBand="1"/>
      </w:tblPr>
      <w:tblGrid>
        <w:gridCol w:w="1532"/>
        <w:gridCol w:w="1494"/>
        <w:gridCol w:w="1481"/>
        <w:gridCol w:w="1300"/>
        <w:gridCol w:w="1632"/>
        <w:gridCol w:w="1623"/>
      </w:tblGrid>
      <w:tr w:rsidR="001814FB" w:rsidTr="001814FB">
        <w:tc>
          <w:tcPr>
            <w:tcW w:w="1579" w:type="dxa"/>
          </w:tcPr>
          <w:p w:rsidR="001814FB" w:rsidRPr="00BC6A8F" w:rsidRDefault="001814FB" w:rsidP="00441770">
            <w:pPr>
              <w:pStyle w:val="NoSpacing"/>
              <w:rPr>
                <w:sz w:val="24"/>
                <w:lang w:val="en-US"/>
              </w:rPr>
            </w:pPr>
            <w:r>
              <w:rPr>
                <w:sz w:val="24"/>
                <w:lang w:val="en-US"/>
              </w:rPr>
              <w:t>Number of patients</w:t>
            </w:r>
          </w:p>
        </w:tc>
        <w:tc>
          <w:tcPr>
            <w:tcW w:w="1546" w:type="dxa"/>
          </w:tcPr>
          <w:p w:rsidR="001814FB" w:rsidRPr="00BC6A8F" w:rsidRDefault="001814FB" w:rsidP="00441770">
            <w:pPr>
              <w:pStyle w:val="NoSpacing"/>
              <w:rPr>
                <w:sz w:val="24"/>
                <w:lang w:val="en-US"/>
              </w:rPr>
            </w:pPr>
            <w:r w:rsidRPr="00BC6A8F">
              <w:rPr>
                <w:sz w:val="24"/>
                <w:lang w:val="en-US"/>
              </w:rPr>
              <w:t>Delay (hours)</w:t>
            </w:r>
          </w:p>
          <w:p w:rsidR="001814FB" w:rsidRPr="00BC6A8F" w:rsidRDefault="001814FB" w:rsidP="00441770">
            <w:pPr>
              <w:pStyle w:val="NoSpacing"/>
              <w:rPr>
                <w:sz w:val="24"/>
                <w:lang w:val="en-US"/>
              </w:rPr>
            </w:pPr>
            <w:r w:rsidRPr="00BC6A8F">
              <w:rPr>
                <w:sz w:val="24"/>
                <w:lang w:val="en-US"/>
              </w:rPr>
              <w:t>MEAN</w:t>
            </w:r>
          </w:p>
        </w:tc>
        <w:tc>
          <w:tcPr>
            <w:tcW w:w="1535" w:type="dxa"/>
          </w:tcPr>
          <w:p w:rsidR="001814FB" w:rsidRPr="00BC6A8F" w:rsidRDefault="001814FB" w:rsidP="00441770">
            <w:pPr>
              <w:pStyle w:val="NoSpacing"/>
              <w:rPr>
                <w:sz w:val="24"/>
                <w:lang w:val="en-US"/>
              </w:rPr>
            </w:pPr>
            <w:r w:rsidRPr="00BC6A8F">
              <w:rPr>
                <w:sz w:val="24"/>
                <w:lang w:val="en-US"/>
              </w:rPr>
              <w:t>Length (days)</w:t>
            </w:r>
          </w:p>
          <w:p w:rsidR="001814FB" w:rsidRPr="00BC6A8F" w:rsidRDefault="001814FB" w:rsidP="00441770">
            <w:pPr>
              <w:pStyle w:val="NoSpacing"/>
              <w:rPr>
                <w:sz w:val="24"/>
                <w:lang w:val="en-US"/>
              </w:rPr>
            </w:pPr>
            <w:r w:rsidRPr="00BC6A8F">
              <w:rPr>
                <w:sz w:val="24"/>
                <w:lang w:val="en-US"/>
              </w:rPr>
              <w:t>MEAN</w:t>
            </w:r>
          </w:p>
        </w:tc>
        <w:tc>
          <w:tcPr>
            <w:tcW w:w="1325" w:type="dxa"/>
          </w:tcPr>
          <w:p w:rsidR="001814FB" w:rsidRDefault="001814FB" w:rsidP="00441770">
            <w:pPr>
              <w:pStyle w:val="NoSpacing"/>
              <w:rPr>
                <w:sz w:val="24"/>
                <w:lang w:val="en-US"/>
              </w:rPr>
            </w:pPr>
            <w:r>
              <w:rPr>
                <w:sz w:val="24"/>
                <w:lang w:val="en-US"/>
              </w:rPr>
              <w:t xml:space="preserve">Number of </w:t>
            </w:r>
          </w:p>
          <w:p w:rsidR="001814FB" w:rsidRPr="00BC6A8F" w:rsidRDefault="001814FB" w:rsidP="00441770">
            <w:pPr>
              <w:pStyle w:val="NoSpacing"/>
              <w:rPr>
                <w:sz w:val="24"/>
                <w:lang w:val="en-US"/>
              </w:rPr>
            </w:pPr>
            <w:r>
              <w:rPr>
                <w:sz w:val="24"/>
                <w:lang w:val="en-US"/>
              </w:rPr>
              <w:t>LT’s</w:t>
            </w:r>
          </w:p>
        </w:tc>
        <w:tc>
          <w:tcPr>
            <w:tcW w:w="1663" w:type="dxa"/>
          </w:tcPr>
          <w:p w:rsidR="001814FB" w:rsidRPr="00BC6A8F" w:rsidRDefault="001814FB" w:rsidP="00441770">
            <w:pPr>
              <w:pStyle w:val="NoSpacing"/>
              <w:rPr>
                <w:sz w:val="24"/>
                <w:lang w:val="en-US"/>
              </w:rPr>
            </w:pPr>
            <w:r w:rsidRPr="00BC6A8F">
              <w:rPr>
                <w:sz w:val="24"/>
                <w:lang w:val="en-US"/>
              </w:rPr>
              <w:t>Outcome</w:t>
            </w:r>
          </w:p>
        </w:tc>
        <w:tc>
          <w:tcPr>
            <w:tcW w:w="1640" w:type="dxa"/>
          </w:tcPr>
          <w:p w:rsidR="001814FB" w:rsidRPr="00BC6A8F" w:rsidRDefault="001814FB" w:rsidP="00441770">
            <w:pPr>
              <w:pStyle w:val="NoSpacing"/>
              <w:rPr>
                <w:sz w:val="24"/>
                <w:lang w:val="en-US"/>
              </w:rPr>
            </w:pPr>
            <w:r w:rsidRPr="00BC6A8F">
              <w:rPr>
                <w:sz w:val="24"/>
                <w:lang w:val="en-US"/>
              </w:rPr>
              <w:t>Reference</w:t>
            </w:r>
          </w:p>
        </w:tc>
      </w:tr>
      <w:tr w:rsidR="001814FB" w:rsidTr="001814FB">
        <w:tc>
          <w:tcPr>
            <w:tcW w:w="1579" w:type="dxa"/>
          </w:tcPr>
          <w:p w:rsidR="001814FB" w:rsidRPr="000B5777" w:rsidRDefault="001814FB" w:rsidP="00441770">
            <w:pPr>
              <w:pStyle w:val="NoSpacing"/>
              <w:rPr>
                <w:sz w:val="24"/>
                <w:lang w:val="en-US"/>
              </w:rPr>
            </w:pPr>
            <w:r w:rsidRPr="000B5777">
              <w:rPr>
                <w:sz w:val="24"/>
                <w:lang w:val="en-US"/>
              </w:rPr>
              <w:t>18</w:t>
            </w:r>
          </w:p>
        </w:tc>
        <w:tc>
          <w:tcPr>
            <w:tcW w:w="1546" w:type="dxa"/>
          </w:tcPr>
          <w:p w:rsidR="001814FB" w:rsidRPr="000B5777" w:rsidRDefault="001814FB" w:rsidP="00441770">
            <w:pPr>
              <w:pStyle w:val="NoSpacing"/>
              <w:rPr>
                <w:sz w:val="24"/>
                <w:lang w:val="en-US"/>
              </w:rPr>
            </w:pPr>
            <w:r>
              <w:rPr>
                <w:sz w:val="24"/>
                <w:lang w:val="en-US"/>
              </w:rPr>
              <w:t>29,0</w:t>
            </w:r>
          </w:p>
        </w:tc>
        <w:tc>
          <w:tcPr>
            <w:tcW w:w="1535" w:type="dxa"/>
          </w:tcPr>
          <w:p w:rsidR="001814FB" w:rsidRPr="000B5777" w:rsidRDefault="001814FB" w:rsidP="00441770">
            <w:pPr>
              <w:pStyle w:val="NoSpacing"/>
              <w:rPr>
                <w:sz w:val="24"/>
                <w:lang w:val="en-US"/>
              </w:rPr>
            </w:pPr>
            <w:r w:rsidRPr="000B5777">
              <w:rPr>
                <w:sz w:val="24"/>
                <w:lang w:val="en-US"/>
              </w:rPr>
              <w:t>3,3</w:t>
            </w:r>
          </w:p>
        </w:tc>
        <w:tc>
          <w:tcPr>
            <w:tcW w:w="1325" w:type="dxa"/>
          </w:tcPr>
          <w:p w:rsidR="001814FB" w:rsidRPr="001814FB" w:rsidRDefault="001814FB" w:rsidP="00441770">
            <w:pPr>
              <w:pStyle w:val="NoSpacing"/>
              <w:rPr>
                <w:sz w:val="24"/>
                <w:lang w:val="en-US"/>
              </w:rPr>
            </w:pPr>
            <w:r w:rsidRPr="001814FB">
              <w:rPr>
                <w:sz w:val="24"/>
                <w:lang w:val="en-US"/>
              </w:rPr>
              <w:t>-</w:t>
            </w:r>
          </w:p>
        </w:tc>
        <w:tc>
          <w:tcPr>
            <w:tcW w:w="1663" w:type="dxa"/>
          </w:tcPr>
          <w:p w:rsidR="001814FB" w:rsidRPr="001E5F2D" w:rsidRDefault="001814FB" w:rsidP="00441770">
            <w:pPr>
              <w:pStyle w:val="NoSpacing"/>
              <w:rPr>
                <w:sz w:val="24"/>
                <w:lang w:val="en-US"/>
              </w:rPr>
            </w:pPr>
            <w:r w:rsidRPr="001E5F2D">
              <w:rPr>
                <w:sz w:val="24"/>
                <w:lang w:val="en-US"/>
              </w:rPr>
              <w:t xml:space="preserve">17 recovery’s, </w:t>
            </w:r>
          </w:p>
          <w:p w:rsidR="001814FB" w:rsidRPr="001E5F2D" w:rsidRDefault="001814FB" w:rsidP="00441770">
            <w:pPr>
              <w:pStyle w:val="NoSpacing"/>
              <w:rPr>
                <w:sz w:val="24"/>
                <w:lang w:val="en-US"/>
              </w:rPr>
            </w:pPr>
            <w:r w:rsidRPr="001E5F2D">
              <w:rPr>
                <w:sz w:val="24"/>
                <w:lang w:val="en-US"/>
              </w:rPr>
              <w:t>1 deceased</w:t>
            </w:r>
          </w:p>
        </w:tc>
        <w:tc>
          <w:tcPr>
            <w:tcW w:w="1640" w:type="dxa"/>
          </w:tcPr>
          <w:p w:rsidR="001814FB" w:rsidRPr="001E5F2D" w:rsidRDefault="00FF2C57" w:rsidP="00441770">
            <w:pPr>
              <w:pStyle w:val="NoSpacing"/>
              <w:rPr>
                <w:sz w:val="24"/>
                <w:lang w:val="en-US"/>
              </w:rPr>
            </w:pPr>
            <w:sdt>
              <w:sdtPr>
                <w:rPr>
                  <w:sz w:val="24"/>
                  <w:lang w:val="en-US"/>
                </w:rPr>
                <w:id w:val="-266696972"/>
                <w:citation/>
              </w:sdtPr>
              <w:sdtEndPr/>
              <w:sdtContent>
                <w:r w:rsidR="001814FB" w:rsidRPr="001E5F2D">
                  <w:rPr>
                    <w:sz w:val="24"/>
                    <w:lang w:val="en-US"/>
                  </w:rPr>
                  <w:fldChar w:fldCharType="begin"/>
                </w:r>
                <w:r w:rsidR="001814FB" w:rsidRPr="001E5F2D">
                  <w:rPr>
                    <w:sz w:val="24"/>
                  </w:rPr>
                  <w:instrText xml:space="preserve"> CITATION KHr83 \l 1043 </w:instrText>
                </w:r>
                <w:r w:rsidR="001814FB" w:rsidRPr="001E5F2D">
                  <w:rPr>
                    <w:sz w:val="24"/>
                    <w:lang w:val="en-US"/>
                  </w:rPr>
                  <w:fldChar w:fldCharType="separate"/>
                </w:r>
                <w:r w:rsidR="00E57D58" w:rsidRPr="00E57D58">
                  <w:rPr>
                    <w:noProof/>
                    <w:sz w:val="24"/>
                  </w:rPr>
                  <w:t>(Hruby, 1983)</w:t>
                </w:r>
                <w:r w:rsidR="001814FB" w:rsidRPr="001E5F2D">
                  <w:rPr>
                    <w:sz w:val="24"/>
                    <w:lang w:val="en-US"/>
                  </w:rPr>
                  <w:fldChar w:fldCharType="end"/>
                </w:r>
              </w:sdtContent>
            </w:sdt>
          </w:p>
        </w:tc>
      </w:tr>
      <w:tr w:rsidR="001814FB" w:rsidTr="001814FB">
        <w:tc>
          <w:tcPr>
            <w:tcW w:w="1579" w:type="dxa"/>
          </w:tcPr>
          <w:p w:rsidR="001814FB" w:rsidRPr="000B5777" w:rsidRDefault="001814FB" w:rsidP="00441770">
            <w:pPr>
              <w:pStyle w:val="NoSpacing"/>
              <w:rPr>
                <w:sz w:val="24"/>
                <w:lang w:val="en-US"/>
              </w:rPr>
            </w:pPr>
            <w:r w:rsidRPr="000B5777">
              <w:rPr>
                <w:sz w:val="24"/>
                <w:lang w:val="en-US"/>
              </w:rPr>
              <w:t>23</w:t>
            </w:r>
          </w:p>
        </w:tc>
        <w:tc>
          <w:tcPr>
            <w:tcW w:w="1546" w:type="dxa"/>
          </w:tcPr>
          <w:p w:rsidR="001814FB" w:rsidRPr="000B5777" w:rsidRDefault="001814FB" w:rsidP="00441770">
            <w:pPr>
              <w:pStyle w:val="NoSpacing"/>
              <w:rPr>
                <w:sz w:val="24"/>
                <w:lang w:val="en-US"/>
              </w:rPr>
            </w:pPr>
            <w:r w:rsidRPr="000B5777">
              <w:rPr>
                <w:sz w:val="24"/>
                <w:lang w:val="en-US"/>
              </w:rPr>
              <w:t>58,3</w:t>
            </w:r>
          </w:p>
        </w:tc>
        <w:tc>
          <w:tcPr>
            <w:tcW w:w="1535" w:type="dxa"/>
          </w:tcPr>
          <w:p w:rsidR="001814FB" w:rsidRPr="000B5777" w:rsidRDefault="001814FB" w:rsidP="00441770">
            <w:pPr>
              <w:pStyle w:val="NoSpacing"/>
              <w:rPr>
                <w:sz w:val="24"/>
                <w:lang w:val="en-US"/>
              </w:rPr>
            </w:pPr>
            <w:r w:rsidRPr="000B5777">
              <w:rPr>
                <w:sz w:val="24"/>
                <w:lang w:val="en-US"/>
              </w:rPr>
              <w:t>23,7</w:t>
            </w:r>
          </w:p>
        </w:tc>
        <w:tc>
          <w:tcPr>
            <w:tcW w:w="1325" w:type="dxa"/>
          </w:tcPr>
          <w:p w:rsidR="001814FB" w:rsidRPr="001814FB" w:rsidRDefault="001814FB" w:rsidP="00441770">
            <w:pPr>
              <w:pStyle w:val="NoSpacing"/>
              <w:rPr>
                <w:sz w:val="24"/>
                <w:lang w:val="en-US"/>
              </w:rPr>
            </w:pPr>
            <w:r w:rsidRPr="001814FB">
              <w:rPr>
                <w:sz w:val="24"/>
                <w:lang w:val="en-US"/>
              </w:rPr>
              <w:t>6</w:t>
            </w:r>
          </w:p>
        </w:tc>
        <w:tc>
          <w:tcPr>
            <w:tcW w:w="1663" w:type="dxa"/>
          </w:tcPr>
          <w:p w:rsidR="001814FB" w:rsidRPr="001814FB" w:rsidRDefault="001814FB" w:rsidP="00441770">
            <w:pPr>
              <w:pStyle w:val="NoSpacing"/>
              <w:rPr>
                <w:sz w:val="24"/>
                <w:lang w:val="en-US"/>
              </w:rPr>
            </w:pPr>
            <w:r w:rsidRPr="001814FB">
              <w:rPr>
                <w:sz w:val="24"/>
                <w:lang w:val="en-US"/>
              </w:rPr>
              <w:t xml:space="preserve">22 recovery’s, </w:t>
            </w:r>
          </w:p>
          <w:p w:rsidR="001814FB" w:rsidRPr="001814FB" w:rsidRDefault="001814FB" w:rsidP="00441770">
            <w:pPr>
              <w:pStyle w:val="NoSpacing"/>
              <w:rPr>
                <w:sz w:val="24"/>
                <w:lang w:val="en-US"/>
              </w:rPr>
            </w:pPr>
            <w:r w:rsidRPr="001814FB">
              <w:rPr>
                <w:sz w:val="24"/>
                <w:lang w:val="en-US"/>
              </w:rPr>
              <w:t xml:space="preserve">1 deceased </w:t>
            </w:r>
          </w:p>
        </w:tc>
        <w:tc>
          <w:tcPr>
            <w:tcW w:w="1640" w:type="dxa"/>
          </w:tcPr>
          <w:p w:rsidR="001814FB" w:rsidRPr="001814FB" w:rsidRDefault="00FF2C57" w:rsidP="00441770">
            <w:pPr>
              <w:pStyle w:val="NoSpacing"/>
              <w:rPr>
                <w:sz w:val="24"/>
                <w:lang w:val="en-US"/>
              </w:rPr>
            </w:pPr>
            <w:sdt>
              <w:sdtPr>
                <w:rPr>
                  <w:sz w:val="24"/>
                  <w:lang w:val="en-US"/>
                </w:rPr>
                <w:id w:val="-571502334"/>
                <w:citation/>
              </w:sdtPr>
              <w:sdtEndPr/>
              <w:sdtContent>
                <w:r w:rsidR="001814FB" w:rsidRPr="001814FB">
                  <w:rPr>
                    <w:sz w:val="24"/>
                    <w:lang w:val="en-US"/>
                  </w:rPr>
                  <w:fldChar w:fldCharType="begin"/>
                </w:r>
                <w:r w:rsidR="001814FB" w:rsidRPr="001814FB">
                  <w:rPr>
                    <w:sz w:val="24"/>
                  </w:rPr>
                  <w:instrText xml:space="preserve"> CITATION EKi17 \l 1043 </w:instrText>
                </w:r>
                <w:r w:rsidR="001814FB" w:rsidRPr="001814FB">
                  <w:rPr>
                    <w:sz w:val="24"/>
                    <w:lang w:val="en-US"/>
                  </w:rPr>
                  <w:fldChar w:fldCharType="separate"/>
                </w:r>
                <w:r w:rsidR="00E57D58" w:rsidRPr="00E57D58">
                  <w:rPr>
                    <w:noProof/>
                    <w:sz w:val="24"/>
                  </w:rPr>
                  <w:t>(Kieslichova, 2017)</w:t>
                </w:r>
                <w:r w:rsidR="001814FB" w:rsidRPr="001814FB">
                  <w:rPr>
                    <w:sz w:val="24"/>
                    <w:lang w:val="en-US"/>
                  </w:rPr>
                  <w:fldChar w:fldCharType="end"/>
                </w:r>
              </w:sdtContent>
            </w:sdt>
          </w:p>
        </w:tc>
      </w:tr>
    </w:tbl>
    <w:p w:rsidR="00BC6A8F" w:rsidRPr="005E50DE" w:rsidRDefault="005E50DE" w:rsidP="00441770">
      <w:pPr>
        <w:pStyle w:val="NoSpacing"/>
        <w:rPr>
          <w:lang w:val="en-US"/>
        </w:rPr>
      </w:pPr>
      <w:r>
        <w:rPr>
          <w:lang w:val="en-US"/>
        </w:rPr>
        <w:t xml:space="preserve">Delay, time interval between ingestion </w:t>
      </w:r>
      <w:r>
        <w:rPr>
          <w:i/>
          <w:lang w:val="en-US"/>
        </w:rPr>
        <w:t xml:space="preserve">A. phalloides </w:t>
      </w:r>
      <w:r>
        <w:rPr>
          <w:lang w:val="en-US"/>
        </w:rPr>
        <w:t>and hospitalization in hours; Length, length of hospitalization in days; LT, liver transplantation</w:t>
      </w:r>
      <w:r w:rsidR="00463BF2">
        <w:rPr>
          <w:lang w:val="en-US"/>
        </w:rPr>
        <w:t>; -, unknown</w:t>
      </w:r>
    </w:p>
    <w:p w:rsidR="00F521ED" w:rsidRDefault="00F521ED" w:rsidP="00F03503">
      <w:pPr>
        <w:pStyle w:val="NoSpacing"/>
        <w:rPr>
          <w:lang w:val="en-US"/>
        </w:rPr>
      </w:pPr>
    </w:p>
    <w:p w:rsidR="00A95EBA" w:rsidRPr="00917CA6" w:rsidRDefault="002701D5" w:rsidP="00A95EBA">
      <w:pPr>
        <w:pStyle w:val="Heading4"/>
        <w:rPr>
          <w:rFonts w:asciiTheme="minorHAnsi" w:hAnsiTheme="minorHAnsi"/>
          <w:lang w:val="en-US"/>
        </w:rPr>
      </w:pPr>
      <w:r>
        <w:rPr>
          <w:rFonts w:asciiTheme="minorHAnsi" w:hAnsiTheme="minorHAnsi" w:cstheme="minorHAnsi"/>
          <w:sz w:val="24"/>
          <w:u w:val="single"/>
          <w:lang w:val="en-US"/>
        </w:rPr>
        <w:t>In vitro data</w:t>
      </w:r>
    </w:p>
    <w:p w:rsidR="004B038F" w:rsidRDefault="004B038F" w:rsidP="00A95EBA">
      <w:pPr>
        <w:rPr>
          <w:sz w:val="24"/>
          <w:lang w:val="en-US"/>
        </w:rPr>
      </w:pPr>
      <w:r>
        <w:rPr>
          <w:sz w:val="24"/>
          <w:lang w:val="en-US"/>
        </w:rPr>
        <w:t xml:space="preserve">An experimental study </w:t>
      </w:r>
      <w:sdt>
        <w:sdtPr>
          <w:rPr>
            <w:sz w:val="24"/>
            <w:lang w:val="en-US"/>
          </w:rPr>
          <w:id w:val="904801727"/>
          <w:citation/>
        </w:sdtPr>
        <w:sdtEndPr/>
        <w:sdtContent>
          <w:r>
            <w:rPr>
              <w:sz w:val="24"/>
              <w:lang w:val="en-US"/>
            </w:rPr>
            <w:fldChar w:fldCharType="begin"/>
          </w:r>
          <w:r>
            <w:rPr>
              <w:sz w:val="24"/>
            </w:rPr>
            <w:instrText xml:space="preserve">CITATION JMa10 \t  \l 1043 </w:instrText>
          </w:r>
          <w:r>
            <w:rPr>
              <w:sz w:val="24"/>
              <w:lang w:val="en-US"/>
            </w:rPr>
            <w:fldChar w:fldCharType="separate"/>
          </w:r>
          <w:r w:rsidR="00E57D58" w:rsidRPr="00E57D58">
            <w:rPr>
              <w:noProof/>
              <w:sz w:val="24"/>
            </w:rPr>
            <w:t>(Magdalan, 2010)</w:t>
          </w:r>
          <w:r>
            <w:rPr>
              <w:sz w:val="24"/>
              <w:lang w:val="en-US"/>
            </w:rPr>
            <w:fldChar w:fldCharType="end"/>
          </w:r>
        </w:sdtContent>
      </w:sdt>
      <w:r>
        <w:rPr>
          <w:sz w:val="24"/>
          <w:lang w:val="en-US"/>
        </w:rPr>
        <w:t xml:space="preserve"> </w:t>
      </w:r>
      <w:r w:rsidR="00CB1FBC">
        <w:rPr>
          <w:sz w:val="24"/>
          <w:lang w:val="en-US"/>
        </w:rPr>
        <w:t>with human hepatocyte cultures showed that also administration of silybin resulted in a strong protective effect against cell damage caused by amanitin. Als</w:t>
      </w:r>
      <w:r w:rsidR="00F26C25">
        <w:rPr>
          <w:sz w:val="24"/>
          <w:lang w:val="en-US"/>
        </w:rPr>
        <w:t>o</w:t>
      </w:r>
      <w:r w:rsidR="00CB1FBC">
        <w:rPr>
          <w:sz w:val="24"/>
          <w:lang w:val="en-US"/>
        </w:rPr>
        <w:t xml:space="preserve"> the dose of silybin was found to be not dose-related and administration of the drugs was nog associated with any cytotoxic effects. </w:t>
      </w:r>
    </w:p>
    <w:p w:rsidR="00AF5B10" w:rsidRDefault="00CB1FBC" w:rsidP="00AF5B10">
      <w:pPr>
        <w:rPr>
          <w:sz w:val="24"/>
          <w:lang w:val="en-US"/>
        </w:rPr>
      </w:pPr>
      <w:r>
        <w:rPr>
          <w:sz w:val="24"/>
          <w:lang w:val="en-US"/>
        </w:rPr>
        <w:t xml:space="preserve">In another </w:t>
      </w:r>
      <w:r>
        <w:rPr>
          <w:i/>
          <w:sz w:val="24"/>
          <w:lang w:val="en-US"/>
        </w:rPr>
        <w:t xml:space="preserve">in vitro </w:t>
      </w:r>
      <w:r>
        <w:rPr>
          <w:sz w:val="24"/>
          <w:lang w:val="en-US"/>
        </w:rPr>
        <w:t xml:space="preserve">study </w:t>
      </w:r>
      <w:sdt>
        <w:sdtPr>
          <w:rPr>
            <w:sz w:val="24"/>
            <w:lang w:val="en-US"/>
          </w:rPr>
          <w:id w:val="-2093157663"/>
          <w:citation/>
        </w:sdtPr>
        <w:sdtEndPr/>
        <w:sdtContent>
          <w:r>
            <w:rPr>
              <w:sz w:val="24"/>
              <w:lang w:val="en-US"/>
            </w:rPr>
            <w:fldChar w:fldCharType="begin"/>
          </w:r>
          <w:r>
            <w:rPr>
              <w:sz w:val="24"/>
            </w:rPr>
            <w:instrText xml:space="preserve"> CITATION KLe06 \l 1043 </w:instrText>
          </w:r>
          <w:r>
            <w:rPr>
              <w:sz w:val="24"/>
              <w:lang w:val="en-US"/>
            </w:rPr>
            <w:fldChar w:fldCharType="separate"/>
          </w:r>
          <w:r w:rsidR="00E57D58" w:rsidRPr="00E57D58">
            <w:rPr>
              <w:noProof/>
              <w:sz w:val="24"/>
            </w:rPr>
            <w:t>(Letschert, 2006)</w:t>
          </w:r>
          <w:r>
            <w:rPr>
              <w:sz w:val="24"/>
              <w:lang w:val="en-US"/>
            </w:rPr>
            <w:fldChar w:fldCharType="end"/>
          </w:r>
        </w:sdtContent>
      </w:sdt>
      <w:r>
        <w:rPr>
          <w:sz w:val="24"/>
          <w:lang w:val="en-US"/>
        </w:rPr>
        <w:t xml:space="preserve"> where the inhibition of the amatoxin transporter OATP1B3 was examined, </w:t>
      </w:r>
      <w:r w:rsidR="003C0A82">
        <w:rPr>
          <w:sz w:val="24"/>
          <w:lang w:val="en-US"/>
        </w:rPr>
        <w:t xml:space="preserve">it was shown that the dosage of silybin needed for inhibition of amanitin-induced cell damage is 0,4 </w:t>
      </w:r>
      <w:r w:rsidR="003C0A82">
        <w:rPr>
          <w:rFonts w:cstheme="minorHAnsi"/>
          <w:sz w:val="24"/>
          <w:lang w:val="en-US"/>
        </w:rPr>
        <w:t>µ</w:t>
      </w:r>
      <w:r w:rsidR="003C0A82">
        <w:rPr>
          <w:sz w:val="24"/>
          <w:lang w:val="en-US"/>
        </w:rPr>
        <w:t xml:space="preserve">M. </w:t>
      </w:r>
      <w:r w:rsidR="00AF5B10">
        <w:rPr>
          <w:sz w:val="24"/>
          <w:lang w:val="en-US"/>
        </w:rPr>
        <w:t xml:space="preserve">At this dosage, 50% of the amanitin-uptake by OATP1B3 was inhibited. </w:t>
      </w:r>
    </w:p>
    <w:p w:rsidR="006246EE" w:rsidRPr="00BC6A8F" w:rsidRDefault="002D0B9C" w:rsidP="00A95EBA">
      <w:pPr>
        <w:rPr>
          <w:sz w:val="24"/>
          <w:lang w:val="en-US"/>
        </w:rPr>
      </w:pPr>
      <w:r>
        <w:rPr>
          <w:sz w:val="24"/>
          <w:lang w:val="en-US"/>
        </w:rPr>
        <w:t>Just as with benzylpenicillin, the</w:t>
      </w:r>
      <w:r w:rsidR="00267F61">
        <w:rPr>
          <w:sz w:val="24"/>
          <w:lang w:val="en-US"/>
        </w:rPr>
        <w:t xml:space="preserve"> </w:t>
      </w:r>
      <w:r>
        <w:rPr>
          <w:sz w:val="24"/>
          <w:lang w:val="en-US"/>
        </w:rPr>
        <w:t xml:space="preserve">same </w:t>
      </w:r>
      <w:r w:rsidR="00267F61">
        <w:rPr>
          <w:sz w:val="24"/>
          <w:lang w:val="en-US"/>
        </w:rPr>
        <w:t xml:space="preserve">study </w:t>
      </w:r>
      <w:sdt>
        <w:sdtPr>
          <w:rPr>
            <w:sz w:val="24"/>
            <w:lang w:val="en-US"/>
          </w:rPr>
          <w:id w:val="1480885087"/>
          <w:citation/>
        </w:sdtPr>
        <w:sdtEndPr/>
        <w:sdtContent>
          <w:r w:rsidR="00267F61">
            <w:rPr>
              <w:sz w:val="24"/>
              <w:lang w:val="en-US"/>
            </w:rPr>
            <w:fldChar w:fldCharType="begin"/>
          </w:r>
          <w:r w:rsidR="00267F61">
            <w:rPr>
              <w:sz w:val="24"/>
            </w:rPr>
            <w:instrText xml:space="preserve"> CITATION TCT07 \l 1043 </w:instrText>
          </w:r>
          <w:r w:rsidR="00267F61">
            <w:rPr>
              <w:sz w:val="24"/>
              <w:lang w:val="en-US"/>
            </w:rPr>
            <w:fldChar w:fldCharType="separate"/>
          </w:r>
          <w:r w:rsidR="00E57D58" w:rsidRPr="00E57D58">
            <w:rPr>
              <w:noProof/>
              <w:sz w:val="24"/>
            </w:rPr>
            <w:t>(Tong, 2007)</w:t>
          </w:r>
          <w:r w:rsidR="00267F61">
            <w:rPr>
              <w:sz w:val="24"/>
              <w:lang w:val="en-US"/>
            </w:rPr>
            <w:fldChar w:fldCharType="end"/>
          </w:r>
        </w:sdtContent>
      </w:sdt>
      <w:r w:rsidR="00267F61">
        <w:rPr>
          <w:sz w:val="24"/>
          <w:lang w:val="en-US"/>
        </w:rPr>
        <w:t xml:space="preserve"> using a </w:t>
      </w:r>
      <w:r>
        <w:rPr>
          <w:sz w:val="24"/>
          <w:lang w:val="en-US"/>
        </w:rPr>
        <w:t xml:space="preserve">murine model showed that silybin had no antitoxic effects on hepatocytes concerning an </w:t>
      </w:r>
      <w:r>
        <w:rPr>
          <w:rFonts w:cstheme="minorHAnsi"/>
          <w:sz w:val="24"/>
          <w:lang w:val="en-US"/>
        </w:rPr>
        <w:t>α</w:t>
      </w:r>
      <w:r>
        <w:rPr>
          <w:sz w:val="24"/>
          <w:lang w:val="en-US"/>
        </w:rPr>
        <w:t>-amanitin poisoning.</w:t>
      </w:r>
    </w:p>
    <w:p w:rsidR="00C53C55" w:rsidRPr="00917CA6" w:rsidRDefault="00C53C55" w:rsidP="004976E8">
      <w:pPr>
        <w:pStyle w:val="Heading3"/>
        <w:numPr>
          <w:ilvl w:val="1"/>
          <w:numId w:val="5"/>
        </w:numPr>
        <w:rPr>
          <w:rFonts w:asciiTheme="minorHAnsi" w:hAnsiTheme="minorHAnsi"/>
          <w:lang w:val="en-US"/>
        </w:rPr>
      </w:pPr>
      <w:r w:rsidRPr="00917CA6">
        <w:rPr>
          <w:rFonts w:asciiTheme="minorHAnsi" w:hAnsiTheme="minorHAnsi"/>
          <w:lang w:val="en-US"/>
        </w:rPr>
        <w:lastRenderedPageBreak/>
        <w:t xml:space="preserve"> </w:t>
      </w:r>
      <w:bookmarkStart w:id="17" w:name="_Toc513845124"/>
      <w:r w:rsidR="0023212B">
        <w:rPr>
          <w:rFonts w:asciiTheme="minorHAnsi" w:hAnsiTheme="minorHAnsi"/>
          <w:lang w:val="en-US"/>
        </w:rPr>
        <w:t>C</w:t>
      </w:r>
      <w:r w:rsidRPr="00917CA6">
        <w:rPr>
          <w:rFonts w:asciiTheme="minorHAnsi" w:hAnsiTheme="minorHAnsi"/>
          <w:lang w:val="en-US"/>
        </w:rPr>
        <w:t>ombined therapy benzylpenicillin and silybin in Europe</w:t>
      </w:r>
      <w:bookmarkEnd w:id="17"/>
    </w:p>
    <w:p w:rsidR="00C53C55" w:rsidRPr="00194066" w:rsidRDefault="00194066" w:rsidP="00C53C55">
      <w:pPr>
        <w:pStyle w:val="Heading4"/>
        <w:rPr>
          <w:rFonts w:asciiTheme="minorHAnsi" w:hAnsiTheme="minorHAnsi"/>
          <w:sz w:val="24"/>
          <w:u w:val="single"/>
          <w:lang w:val="en-US"/>
        </w:rPr>
      </w:pPr>
      <w:r>
        <w:rPr>
          <w:rFonts w:asciiTheme="minorHAnsi" w:hAnsiTheme="minorHAnsi"/>
          <w:sz w:val="24"/>
          <w:u w:val="single"/>
          <w:lang w:val="en-US"/>
        </w:rPr>
        <w:t>Clinical data</w:t>
      </w:r>
    </w:p>
    <w:p w:rsidR="006F6F1E" w:rsidRDefault="002C1BEE" w:rsidP="006F6F1E">
      <w:pPr>
        <w:rPr>
          <w:sz w:val="24"/>
          <w:lang w:val="en-US"/>
        </w:rPr>
      </w:pPr>
      <w:r w:rsidRPr="00917CA6">
        <w:rPr>
          <w:sz w:val="24"/>
          <w:lang w:val="en-US"/>
        </w:rPr>
        <w:t>In a report</w:t>
      </w:r>
      <w:r w:rsidR="001F4314" w:rsidRPr="00917CA6">
        <w:rPr>
          <w:sz w:val="24"/>
          <w:lang w:val="en-US"/>
        </w:rPr>
        <w:t xml:space="preserve"> </w:t>
      </w:r>
      <w:sdt>
        <w:sdtPr>
          <w:rPr>
            <w:sz w:val="24"/>
            <w:lang w:val="en-US"/>
          </w:rPr>
          <w:id w:val="-1058629278"/>
          <w:citation/>
        </w:sdtPr>
        <w:sdtEndPr/>
        <w:sdtContent>
          <w:r w:rsidR="00A72210" w:rsidRPr="00917CA6">
            <w:rPr>
              <w:sz w:val="24"/>
              <w:lang w:val="en-US"/>
            </w:rPr>
            <w:fldChar w:fldCharType="begin"/>
          </w:r>
          <w:r w:rsidR="00A72210" w:rsidRPr="00917CA6">
            <w:rPr>
              <w:sz w:val="24"/>
              <w:lang w:val="en-US"/>
            </w:rPr>
            <w:instrText xml:space="preserve"> CITATION AAl01 \l 1043 </w:instrText>
          </w:r>
          <w:r w:rsidR="00A72210" w:rsidRPr="00917CA6">
            <w:rPr>
              <w:sz w:val="24"/>
              <w:lang w:val="en-US"/>
            </w:rPr>
            <w:fldChar w:fldCharType="separate"/>
          </w:r>
          <w:r w:rsidR="00E57D58" w:rsidRPr="00E57D58">
            <w:rPr>
              <w:noProof/>
              <w:sz w:val="24"/>
              <w:lang w:val="en-US"/>
            </w:rPr>
            <w:t>(Alves, 2001)</w:t>
          </w:r>
          <w:r w:rsidR="00A72210" w:rsidRPr="00917CA6">
            <w:rPr>
              <w:sz w:val="24"/>
              <w:lang w:val="en-US"/>
            </w:rPr>
            <w:fldChar w:fldCharType="end"/>
          </w:r>
        </w:sdtContent>
      </w:sdt>
      <w:r w:rsidR="00A72210" w:rsidRPr="00917CA6">
        <w:rPr>
          <w:sz w:val="24"/>
          <w:lang w:val="en-US"/>
        </w:rPr>
        <w:t xml:space="preserve"> the clinical course</w:t>
      </w:r>
      <w:r w:rsidR="00DF54D5" w:rsidRPr="00917CA6">
        <w:rPr>
          <w:sz w:val="24"/>
          <w:lang w:val="en-US"/>
        </w:rPr>
        <w:t>s</w:t>
      </w:r>
      <w:r w:rsidR="003D2893" w:rsidRPr="00917CA6">
        <w:rPr>
          <w:sz w:val="24"/>
          <w:lang w:val="en-US"/>
        </w:rPr>
        <w:t xml:space="preserve"> of 4 patients</w:t>
      </w:r>
      <w:r w:rsidR="00A72210" w:rsidRPr="00917CA6">
        <w:rPr>
          <w:sz w:val="24"/>
          <w:lang w:val="en-US"/>
        </w:rPr>
        <w:t xml:space="preserve"> intoxicated with </w:t>
      </w:r>
      <w:r w:rsidR="00A72210" w:rsidRPr="00917CA6">
        <w:rPr>
          <w:i/>
          <w:sz w:val="24"/>
          <w:lang w:val="en-US"/>
        </w:rPr>
        <w:t xml:space="preserve">A. phalloides </w:t>
      </w:r>
      <w:r w:rsidR="00DF54D5" w:rsidRPr="00917CA6">
        <w:rPr>
          <w:sz w:val="24"/>
          <w:lang w:val="en-US"/>
        </w:rPr>
        <w:t>are</w:t>
      </w:r>
      <w:r w:rsidR="00A72210" w:rsidRPr="00917CA6">
        <w:rPr>
          <w:sz w:val="24"/>
          <w:lang w:val="en-US"/>
        </w:rPr>
        <w:t xml:space="preserve"> evaluated. </w:t>
      </w:r>
      <w:r w:rsidR="00687E7E" w:rsidRPr="00917CA6">
        <w:rPr>
          <w:sz w:val="24"/>
          <w:lang w:val="en-US"/>
        </w:rPr>
        <w:t>The patients were all treated in 2000 in the Garc</w:t>
      </w:r>
      <w:r w:rsidR="003D2893" w:rsidRPr="00917CA6">
        <w:rPr>
          <w:sz w:val="24"/>
          <w:lang w:val="en-US"/>
        </w:rPr>
        <w:t>ia de Orta Hospital in Portugal, and the treatments all included drug therapy with intravenous benzylpenicillin and silybin.</w:t>
      </w:r>
      <w:r w:rsidR="00687E7E" w:rsidRPr="00917CA6">
        <w:rPr>
          <w:sz w:val="24"/>
          <w:lang w:val="en-US"/>
        </w:rPr>
        <w:t xml:space="preserve"> </w:t>
      </w:r>
      <w:r w:rsidR="003D2893" w:rsidRPr="00917CA6">
        <w:rPr>
          <w:sz w:val="24"/>
          <w:lang w:val="en-US"/>
        </w:rPr>
        <w:t xml:space="preserve"> </w:t>
      </w:r>
      <w:r w:rsidR="00125107">
        <w:rPr>
          <w:sz w:val="24"/>
          <w:lang w:val="en-US"/>
        </w:rPr>
        <w:t>All the 4 patients survived, whereof two of the patients received a liv</w:t>
      </w:r>
      <w:r w:rsidR="006F6F1E">
        <w:rPr>
          <w:sz w:val="24"/>
          <w:lang w:val="en-US"/>
        </w:rPr>
        <w:t>er transplantation.</w:t>
      </w:r>
    </w:p>
    <w:p w:rsidR="006F6F1E" w:rsidRPr="0012213C" w:rsidRDefault="0012213C" w:rsidP="006F6F1E">
      <w:pPr>
        <w:rPr>
          <w:sz w:val="24"/>
          <w:lang w:val="en-US"/>
        </w:rPr>
      </w:pPr>
      <w:r w:rsidRPr="00917CA6">
        <w:rPr>
          <w:sz w:val="24"/>
          <w:lang w:val="en-US"/>
        </w:rPr>
        <w:t xml:space="preserve">In a </w:t>
      </w:r>
      <w:r>
        <w:rPr>
          <w:sz w:val="24"/>
          <w:lang w:val="en-US"/>
        </w:rPr>
        <w:t xml:space="preserve">different </w:t>
      </w:r>
      <w:r w:rsidRPr="00917CA6">
        <w:rPr>
          <w:sz w:val="24"/>
          <w:lang w:val="en-US"/>
        </w:rPr>
        <w:t xml:space="preserve">report </w:t>
      </w:r>
      <w:sdt>
        <w:sdtPr>
          <w:rPr>
            <w:sz w:val="24"/>
            <w:lang w:val="en-US"/>
          </w:rPr>
          <w:id w:val="1099288180"/>
          <w:citation/>
        </w:sdtPr>
        <w:sdtEndPr/>
        <w:sdtContent>
          <w:r w:rsidRPr="00917CA6">
            <w:rPr>
              <w:sz w:val="24"/>
              <w:lang w:val="en-US"/>
            </w:rPr>
            <w:fldChar w:fldCharType="begin"/>
          </w:r>
          <w:r w:rsidRPr="00917CA6">
            <w:rPr>
              <w:sz w:val="24"/>
              <w:lang w:val="en-US"/>
            </w:rPr>
            <w:instrText xml:space="preserve"> CITATION EHS96 \l 1043 </w:instrText>
          </w:r>
          <w:r w:rsidRPr="00917CA6">
            <w:rPr>
              <w:sz w:val="24"/>
              <w:lang w:val="en-US"/>
            </w:rPr>
            <w:fldChar w:fldCharType="separate"/>
          </w:r>
          <w:r w:rsidR="00E57D58" w:rsidRPr="00E57D58">
            <w:rPr>
              <w:noProof/>
              <w:sz w:val="24"/>
              <w:lang w:val="en-US"/>
            </w:rPr>
            <w:t>(Serné, 1996)</w:t>
          </w:r>
          <w:r w:rsidRPr="00917CA6">
            <w:rPr>
              <w:sz w:val="24"/>
              <w:lang w:val="en-US"/>
            </w:rPr>
            <w:fldChar w:fldCharType="end"/>
          </w:r>
        </w:sdtContent>
      </w:sdt>
      <w:r w:rsidRPr="00917CA6">
        <w:rPr>
          <w:sz w:val="24"/>
          <w:lang w:val="en-US"/>
        </w:rPr>
        <w:t xml:space="preserve">  the clinical course of 2 cases of </w:t>
      </w:r>
      <w:r w:rsidRPr="00917CA6">
        <w:rPr>
          <w:i/>
          <w:sz w:val="24"/>
          <w:lang w:val="en-US"/>
        </w:rPr>
        <w:t xml:space="preserve">A. phalloides </w:t>
      </w:r>
      <w:r w:rsidRPr="00917CA6">
        <w:rPr>
          <w:sz w:val="24"/>
          <w:lang w:val="en-US"/>
        </w:rPr>
        <w:t xml:space="preserve">intoxication are presented. The patients were both treated in 1994, first in the Medical Center Alkmaar and later in the University Hospital Groningen. Both treatments included intravenous benzylpenicillin and silybin. </w:t>
      </w:r>
    </w:p>
    <w:p w:rsidR="006F6F1E" w:rsidRDefault="006F6F1E" w:rsidP="006F6F1E">
      <w:pPr>
        <w:rPr>
          <w:sz w:val="24"/>
          <w:lang w:val="en-US"/>
        </w:rPr>
      </w:pPr>
      <w:r w:rsidRPr="00917CA6">
        <w:rPr>
          <w:sz w:val="24"/>
          <w:lang w:val="en-US"/>
        </w:rPr>
        <w:t xml:space="preserve">The overall </w:t>
      </w:r>
      <w:r>
        <w:rPr>
          <w:sz w:val="24"/>
          <w:lang w:val="en-US"/>
        </w:rPr>
        <w:t>data</w:t>
      </w:r>
      <w:r w:rsidR="00FC2DCB">
        <w:rPr>
          <w:sz w:val="24"/>
          <w:lang w:val="en-US"/>
        </w:rPr>
        <w:t xml:space="preserve"> of the patients of both reports</w:t>
      </w:r>
      <w:r w:rsidRPr="00917CA6">
        <w:rPr>
          <w:sz w:val="24"/>
          <w:lang w:val="en-US"/>
        </w:rPr>
        <w:t xml:space="preserve"> are shown in </w:t>
      </w:r>
      <w:r>
        <w:rPr>
          <w:sz w:val="24"/>
          <w:lang w:val="en-US"/>
        </w:rPr>
        <w:t>table 3</w:t>
      </w:r>
      <w:r w:rsidRPr="00917CA6">
        <w:rPr>
          <w:sz w:val="24"/>
          <w:lang w:val="en-US"/>
        </w:rPr>
        <w:t>.</w:t>
      </w:r>
    </w:p>
    <w:p w:rsidR="00463BF2" w:rsidRPr="00463BF2" w:rsidRDefault="00463BF2" w:rsidP="00463BF2">
      <w:pPr>
        <w:pStyle w:val="NoSpacing"/>
        <w:rPr>
          <w:lang w:val="en-US"/>
        </w:rPr>
      </w:pPr>
      <w:r>
        <w:rPr>
          <w:lang w:val="en-US"/>
        </w:rPr>
        <w:t xml:space="preserve">Table 3. Data of 6 patients intoxicated with </w:t>
      </w:r>
      <w:r>
        <w:rPr>
          <w:i/>
          <w:lang w:val="en-US"/>
        </w:rPr>
        <w:t xml:space="preserve">A. phalloides </w:t>
      </w:r>
      <w:r>
        <w:rPr>
          <w:lang w:val="en-US"/>
        </w:rPr>
        <w:t>treated with benzylpenicillin and silybin</w:t>
      </w:r>
    </w:p>
    <w:tbl>
      <w:tblPr>
        <w:tblStyle w:val="TableGrid"/>
        <w:tblW w:w="0" w:type="auto"/>
        <w:tblLook w:val="04A0" w:firstRow="1" w:lastRow="0" w:firstColumn="1" w:lastColumn="0" w:noHBand="0" w:noVBand="1"/>
      </w:tblPr>
      <w:tblGrid>
        <w:gridCol w:w="1508"/>
        <w:gridCol w:w="1503"/>
        <w:gridCol w:w="1501"/>
        <w:gridCol w:w="1508"/>
        <w:gridCol w:w="1523"/>
        <w:gridCol w:w="1519"/>
      </w:tblGrid>
      <w:tr w:rsidR="00FC2DCB" w:rsidTr="00FC2DCB">
        <w:tc>
          <w:tcPr>
            <w:tcW w:w="1535" w:type="dxa"/>
          </w:tcPr>
          <w:p w:rsidR="00FC2DCB" w:rsidRDefault="00FC2DCB" w:rsidP="00C23C76">
            <w:pPr>
              <w:pStyle w:val="NoSpacing"/>
              <w:rPr>
                <w:sz w:val="24"/>
                <w:lang w:val="en-US"/>
              </w:rPr>
            </w:pPr>
            <w:r>
              <w:rPr>
                <w:sz w:val="24"/>
                <w:lang w:val="en-US"/>
              </w:rPr>
              <w:t>Number of patients</w:t>
            </w:r>
          </w:p>
        </w:tc>
        <w:tc>
          <w:tcPr>
            <w:tcW w:w="1535" w:type="dxa"/>
          </w:tcPr>
          <w:p w:rsidR="00FC2DCB" w:rsidRDefault="00FC2DCB" w:rsidP="00C23C76">
            <w:pPr>
              <w:pStyle w:val="NoSpacing"/>
              <w:rPr>
                <w:sz w:val="24"/>
                <w:lang w:val="en-US"/>
              </w:rPr>
            </w:pPr>
            <w:r>
              <w:rPr>
                <w:sz w:val="24"/>
                <w:lang w:val="en-US"/>
              </w:rPr>
              <w:t>Delay (hours)</w:t>
            </w:r>
          </w:p>
          <w:p w:rsidR="00FC2DCB" w:rsidRDefault="00FC2DCB" w:rsidP="00C23C76">
            <w:pPr>
              <w:pStyle w:val="NoSpacing"/>
              <w:rPr>
                <w:sz w:val="24"/>
                <w:lang w:val="en-US"/>
              </w:rPr>
            </w:pPr>
            <w:r>
              <w:rPr>
                <w:sz w:val="24"/>
                <w:lang w:val="en-US"/>
              </w:rPr>
              <w:t>MEAN</w:t>
            </w:r>
          </w:p>
        </w:tc>
        <w:tc>
          <w:tcPr>
            <w:tcW w:w="1535" w:type="dxa"/>
          </w:tcPr>
          <w:p w:rsidR="00FC2DCB" w:rsidRDefault="00FC2DCB" w:rsidP="00C23C76">
            <w:pPr>
              <w:pStyle w:val="NoSpacing"/>
              <w:rPr>
                <w:sz w:val="24"/>
                <w:lang w:val="en-US"/>
              </w:rPr>
            </w:pPr>
            <w:r>
              <w:rPr>
                <w:sz w:val="24"/>
                <w:lang w:val="en-US"/>
              </w:rPr>
              <w:t>Length (days)</w:t>
            </w:r>
          </w:p>
          <w:p w:rsidR="00FC2DCB" w:rsidRDefault="00FC2DCB" w:rsidP="00C23C76">
            <w:pPr>
              <w:pStyle w:val="NoSpacing"/>
              <w:rPr>
                <w:sz w:val="24"/>
                <w:lang w:val="en-US"/>
              </w:rPr>
            </w:pPr>
            <w:r>
              <w:rPr>
                <w:sz w:val="24"/>
                <w:lang w:val="en-US"/>
              </w:rPr>
              <w:t>MEAN</w:t>
            </w:r>
          </w:p>
        </w:tc>
        <w:tc>
          <w:tcPr>
            <w:tcW w:w="1535" w:type="dxa"/>
          </w:tcPr>
          <w:p w:rsidR="00FC2DCB" w:rsidRDefault="00FC2DCB" w:rsidP="00C23C76">
            <w:pPr>
              <w:pStyle w:val="NoSpacing"/>
              <w:rPr>
                <w:sz w:val="24"/>
                <w:lang w:val="en-US"/>
              </w:rPr>
            </w:pPr>
            <w:r>
              <w:rPr>
                <w:sz w:val="24"/>
                <w:lang w:val="en-US"/>
              </w:rPr>
              <w:t>Number of LT’s</w:t>
            </w:r>
          </w:p>
        </w:tc>
        <w:tc>
          <w:tcPr>
            <w:tcW w:w="1536" w:type="dxa"/>
          </w:tcPr>
          <w:p w:rsidR="00FC2DCB" w:rsidRDefault="00FC2DCB" w:rsidP="00C23C76">
            <w:pPr>
              <w:pStyle w:val="NoSpacing"/>
              <w:rPr>
                <w:sz w:val="24"/>
                <w:lang w:val="en-US"/>
              </w:rPr>
            </w:pPr>
            <w:r>
              <w:rPr>
                <w:sz w:val="24"/>
                <w:lang w:val="en-US"/>
              </w:rPr>
              <w:t>Outcome</w:t>
            </w:r>
          </w:p>
        </w:tc>
        <w:tc>
          <w:tcPr>
            <w:tcW w:w="1536" w:type="dxa"/>
          </w:tcPr>
          <w:p w:rsidR="00FC2DCB" w:rsidRDefault="00FC2DCB" w:rsidP="00C23C76">
            <w:pPr>
              <w:pStyle w:val="NoSpacing"/>
              <w:rPr>
                <w:sz w:val="24"/>
                <w:lang w:val="en-US"/>
              </w:rPr>
            </w:pPr>
            <w:r>
              <w:rPr>
                <w:sz w:val="24"/>
                <w:lang w:val="en-US"/>
              </w:rPr>
              <w:t>Reference</w:t>
            </w:r>
          </w:p>
        </w:tc>
      </w:tr>
      <w:tr w:rsidR="00FC2DCB" w:rsidTr="00FC2DCB">
        <w:tc>
          <w:tcPr>
            <w:tcW w:w="1535" w:type="dxa"/>
          </w:tcPr>
          <w:p w:rsidR="00FC2DCB" w:rsidRDefault="00463BF2" w:rsidP="00C23C76">
            <w:pPr>
              <w:pStyle w:val="NoSpacing"/>
              <w:rPr>
                <w:sz w:val="24"/>
                <w:lang w:val="en-US"/>
              </w:rPr>
            </w:pPr>
            <w:r>
              <w:rPr>
                <w:sz w:val="24"/>
                <w:lang w:val="en-US"/>
              </w:rPr>
              <w:t>4</w:t>
            </w:r>
          </w:p>
        </w:tc>
        <w:tc>
          <w:tcPr>
            <w:tcW w:w="1535" w:type="dxa"/>
          </w:tcPr>
          <w:p w:rsidR="00FC2DCB" w:rsidRDefault="00463BF2" w:rsidP="00C23C76">
            <w:pPr>
              <w:pStyle w:val="NoSpacing"/>
              <w:rPr>
                <w:sz w:val="24"/>
                <w:lang w:val="en-US"/>
              </w:rPr>
            </w:pPr>
            <w:r>
              <w:rPr>
                <w:sz w:val="24"/>
                <w:lang w:val="en-US"/>
              </w:rPr>
              <w:t>23,75</w:t>
            </w:r>
          </w:p>
        </w:tc>
        <w:tc>
          <w:tcPr>
            <w:tcW w:w="1535" w:type="dxa"/>
          </w:tcPr>
          <w:p w:rsidR="00FC2DCB" w:rsidRDefault="00463BF2" w:rsidP="00C23C76">
            <w:pPr>
              <w:pStyle w:val="NoSpacing"/>
              <w:rPr>
                <w:sz w:val="24"/>
                <w:lang w:val="en-US"/>
              </w:rPr>
            </w:pPr>
            <w:r>
              <w:rPr>
                <w:sz w:val="24"/>
                <w:lang w:val="en-US"/>
              </w:rPr>
              <w:t>5,6</w:t>
            </w:r>
          </w:p>
        </w:tc>
        <w:tc>
          <w:tcPr>
            <w:tcW w:w="1535" w:type="dxa"/>
          </w:tcPr>
          <w:p w:rsidR="00FC2DCB" w:rsidRDefault="00463BF2" w:rsidP="00C23C76">
            <w:pPr>
              <w:pStyle w:val="NoSpacing"/>
              <w:rPr>
                <w:sz w:val="24"/>
                <w:lang w:val="en-US"/>
              </w:rPr>
            </w:pPr>
            <w:r>
              <w:rPr>
                <w:sz w:val="24"/>
                <w:lang w:val="en-US"/>
              </w:rPr>
              <w:t>2</w:t>
            </w:r>
          </w:p>
        </w:tc>
        <w:tc>
          <w:tcPr>
            <w:tcW w:w="1536" w:type="dxa"/>
          </w:tcPr>
          <w:p w:rsidR="00A00134" w:rsidRDefault="00463BF2" w:rsidP="00C23C76">
            <w:pPr>
              <w:pStyle w:val="NoSpacing"/>
              <w:rPr>
                <w:sz w:val="24"/>
                <w:lang w:val="en-US"/>
              </w:rPr>
            </w:pPr>
            <w:r>
              <w:rPr>
                <w:sz w:val="24"/>
                <w:lang w:val="en-US"/>
              </w:rPr>
              <w:t>4 recovery’s</w:t>
            </w:r>
            <w:r w:rsidR="00A00134">
              <w:rPr>
                <w:sz w:val="24"/>
                <w:lang w:val="en-US"/>
              </w:rPr>
              <w:t xml:space="preserve">, </w:t>
            </w:r>
          </w:p>
          <w:p w:rsidR="00A00134" w:rsidRDefault="00A00134" w:rsidP="00C23C76">
            <w:pPr>
              <w:pStyle w:val="NoSpacing"/>
              <w:rPr>
                <w:sz w:val="24"/>
                <w:lang w:val="en-US"/>
              </w:rPr>
            </w:pPr>
            <w:r>
              <w:rPr>
                <w:sz w:val="24"/>
                <w:lang w:val="en-US"/>
              </w:rPr>
              <w:t>0 deceased</w:t>
            </w:r>
          </w:p>
        </w:tc>
        <w:tc>
          <w:tcPr>
            <w:tcW w:w="1536" w:type="dxa"/>
          </w:tcPr>
          <w:p w:rsidR="00FC2DCB" w:rsidRDefault="00FF2C57" w:rsidP="00C23C76">
            <w:pPr>
              <w:pStyle w:val="NoSpacing"/>
              <w:rPr>
                <w:sz w:val="24"/>
                <w:lang w:val="en-US"/>
              </w:rPr>
            </w:pPr>
            <w:sdt>
              <w:sdtPr>
                <w:rPr>
                  <w:sz w:val="24"/>
                  <w:lang w:val="en-US"/>
                </w:rPr>
                <w:id w:val="1725180334"/>
                <w:citation/>
              </w:sdtPr>
              <w:sdtEndPr/>
              <w:sdtContent>
                <w:r w:rsidR="00463BF2">
                  <w:rPr>
                    <w:sz w:val="24"/>
                    <w:lang w:val="en-US"/>
                  </w:rPr>
                  <w:fldChar w:fldCharType="begin"/>
                </w:r>
                <w:r w:rsidR="00463BF2">
                  <w:rPr>
                    <w:sz w:val="24"/>
                  </w:rPr>
                  <w:instrText xml:space="preserve"> CITATION AAl01 \l 1043 </w:instrText>
                </w:r>
                <w:r w:rsidR="00463BF2">
                  <w:rPr>
                    <w:sz w:val="24"/>
                    <w:lang w:val="en-US"/>
                  </w:rPr>
                  <w:fldChar w:fldCharType="separate"/>
                </w:r>
                <w:r w:rsidR="00E57D58" w:rsidRPr="00E57D58">
                  <w:rPr>
                    <w:noProof/>
                    <w:sz w:val="24"/>
                  </w:rPr>
                  <w:t>(Alves, 2001)</w:t>
                </w:r>
                <w:r w:rsidR="00463BF2">
                  <w:rPr>
                    <w:sz w:val="24"/>
                    <w:lang w:val="en-US"/>
                  </w:rPr>
                  <w:fldChar w:fldCharType="end"/>
                </w:r>
              </w:sdtContent>
            </w:sdt>
          </w:p>
        </w:tc>
      </w:tr>
      <w:tr w:rsidR="00FC2DCB" w:rsidTr="00FC2DCB">
        <w:tc>
          <w:tcPr>
            <w:tcW w:w="1535" w:type="dxa"/>
          </w:tcPr>
          <w:p w:rsidR="00FC2DCB" w:rsidRDefault="00463BF2" w:rsidP="00C23C76">
            <w:pPr>
              <w:pStyle w:val="NoSpacing"/>
              <w:rPr>
                <w:sz w:val="24"/>
                <w:lang w:val="en-US"/>
              </w:rPr>
            </w:pPr>
            <w:r>
              <w:rPr>
                <w:sz w:val="24"/>
                <w:lang w:val="en-US"/>
              </w:rPr>
              <w:t>2</w:t>
            </w:r>
          </w:p>
        </w:tc>
        <w:tc>
          <w:tcPr>
            <w:tcW w:w="1535" w:type="dxa"/>
          </w:tcPr>
          <w:p w:rsidR="00FC2DCB" w:rsidRDefault="00463BF2" w:rsidP="00C23C76">
            <w:pPr>
              <w:pStyle w:val="NoSpacing"/>
              <w:rPr>
                <w:sz w:val="24"/>
                <w:lang w:val="en-US"/>
              </w:rPr>
            </w:pPr>
            <w:r>
              <w:rPr>
                <w:sz w:val="24"/>
                <w:lang w:val="en-US"/>
              </w:rPr>
              <w:t>18</w:t>
            </w:r>
          </w:p>
        </w:tc>
        <w:tc>
          <w:tcPr>
            <w:tcW w:w="1535" w:type="dxa"/>
          </w:tcPr>
          <w:p w:rsidR="00FC2DCB" w:rsidRDefault="00463BF2" w:rsidP="00C23C76">
            <w:pPr>
              <w:pStyle w:val="NoSpacing"/>
              <w:rPr>
                <w:sz w:val="24"/>
                <w:lang w:val="en-US"/>
              </w:rPr>
            </w:pPr>
            <w:r>
              <w:rPr>
                <w:sz w:val="24"/>
                <w:lang w:val="en-US"/>
              </w:rPr>
              <w:t>10,5</w:t>
            </w:r>
          </w:p>
        </w:tc>
        <w:tc>
          <w:tcPr>
            <w:tcW w:w="1535" w:type="dxa"/>
          </w:tcPr>
          <w:p w:rsidR="00FC2DCB" w:rsidRDefault="00463BF2" w:rsidP="00C23C76">
            <w:pPr>
              <w:pStyle w:val="NoSpacing"/>
              <w:rPr>
                <w:sz w:val="24"/>
                <w:lang w:val="en-US"/>
              </w:rPr>
            </w:pPr>
            <w:r>
              <w:rPr>
                <w:sz w:val="24"/>
                <w:lang w:val="en-US"/>
              </w:rPr>
              <w:t>0</w:t>
            </w:r>
          </w:p>
        </w:tc>
        <w:tc>
          <w:tcPr>
            <w:tcW w:w="1536" w:type="dxa"/>
          </w:tcPr>
          <w:p w:rsidR="00A00134" w:rsidRDefault="00463BF2" w:rsidP="00C23C76">
            <w:pPr>
              <w:pStyle w:val="NoSpacing"/>
              <w:rPr>
                <w:sz w:val="24"/>
                <w:lang w:val="en-US"/>
              </w:rPr>
            </w:pPr>
            <w:r>
              <w:rPr>
                <w:sz w:val="24"/>
                <w:lang w:val="en-US"/>
              </w:rPr>
              <w:t>2 recovery’s</w:t>
            </w:r>
            <w:r w:rsidR="00A00134">
              <w:rPr>
                <w:sz w:val="24"/>
                <w:lang w:val="en-US"/>
              </w:rPr>
              <w:t>,</w:t>
            </w:r>
          </w:p>
          <w:p w:rsidR="00FC2DCB" w:rsidRDefault="00A00134" w:rsidP="00C23C76">
            <w:pPr>
              <w:pStyle w:val="NoSpacing"/>
              <w:rPr>
                <w:sz w:val="24"/>
                <w:lang w:val="en-US"/>
              </w:rPr>
            </w:pPr>
            <w:r>
              <w:rPr>
                <w:sz w:val="24"/>
                <w:lang w:val="en-US"/>
              </w:rPr>
              <w:t xml:space="preserve">0 deceased </w:t>
            </w:r>
            <w:r w:rsidR="00463BF2">
              <w:rPr>
                <w:sz w:val="24"/>
                <w:lang w:val="en-US"/>
              </w:rPr>
              <w:t xml:space="preserve"> </w:t>
            </w:r>
          </w:p>
        </w:tc>
        <w:tc>
          <w:tcPr>
            <w:tcW w:w="1536" w:type="dxa"/>
          </w:tcPr>
          <w:p w:rsidR="00FC2DCB" w:rsidRDefault="00FF2C57" w:rsidP="00C23C76">
            <w:pPr>
              <w:pStyle w:val="NoSpacing"/>
              <w:rPr>
                <w:sz w:val="24"/>
                <w:lang w:val="en-US"/>
              </w:rPr>
            </w:pPr>
            <w:sdt>
              <w:sdtPr>
                <w:rPr>
                  <w:sz w:val="24"/>
                  <w:lang w:val="en-US"/>
                </w:rPr>
                <w:id w:val="1465693715"/>
                <w:citation/>
              </w:sdtPr>
              <w:sdtEndPr/>
              <w:sdtContent>
                <w:r w:rsidR="00463BF2">
                  <w:rPr>
                    <w:sz w:val="24"/>
                    <w:lang w:val="en-US"/>
                  </w:rPr>
                  <w:fldChar w:fldCharType="begin"/>
                </w:r>
                <w:r w:rsidR="00463BF2">
                  <w:rPr>
                    <w:sz w:val="24"/>
                  </w:rPr>
                  <w:instrText xml:space="preserve"> CITATION EHS96 \l 1043 </w:instrText>
                </w:r>
                <w:r w:rsidR="00463BF2">
                  <w:rPr>
                    <w:sz w:val="24"/>
                    <w:lang w:val="en-US"/>
                  </w:rPr>
                  <w:fldChar w:fldCharType="separate"/>
                </w:r>
                <w:r w:rsidR="00E57D58" w:rsidRPr="00E57D58">
                  <w:rPr>
                    <w:noProof/>
                    <w:sz w:val="24"/>
                  </w:rPr>
                  <w:t>(Serné, 1996)</w:t>
                </w:r>
                <w:r w:rsidR="00463BF2">
                  <w:rPr>
                    <w:sz w:val="24"/>
                    <w:lang w:val="en-US"/>
                  </w:rPr>
                  <w:fldChar w:fldCharType="end"/>
                </w:r>
              </w:sdtContent>
            </w:sdt>
          </w:p>
        </w:tc>
      </w:tr>
    </w:tbl>
    <w:p w:rsidR="000B656D" w:rsidRPr="003125A8" w:rsidRDefault="003125A8" w:rsidP="00C23C76">
      <w:pPr>
        <w:pStyle w:val="NoSpacing"/>
        <w:rPr>
          <w:lang w:val="en-US"/>
        </w:rPr>
      </w:pPr>
      <w:r>
        <w:rPr>
          <w:lang w:val="en-US"/>
        </w:rPr>
        <w:t xml:space="preserve">Delay, time interval between ingestion of </w:t>
      </w:r>
      <w:r>
        <w:rPr>
          <w:i/>
          <w:lang w:val="en-US"/>
        </w:rPr>
        <w:t xml:space="preserve">A. phalloides </w:t>
      </w:r>
      <w:r>
        <w:rPr>
          <w:lang w:val="en-US"/>
        </w:rPr>
        <w:t>and hospitalization in hours; Length, length of hospitalization in days; LT, liver transplantation</w:t>
      </w:r>
    </w:p>
    <w:p w:rsidR="00131746" w:rsidRDefault="00131746" w:rsidP="00C23C76">
      <w:pPr>
        <w:pStyle w:val="NoSpacing"/>
        <w:rPr>
          <w:lang w:val="en-US"/>
        </w:rPr>
      </w:pPr>
    </w:p>
    <w:p w:rsidR="00194066" w:rsidRPr="00194066" w:rsidRDefault="002701D5" w:rsidP="00194066">
      <w:pPr>
        <w:pStyle w:val="Heading4"/>
        <w:rPr>
          <w:rFonts w:asciiTheme="minorHAnsi" w:hAnsiTheme="minorHAnsi" w:cstheme="minorHAnsi"/>
          <w:sz w:val="24"/>
          <w:u w:val="single"/>
          <w:lang w:val="en-US"/>
        </w:rPr>
      </w:pPr>
      <w:r>
        <w:rPr>
          <w:rFonts w:asciiTheme="minorHAnsi" w:hAnsiTheme="minorHAnsi" w:cstheme="minorHAnsi"/>
          <w:sz w:val="24"/>
          <w:u w:val="single"/>
          <w:lang w:val="en-US"/>
        </w:rPr>
        <w:t>In vitro data</w:t>
      </w:r>
    </w:p>
    <w:p w:rsidR="00477D8B" w:rsidRPr="00917CA6" w:rsidRDefault="00D842AC" w:rsidP="00D007EC">
      <w:pPr>
        <w:rPr>
          <w:lang w:val="en-US"/>
        </w:rPr>
      </w:pPr>
      <w:r>
        <w:rPr>
          <w:sz w:val="24"/>
          <w:lang w:val="en-US"/>
        </w:rPr>
        <w:t xml:space="preserve">There is little </w:t>
      </w:r>
      <w:r>
        <w:rPr>
          <w:i/>
          <w:sz w:val="24"/>
          <w:lang w:val="en-US"/>
        </w:rPr>
        <w:t xml:space="preserve">in vitro </w:t>
      </w:r>
      <w:r>
        <w:rPr>
          <w:sz w:val="24"/>
          <w:lang w:val="en-US"/>
        </w:rPr>
        <w:t xml:space="preserve">data on therapies where </w:t>
      </w:r>
      <w:r w:rsidR="003A4243">
        <w:rPr>
          <w:sz w:val="24"/>
          <w:lang w:val="en-US"/>
        </w:rPr>
        <w:t xml:space="preserve">benzylpenicillin and silybin are combined. However, a study </w:t>
      </w:r>
      <w:sdt>
        <w:sdtPr>
          <w:rPr>
            <w:sz w:val="24"/>
            <w:lang w:val="en-US"/>
          </w:rPr>
          <w:id w:val="1472634346"/>
          <w:citation/>
        </w:sdtPr>
        <w:sdtEndPr/>
        <w:sdtContent>
          <w:r w:rsidR="00464494">
            <w:rPr>
              <w:sz w:val="24"/>
              <w:lang w:val="en-US"/>
            </w:rPr>
            <w:fldChar w:fldCharType="begin"/>
          </w:r>
          <w:r w:rsidR="00464494">
            <w:rPr>
              <w:sz w:val="24"/>
            </w:rPr>
            <w:instrText xml:space="preserve"> CITATION GLF78 \l 1043 </w:instrText>
          </w:r>
          <w:r w:rsidR="00464494">
            <w:rPr>
              <w:sz w:val="24"/>
              <w:lang w:val="en-US"/>
            </w:rPr>
            <w:fldChar w:fldCharType="separate"/>
          </w:r>
          <w:r w:rsidR="00E57D58" w:rsidRPr="00E57D58">
            <w:rPr>
              <w:noProof/>
              <w:sz w:val="24"/>
            </w:rPr>
            <w:t>(Floersheim, 1978)</w:t>
          </w:r>
          <w:r w:rsidR="00464494">
            <w:rPr>
              <w:sz w:val="24"/>
              <w:lang w:val="en-US"/>
            </w:rPr>
            <w:fldChar w:fldCharType="end"/>
          </w:r>
        </w:sdtContent>
      </w:sdt>
      <w:r w:rsidR="00464494">
        <w:rPr>
          <w:sz w:val="24"/>
          <w:lang w:val="en-US"/>
        </w:rPr>
        <w:t xml:space="preserve"> </w:t>
      </w:r>
      <w:r w:rsidR="00372980">
        <w:rPr>
          <w:sz w:val="24"/>
          <w:lang w:val="en-US"/>
        </w:rPr>
        <w:t xml:space="preserve">were dogs were given a sub lethal dose of </w:t>
      </w:r>
      <w:r w:rsidR="00372980">
        <w:rPr>
          <w:i/>
          <w:sz w:val="24"/>
          <w:lang w:val="en-US"/>
        </w:rPr>
        <w:t xml:space="preserve">A. phalloides </w:t>
      </w:r>
      <w:r w:rsidR="00372980">
        <w:rPr>
          <w:sz w:val="24"/>
          <w:lang w:val="en-US"/>
        </w:rPr>
        <w:t xml:space="preserve">showed that treatment with both benzylpenicillin and silybin prevented the rise of liver enzymes in the blood and the decrease of clotting factors. </w:t>
      </w:r>
      <w:r w:rsidR="00C53C55" w:rsidRPr="00917CA6">
        <w:rPr>
          <w:lang w:val="en-US"/>
        </w:rPr>
        <w:br w:type="page"/>
      </w:r>
    </w:p>
    <w:p w:rsidR="00AA5D05" w:rsidRPr="00917CA6" w:rsidRDefault="00AA5D05" w:rsidP="004976E8">
      <w:pPr>
        <w:pStyle w:val="Heading3"/>
        <w:numPr>
          <w:ilvl w:val="1"/>
          <w:numId w:val="5"/>
        </w:numPr>
        <w:rPr>
          <w:rFonts w:asciiTheme="minorHAnsi" w:hAnsiTheme="minorHAnsi"/>
          <w:lang w:val="en-US"/>
        </w:rPr>
      </w:pPr>
      <w:bookmarkStart w:id="18" w:name="_Toc513845125"/>
      <w:r w:rsidRPr="00917CA6">
        <w:rPr>
          <w:rFonts w:asciiTheme="minorHAnsi" w:hAnsiTheme="minorHAnsi"/>
          <w:lang w:val="en-US"/>
        </w:rPr>
        <w:lastRenderedPageBreak/>
        <w:t xml:space="preserve">Overview </w:t>
      </w:r>
      <w:r w:rsidR="00987CA2">
        <w:rPr>
          <w:rFonts w:asciiTheme="minorHAnsi" w:hAnsiTheme="minorHAnsi"/>
          <w:lang w:val="en-US"/>
        </w:rPr>
        <w:t>combined</w:t>
      </w:r>
      <w:r w:rsidR="00E74DD1">
        <w:rPr>
          <w:rFonts w:asciiTheme="minorHAnsi" w:hAnsiTheme="minorHAnsi"/>
          <w:lang w:val="en-US"/>
        </w:rPr>
        <w:t xml:space="preserve"> data</w:t>
      </w:r>
      <w:bookmarkEnd w:id="18"/>
      <w:r w:rsidRPr="00917CA6">
        <w:rPr>
          <w:rFonts w:asciiTheme="minorHAnsi" w:hAnsiTheme="minorHAnsi"/>
          <w:lang w:val="en-US"/>
        </w:rPr>
        <w:t xml:space="preserve"> </w:t>
      </w:r>
    </w:p>
    <w:p w:rsidR="003E38A9" w:rsidRDefault="00E74DD1" w:rsidP="00AA5D05">
      <w:pPr>
        <w:rPr>
          <w:sz w:val="24"/>
          <w:lang w:val="en-US"/>
        </w:rPr>
      </w:pPr>
      <w:r>
        <w:rPr>
          <w:sz w:val="24"/>
          <w:lang w:val="en-US"/>
        </w:rPr>
        <w:t>Table 4</w:t>
      </w:r>
      <w:r w:rsidR="00CD13FA" w:rsidRPr="0004760B">
        <w:rPr>
          <w:sz w:val="24"/>
          <w:lang w:val="en-US"/>
        </w:rPr>
        <w:t xml:space="preserve"> shows an overview of</w:t>
      </w:r>
      <w:r w:rsidR="00661E33">
        <w:rPr>
          <w:sz w:val="24"/>
          <w:lang w:val="en-US"/>
        </w:rPr>
        <w:t xml:space="preserve"> the</w:t>
      </w:r>
      <w:r w:rsidR="00CD13FA" w:rsidRPr="0004760B">
        <w:rPr>
          <w:sz w:val="24"/>
          <w:lang w:val="en-US"/>
        </w:rPr>
        <w:t xml:space="preserve"> </w:t>
      </w:r>
      <w:r w:rsidR="008837B6">
        <w:rPr>
          <w:sz w:val="24"/>
          <w:lang w:val="en-US"/>
        </w:rPr>
        <w:t xml:space="preserve">clinical </w:t>
      </w:r>
      <w:r w:rsidR="00513933" w:rsidRPr="0004760B">
        <w:rPr>
          <w:sz w:val="24"/>
          <w:lang w:val="en-US"/>
        </w:rPr>
        <w:t>data</w:t>
      </w:r>
      <w:r w:rsidR="008837B6">
        <w:rPr>
          <w:sz w:val="24"/>
          <w:lang w:val="en-US"/>
        </w:rPr>
        <w:t xml:space="preserve"> </w:t>
      </w:r>
      <w:r w:rsidR="001424A7">
        <w:rPr>
          <w:sz w:val="24"/>
          <w:lang w:val="en-US"/>
        </w:rPr>
        <w:t>of all the presented studies/reports</w:t>
      </w:r>
      <w:r w:rsidR="0004760B" w:rsidRPr="0004760B">
        <w:rPr>
          <w:sz w:val="24"/>
          <w:lang w:val="en-US"/>
        </w:rPr>
        <w:t xml:space="preserve">. </w:t>
      </w:r>
      <w:r w:rsidR="001424A7">
        <w:rPr>
          <w:sz w:val="24"/>
          <w:lang w:val="en-US"/>
        </w:rPr>
        <w:t>Results of the studies</w:t>
      </w:r>
      <w:r w:rsidR="00A35523">
        <w:rPr>
          <w:sz w:val="24"/>
          <w:lang w:val="en-US"/>
        </w:rPr>
        <w:t xml:space="preserve"> concerning the same therapy (monotherapy benzylpenicillin, monotherapy </w:t>
      </w:r>
      <w:r w:rsidR="00485B31">
        <w:rPr>
          <w:sz w:val="24"/>
          <w:lang w:val="en-US"/>
        </w:rPr>
        <w:t xml:space="preserve">silybin or combination therapy of benzylpenicillin and silybin) are combined. </w:t>
      </w:r>
      <w:r w:rsidR="006E7434">
        <w:rPr>
          <w:sz w:val="24"/>
          <w:lang w:val="en-US"/>
        </w:rPr>
        <w:t>All the studies included</w:t>
      </w:r>
      <w:r w:rsidR="0055233C">
        <w:rPr>
          <w:sz w:val="24"/>
          <w:lang w:val="en-US"/>
        </w:rPr>
        <w:t xml:space="preserve"> </w:t>
      </w:r>
      <w:r w:rsidR="00335AC8">
        <w:rPr>
          <w:sz w:val="24"/>
          <w:lang w:val="en-US"/>
        </w:rPr>
        <w:t>have</w:t>
      </w:r>
      <w:r w:rsidR="00CA77D3">
        <w:rPr>
          <w:sz w:val="24"/>
          <w:lang w:val="en-US"/>
        </w:rPr>
        <w:t xml:space="preserve"> focused on multiple parameters</w:t>
      </w:r>
      <w:r w:rsidR="006E7434">
        <w:rPr>
          <w:sz w:val="24"/>
          <w:lang w:val="en-US"/>
        </w:rPr>
        <w:t xml:space="preserve"> during the trial</w:t>
      </w:r>
      <w:r w:rsidR="00CA77D3">
        <w:rPr>
          <w:sz w:val="24"/>
          <w:lang w:val="en-US"/>
        </w:rPr>
        <w:t xml:space="preserve"> such as blood values, differences in age, gender, etc. Although for the literature research of this thesis only </w:t>
      </w:r>
      <w:r w:rsidR="005B68D4">
        <w:rPr>
          <w:sz w:val="24"/>
          <w:lang w:val="en-US"/>
        </w:rPr>
        <w:t xml:space="preserve">certain results are selected that are most relevant for answering the research question. </w:t>
      </w:r>
      <w:r w:rsidR="006E7434">
        <w:rPr>
          <w:sz w:val="24"/>
          <w:lang w:val="en-US"/>
        </w:rPr>
        <w:t xml:space="preserve">Mortality rates and time needed to restore normal liver function are hard endpoints that are relevant for </w:t>
      </w:r>
      <w:r w:rsidR="00CD37E0">
        <w:rPr>
          <w:sz w:val="24"/>
          <w:lang w:val="en-US"/>
        </w:rPr>
        <w:t xml:space="preserve">determination of the efficacy of a therapy. </w:t>
      </w:r>
    </w:p>
    <w:p w:rsidR="000E53C8" w:rsidRPr="000E53C8" w:rsidRDefault="000E53C8" w:rsidP="000E53C8">
      <w:pPr>
        <w:pStyle w:val="NoSpacing"/>
        <w:rPr>
          <w:lang w:val="en-US"/>
        </w:rPr>
      </w:pPr>
      <w:r>
        <w:rPr>
          <w:lang w:val="en-US"/>
        </w:rPr>
        <w:t>T</w:t>
      </w:r>
      <w:r w:rsidR="00E74DD1">
        <w:rPr>
          <w:lang w:val="en-US"/>
        </w:rPr>
        <w:t>able 4</w:t>
      </w:r>
      <w:r w:rsidR="008025F7">
        <w:rPr>
          <w:lang w:val="en-US"/>
        </w:rPr>
        <w:t xml:space="preserve">. Average data of the trials of </w:t>
      </w:r>
      <w:r w:rsidR="00BF37C0">
        <w:rPr>
          <w:lang w:val="en-US"/>
        </w:rPr>
        <w:t>mon</w:t>
      </w:r>
      <w:r w:rsidR="001424A7">
        <w:rPr>
          <w:lang w:val="en-US"/>
        </w:rPr>
        <w:t xml:space="preserve">otherapy with benzylpenicillin IV, </w:t>
      </w:r>
      <w:r w:rsidR="00BF37C0">
        <w:rPr>
          <w:lang w:val="en-US"/>
        </w:rPr>
        <w:t xml:space="preserve">monotherapy with silybin </w:t>
      </w:r>
      <w:r w:rsidR="001424A7">
        <w:rPr>
          <w:lang w:val="en-US"/>
        </w:rPr>
        <w:t xml:space="preserve">IV </w:t>
      </w:r>
      <w:r w:rsidR="00BF37C0">
        <w:rPr>
          <w:lang w:val="en-US"/>
        </w:rPr>
        <w:t xml:space="preserve">and bi-therapy with </w:t>
      </w:r>
      <w:r w:rsidR="001424A7">
        <w:rPr>
          <w:lang w:val="en-US"/>
        </w:rPr>
        <w:t xml:space="preserve">IV </w:t>
      </w:r>
      <w:r w:rsidR="00BF37C0">
        <w:rPr>
          <w:lang w:val="en-US"/>
        </w:rPr>
        <w:t>benzylpenicillin and silybin</w:t>
      </w:r>
    </w:p>
    <w:tbl>
      <w:tblPr>
        <w:tblStyle w:val="TableGrid"/>
        <w:tblW w:w="0" w:type="auto"/>
        <w:tblLook w:val="04A0" w:firstRow="1" w:lastRow="0" w:firstColumn="1" w:lastColumn="0" w:noHBand="0" w:noVBand="1"/>
      </w:tblPr>
      <w:tblGrid>
        <w:gridCol w:w="1091"/>
        <w:gridCol w:w="1499"/>
        <w:gridCol w:w="1110"/>
        <w:gridCol w:w="980"/>
        <w:gridCol w:w="1499"/>
        <w:gridCol w:w="1677"/>
        <w:gridCol w:w="1206"/>
      </w:tblGrid>
      <w:tr w:rsidR="0097708C" w:rsidTr="0097708C">
        <w:tc>
          <w:tcPr>
            <w:tcW w:w="1101" w:type="dxa"/>
          </w:tcPr>
          <w:p w:rsidR="00B30456" w:rsidRDefault="00B30456" w:rsidP="00AA5D05">
            <w:pPr>
              <w:rPr>
                <w:sz w:val="24"/>
                <w:lang w:val="en-US"/>
              </w:rPr>
            </w:pPr>
            <w:r>
              <w:rPr>
                <w:sz w:val="24"/>
                <w:lang w:val="en-US"/>
              </w:rPr>
              <w:t>Therapy</w:t>
            </w:r>
          </w:p>
        </w:tc>
        <w:tc>
          <w:tcPr>
            <w:tcW w:w="1559" w:type="dxa"/>
          </w:tcPr>
          <w:p w:rsidR="00B30456" w:rsidRDefault="00B30456" w:rsidP="00AA5D05">
            <w:pPr>
              <w:rPr>
                <w:sz w:val="24"/>
                <w:lang w:val="en-US"/>
              </w:rPr>
            </w:pPr>
            <w:r>
              <w:rPr>
                <w:sz w:val="24"/>
                <w:lang w:val="en-US"/>
              </w:rPr>
              <w:t>Total number of patients</w:t>
            </w:r>
          </w:p>
        </w:tc>
        <w:tc>
          <w:tcPr>
            <w:tcW w:w="1134" w:type="dxa"/>
          </w:tcPr>
          <w:p w:rsidR="00B30456" w:rsidRDefault="00B30456" w:rsidP="00AA5D05">
            <w:pPr>
              <w:rPr>
                <w:sz w:val="24"/>
                <w:lang w:val="en-US"/>
              </w:rPr>
            </w:pPr>
            <w:r>
              <w:rPr>
                <w:sz w:val="24"/>
                <w:lang w:val="en-US"/>
              </w:rPr>
              <w:t>Delay (hours)</w:t>
            </w:r>
          </w:p>
          <w:p w:rsidR="00B30456" w:rsidRDefault="00B30456" w:rsidP="00AA5D05">
            <w:pPr>
              <w:rPr>
                <w:sz w:val="24"/>
                <w:lang w:val="en-US"/>
              </w:rPr>
            </w:pPr>
            <w:r>
              <w:rPr>
                <w:sz w:val="24"/>
                <w:lang w:val="en-US"/>
              </w:rPr>
              <w:t>MEAN</w:t>
            </w:r>
          </w:p>
        </w:tc>
        <w:tc>
          <w:tcPr>
            <w:tcW w:w="992" w:type="dxa"/>
          </w:tcPr>
          <w:p w:rsidR="00B30456" w:rsidRDefault="00B30456" w:rsidP="00AA5D05">
            <w:pPr>
              <w:rPr>
                <w:sz w:val="24"/>
                <w:lang w:val="en-US"/>
              </w:rPr>
            </w:pPr>
            <w:r>
              <w:rPr>
                <w:sz w:val="24"/>
                <w:lang w:val="en-US"/>
              </w:rPr>
              <w:t>Length (days)</w:t>
            </w:r>
          </w:p>
          <w:p w:rsidR="00B30456" w:rsidRDefault="00B30456" w:rsidP="00AA5D05">
            <w:pPr>
              <w:rPr>
                <w:sz w:val="24"/>
                <w:lang w:val="en-US"/>
              </w:rPr>
            </w:pPr>
            <w:r>
              <w:rPr>
                <w:sz w:val="24"/>
                <w:lang w:val="en-US"/>
              </w:rPr>
              <w:t>MEAN</w:t>
            </w:r>
          </w:p>
        </w:tc>
        <w:tc>
          <w:tcPr>
            <w:tcW w:w="1559" w:type="dxa"/>
          </w:tcPr>
          <w:p w:rsidR="00B30456" w:rsidRDefault="00B30456" w:rsidP="00AA5D05">
            <w:pPr>
              <w:rPr>
                <w:sz w:val="24"/>
                <w:lang w:val="en-US"/>
              </w:rPr>
            </w:pPr>
            <w:r>
              <w:rPr>
                <w:sz w:val="24"/>
                <w:lang w:val="en-US"/>
              </w:rPr>
              <w:t xml:space="preserve">Number of LT’s </w:t>
            </w:r>
          </w:p>
        </w:tc>
        <w:tc>
          <w:tcPr>
            <w:tcW w:w="1726" w:type="dxa"/>
          </w:tcPr>
          <w:p w:rsidR="00B30456" w:rsidRDefault="00B30456" w:rsidP="00AA5D05">
            <w:pPr>
              <w:rPr>
                <w:sz w:val="24"/>
                <w:lang w:val="en-US"/>
              </w:rPr>
            </w:pPr>
            <w:r>
              <w:rPr>
                <w:sz w:val="24"/>
                <w:lang w:val="en-US"/>
              </w:rPr>
              <w:t>Outcome</w:t>
            </w:r>
          </w:p>
        </w:tc>
        <w:tc>
          <w:tcPr>
            <w:tcW w:w="1217" w:type="dxa"/>
          </w:tcPr>
          <w:p w:rsidR="00B30456" w:rsidRDefault="00B30456" w:rsidP="00AA5D05">
            <w:pPr>
              <w:rPr>
                <w:sz w:val="24"/>
                <w:lang w:val="en-US"/>
              </w:rPr>
            </w:pPr>
            <w:r>
              <w:rPr>
                <w:sz w:val="24"/>
                <w:lang w:val="en-US"/>
              </w:rPr>
              <w:t>Overall mortality (%)</w:t>
            </w:r>
          </w:p>
        </w:tc>
      </w:tr>
      <w:tr w:rsidR="0097708C" w:rsidTr="0097708C">
        <w:tc>
          <w:tcPr>
            <w:tcW w:w="1101" w:type="dxa"/>
          </w:tcPr>
          <w:p w:rsidR="00B30456" w:rsidRDefault="00B30456" w:rsidP="005435E9">
            <w:pPr>
              <w:rPr>
                <w:sz w:val="24"/>
                <w:lang w:val="en-US"/>
              </w:rPr>
            </w:pPr>
            <w:r>
              <w:rPr>
                <w:sz w:val="24"/>
                <w:lang w:val="en-US"/>
              </w:rPr>
              <w:t>BZP</w:t>
            </w:r>
          </w:p>
        </w:tc>
        <w:tc>
          <w:tcPr>
            <w:tcW w:w="1559" w:type="dxa"/>
          </w:tcPr>
          <w:p w:rsidR="00B30456" w:rsidRDefault="00B30456" w:rsidP="00AA5D05">
            <w:pPr>
              <w:rPr>
                <w:sz w:val="24"/>
                <w:lang w:val="en-US"/>
              </w:rPr>
            </w:pPr>
            <w:r>
              <w:rPr>
                <w:sz w:val="24"/>
                <w:lang w:val="en-US"/>
              </w:rPr>
              <w:t>129</w:t>
            </w:r>
          </w:p>
        </w:tc>
        <w:tc>
          <w:tcPr>
            <w:tcW w:w="1134" w:type="dxa"/>
          </w:tcPr>
          <w:p w:rsidR="00B30456" w:rsidRDefault="00B30456" w:rsidP="00AA5D05">
            <w:pPr>
              <w:rPr>
                <w:sz w:val="24"/>
                <w:lang w:val="en-US"/>
              </w:rPr>
            </w:pPr>
            <w:r>
              <w:rPr>
                <w:sz w:val="24"/>
                <w:lang w:val="en-US"/>
              </w:rPr>
              <w:t>26,8</w:t>
            </w:r>
          </w:p>
        </w:tc>
        <w:tc>
          <w:tcPr>
            <w:tcW w:w="992" w:type="dxa"/>
          </w:tcPr>
          <w:p w:rsidR="00B30456" w:rsidRDefault="00B30456" w:rsidP="00AA5D05">
            <w:pPr>
              <w:rPr>
                <w:sz w:val="24"/>
                <w:lang w:val="en-US"/>
              </w:rPr>
            </w:pPr>
            <w:r>
              <w:rPr>
                <w:sz w:val="24"/>
                <w:lang w:val="en-US"/>
              </w:rPr>
              <w:t>9,6</w:t>
            </w:r>
          </w:p>
        </w:tc>
        <w:tc>
          <w:tcPr>
            <w:tcW w:w="1559" w:type="dxa"/>
          </w:tcPr>
          <w:p w:rsidR="00B30456" w:rsidRDefault="00B30456" w:rsidP="00AA5D05">
            <w:pPr>
              <w:rPr>
                <w:sz w:val="24"/>
                <w:lang w:val="en-US"/>
              </w:rPr>
            </w:pPr>
            <w:r>
              <w:rPr>
                <w:sz w:val="24"/>
                <w:lang w:val="en-US"/>
              </w:rPr>
              <w:t>1</w:t>
            </w:r>
          </w:p>
        </w:tc>
        <w:tc>
          <w:tcPr>
            <w:tcW w:w="1726" w:type="dxa"/>
          </w:tcPr>
          <w:p w:rsidR="00B30456" w:rsidRDefault="00F16265" w:rsidP="00AA5D05">
            <w:pPr>
              <w:rPr>
                <w:sz w:val="24"/>
                <w:lang w:val="en-US"/>
              </w:rPr>
            </w:pPr>
            <w:r>
              <w:rPr>
                <w:sz w:val="24"/>
                <w:lang w:val="en-US"/>
              </w:rPr>
              <w:t xml:space="preserve">126 recovery’s, </w:t>
            </w:r>
          </w:p>
          <w:p w:rsidR="00F16265" w:rsidRDefault="00F16265" w:rsidP="00AA5D05">
            <w:pPr>
              <w:rPr>
                <w:sz w:val="24"/>
                <w:lang w:val="en-US"/>
              </w:rPr>
            </w:pPr>
            <w:r>
              <w:rPr>
                <w:sz w:val="24"/>
                <w:lang w:val="en-US"/>
              </w:rPr>
              <w:t>3 deceased</w:t>
            </w:r>
          </w:p>
        </w:tc>
        <w:tc>
          <w:tcPr>
            <w:tcW w:w="1217" w:type="dxa"/>
          </w:tcPr>
          <w:p w:rsidR="00B30456" w:rsidRDefault="00B30456" w:rsidP="00AA5D05">
            <w:pPr>
              <w:rPr>
                <w:sz w:val="24"/>
                <w:lang w:val="en-US"/>
              </w:rPr>
            </w:pPr>
            <w:r>
              <w:rPr>
                <w:sz w:val="24"/>
                <w:lang w:val="en-US"/>
              </w:rPr>
              <w:t>2,3</w:t>
            </w:r>
          </w:p>
        </w:tc>
      </w:tr>
      <w:tr w:rsidR="0097708C" w:rsidTr="0097708C">
        <w:tc>
          <w:tcPr>
            <w:tcW w:w="1101" w:type="dxa"/>
          </w:tcPr>
          <w:p w:rsidR="00B30456" w:rsidRDefault="00B30456" w:rsidP="00AA5D05">
            <w:pPr>
              <w:rPr>
                <w:sz w:val="24"/>
                <w:lang w:val="en-US"/>
              </w:rPr>
            </w:pPr>
            <w:r>
              <w:rPr>
                <w:sz w:val="24"/>
                <w:lang w:val="en-US"/>
              </w:rPr>
              <w:t>SB</w:t>
            </w:r>
          </w:p>
        </w:tc>
        <w:tc>
          <w:tcPr>
            <w:tcW w:w="1559" w:type="dxa"/>
          </w:tcPr>
          <w:p w:rsidR="00B30456" w:rsidRDefault="00B30456" w:rsidP="00AA5D05">
            <w:pPr>
              <w:rPr>
                <w:sz w:val="24"/>
                <w:lang w:val="en-US"/>
              </w:rPr>
            </w:pPr>
            <w:r>
              <w:rPr>
                <w:sz w:val="24"/>
                <w:lang w:val="en-US"/>
              </w:rPr>
              <w:t>41</w:t>
            </w:r>
          </w:p>
        </w:tc>
        <w:tc>
          <w:tcPr>
            <w:tcW w:w="1134" w:type="dxa"/>
          </w:tcPr>
          <w:p w:rsidR="00B30456" w:rsidRDefault="00B30456" w:rsidP="00AA5D05">
            <w:pPr>
              <w:rPr>
                <w:sz w:val="24"/>
                <w:lang w:val="en-US"/>
              </w:rPr>
            </w:pPr>
            <w:r>
              <w:rPr>
                <w:sz w:val="24"/>
                <w:lang w:val="en-US"/>
              </w:rPr>
              <w:t>35,5</w:t>
            </w:r>
          </w:p>
        </w:tc>
        <w:tc>
          <w:tcPr>
            <w:tcW w:w="992" w:type="dxa"/>
          </w:tcPr>
          <w:p w:rsidR="00B30456" w:rsidRDefault="00B30456" w:rsidP="00AA5D05">
            <w:pPr>
              <w:rPr>
                <w:sz w:val="24"/>
                <w:lang w:val="en-US"/>
              </w:rPr>
            </w:pPr>
            <w:r>
              <w:rPr>
                <w:sz w:val="24"/>
                <w:lang w:val="en-US"/>
              </w:rPr>
              <w:t>23,7</w:t>
            </w:r>
          </w:p>
        </w:tc>
        <w:tc>
          <w:tcPr>
            <w:tcW w:w="1559" w:type="dxa"/>
          </w:tcPr>
          <w:p w:rsidR="00B30456" w:rsidRDefault="00B30456" w:rsidP="00AA5D05">
            <w:pPr>
              <w:rPr>
                <w:sz w:val="24"/>
                <w:lang w:val="en-US"/>
              </w:rPr>
            </w:pPr>
            <w:r>
              <w:rPr>
                <w:sz w:val="24"/>
                <w:lang w:val="en-US"/>
              </w:rPr>
              <w:t>6</w:t>
            </w:r>
          </w:p>
        </w:tc>
        <w:tc>
          <w:tcPr>
            <w:tcW w:w="1726" w:type="dxa"/>
          </w:tcPr>
          <w:p w:rsidR="00B30456" w:rsidRDefault="00F16265" w:rsidP="00AA5D05">
            <w:pPr>
              <w:rPr>
                <w:sz w:val="24"/>
                <w:lang w:val="en-US"/>
              </w:rPr>
            </w:pPr>
            <w:r>
              <w:rPr>
                <w:sz w:val="24"/>
                <w:lang w:val="en-US"/>
              </w:rPr>
              <w:t>39 recovery’s, 2 deceased</w:t>
            </w:r>
          </w:p>
        </w:tc>
        <w:tc>
          <w:tcPr>
            <w:tcW w:w="1217" w:type="dxa"/>
          </w:tcPr>
          <w:p w:rsidR="00B30456" w:rsidRDefault="00B30456" w:rsidP="00AA5D05">
            <w:pPr>
              <w:rPr>
                <w:sz w:val="24"/>
                <w:lang w:val="en-US"/>
              </w:rPr>
            </w:pPr>
            <w:r>
              <w:rPr>
                <w:sz w:val="24"/>
                <w:lang w:val="en-US"/>
              </w:rPr>
              <w:t>4,9</w:t>
            </w:r>
          </w:p>
        </w:tc>
      </w:tr>
      <w:tr w:rsidR="0097708C" w:rsidTr="0097708C">
        <w:tc>
          <w:tcPr>
            <w:tcW w:w="1101" w:type="dxa"/>
          </w:tcPr>
          <w:p w:rsidR="00B30456" w:rsidRDefault="00B30456" w:rsidP="00AA5D05">
            <w:pPr>
              <w:rPr>
                <w:sz w:val="24"/>
                <w:lang w:val="en-US"/>
              </w:rPr>
            </w:pPr>
            <w:r>
              <w:rPr>
                <w:sz w:val="24"/>
                <w:lang w:val="en-US"/>
              </w:rPr>
              <w:t>BZP + SB</w:t>
            </w:r>
          </w:p>
        </w:tc>
        <w:tc>
          <w:tcPr>
            <w:tcW w:w="1559" w:type="dxa"/>
          </w:tcPr>
          <w:p w:rsidR="00B30456" w:rsidRDefault="00B30456" w:rsidP="00AA5D05">
            <w:pPr>
              <w:rPr>
                <w:sz w:val="24"/>
                <w:lang w:val="en-US"/>
              </w:rPr>
            </w:pPr>
            <w:r>
              <w:rPr>
                <w:sz w:val="24"/>
                <w:lang w:val="en-US"/>
              </w:rPr>
              <w:t>6</w:t>
            </w:r>
          </w:p>
        </w:tc>
        <w:tc>
          <w:tcPr>
            <w:tcW w:w="1134" w:type="dxa"/>
          </w:tcPr>
          <w:p w:rsidR="00B30456" w:rsidRDefault="00B30456" w:rsidP="00AA5D05">
            <w:pPr>
              <w:rPr>
                <w:sz w:val="24"/>
                <w:lang w:val="en-US"/>
              </w:rPr>
            </w:pPr>
            <w:r>
              <w:rPr>
                <w:sz w:val="24"/>
                <w:lang w:val="en-US"/>
              </w:rPr>
              <w:t>21,8</w:t>
            </w:r>
          </w:p>
        </w:tc>
        <w:tc>
          <w:tcPr>
            <w:tcW w:w="992" w:type="dxa"/>
          </w:tcPr>
          <w:p w:rsidR="00B30456" w:rsidRDefault="00B30456" w:rsidP="00AA5D05">
            <w:pPr>
              <w:rPr>
                <w:sz w:val="24"/>
                <w:lang w:val="en-US"/>
              </w:rPr>
            </w:pPr>
            <w:r>
              <w:rPr>
                <w:sz w:val="24"/>
                <w:lang w:val="en-US"/>
              </w:rPr>
              <w:t>4,4</w:t>
            </w:r>
          </w:p>
        </w:tc>
        <w:tc>
          <w:tcPr>
            <w:tcW w:w="1559" w:type="dxa"/>
          </w:tcPr>
          <w:p w:rsidR="00B30456" w:rsidRDefault="00B30456" w:rsidP="00AA5D05">
            <w:pPr>
              <w:rPr>
                <w:sz w:val="24"/>
                <w:lang w:val="en-US"/>
              </w:rPr>
            </w:pPr>
            <w:r>
              <w:rPr>
                <w:sz w:val="24"/>
                <w:lang w:val="en-US"/>
              </w:rPr>
              <w:t>2</w:t>
            </w:r>
          </w:p>
        </w:tc>
        <w:tc>
          <w:tcPr>
            <w:tcW w:w="1726" w:type="dxa"/>
          </w:tcPr>
          <w:p w:rsidR="00B30456" w:rsidRDefault="00F16265" w:rsidP="00AA5D05">
            <w:pPr>
              <w:rPr>
                <w:sz w:val="24"/>
                <w:lang w:val="en-US"/>
              </w:rPr>
            </w:pPr>
            <w:r>
              <w:rPr>
                <w:sz w:val="24"/>
                <w:lang w:val="en-US"/>
              </w:rPr>
              <w:t xml:space="preserve">6 recovery’s, </w:t>
            </w:r>
          </w:p>
          <w:p w:rsidR="00F16265" w:rsidRDefault="00F16265" w:rsidP="00AA5D05">
            <w:pPr>
              <w:rPr>
                <w:sz w:val="24"/>
                <w:lang w:val="en-US"/>
              </w:rPr>
            </w:pPr>
            <w:r>
              <w:rPr>
                <w:sz w:val="24"/>
                <w:lang w:val="en-US"/>
              </w:rPr>
              <w:t>0 deceased</w:t>
            </w:r>
          </w:p>
        </w:tc>
        <w:tc>
          <w:tcPr>
            <w:tcW w:w="1217" w:type="dxa"/>
          </w:tcPr>
          <w:p w:rsidR="00B30456" w:rsidRDefault="00B30456" w:rsidP="00AA5D05">
            <w:pPr>
              <w:rPr>
                <w:sz w:val="24"/>
                <w:lang w:val="en-US"/>
              </w:rPr>
            </w:pPr>
            <w:r>
              <w:rPr>
                <w:sz w:val="24"/>
                <w:lang w:val="en-US"/>
              </w:rPr>
              <w:t>0,0</w:t>
            </w:r>
          </w:p>
        </w:tc>
      </w:tr>
    </w:tbl>
    <w:p w:rsidR="00D007EC" w:rsidRDefault="005435E9" w:rsidP="005435E9">
      <w:pPr>
        <w:pStyle w:val="NoSpacing"/>
        <w:rPr>
          <w:lang w:val="en-US"/>
        </w:rPr>
      </w:pPr>
      <w:r w:rsidRPr="005435E9">
        <w:rPr>
          <w:lang w:val="en-US"/>
        </w:rPr>
        <w:t xml:space="preserve">BZP, benzylpenicillin; SB, silybin; Delay, time interval between ingestion of </w:t>
      </w:r>
      <w:r w:rsidRPr="005435E9">
        <w:rPr>
          <w:i/>
          <w:lang w:val="en-US"/>
        </w:rPr>
        <w:t xml:space="preserve">A. phalloides </w:t>
      </w:r>
      <w:r>
        <w:rPr>
          <w:lang w:val="en-US"/>
        </w:rPr>
        <w:t>and hospitalization</w:t>
      </w:r>
      <w:r w:rsidR="003125A8">
        <w:rPr>
          <w:lang w:val="en-US"/>
        </w:rPr>
        <w:t xml:space="preserve"> in hours</w:t>
      </w:r>
      <w:r>
        <w:rPr>
          <w:lang w:val="en-US"/>
        </w:rPr>
        <w:t>; Length, length of</w:t>
      </w:r>
      <w:r w:rsidR="00801E8D">
        <w:rPr>
          <w:lang w:val="en-US"/>
        </w:rPr>
        <w:t xml:space="preserve"> hospitalization</w:t>
      </w:r>
      <w:r>
        <w:rPr>
          <w:lang w:val="en-US"/>
        </w:rPr>
        <w:t xml:space="preserve"> in d</w:t>
      </w:r>
      <w:r w:rsidR="003125A8">
        <w:rPr>
          <w:lang w:val="en-US"/>
        </w:rPr>
        <w:t>ays; LT, liver transplantation</w:t>
      </w:r>
    </w:p>
    <w:p w:rsidR="00D007EC" w:rsidRDefault="00D007EC" w:rsidP="005435E9">
      <w:pPr>
        <w:pStyle w:val="NoSpacing"/>
        <w:rPr>
          <w:lang w:val="en-US"/>
        </w:rPr>
      </w:pPr>
    </w:p>
    <w:p w:rsidR="00D007EC" w:rsidRDefault="00D007EC" w:rsidP="00D007EC">
      <w:pPr>
        <w:pStyle w:val="Heading4"/>
        <w:rPr>
          <w:sz w:val="20"/>
          <w:szCs w:val="20"/>
        </w:rPr>
      </w:pPr>
    </w:p>
    <w:p w:rsidR="00FA24BC" w:rsidRPr="005435E9" w:rsidRDefault="005435E9" w:rsidP="00D007EC">
      <w:pPr>
        <w:pStyle w:val="Heading4"/>
        <w:rPr>
          <w:rFonts w:eastAsiaTheme="minorHAnsi"/>
          <w:lang w:val="en-US"/>
        </w:rPr>
      </w:pPr>
      <w:r w:rsidRPr="005435E9">
        <w:rPr>
          <w:lang w:val="en-US"/>
        </w:rPr>
        <w:br w:type="page"/>
      </w:r>
    </w:p>
    <w:p w:rsidR="00D97685" w:rsidRPr="005435E9" w:rsidRDefault="00D97685" w:rsidP="00D97685">
      <w:pPr>
        <w:pStyle w:val="Heading1"/>
        <w:rPr>
          <w:rFonts w:asciiTheme="minorHAnsi" w:hAnsiTheme="minorHAnsi"/>
          <w:lang w:val="en-US"/>
        </w:rPr>
      </w:pPr>
      <w:bookmarkStart w:id="19" w:name="_Toc513845126"/>
      <w:r w:rsidRPr="005435E9">
        <w:rPr>
          <w:rFonts w:asciiTheme="minorHAnsi" w:hAnsiTheme="minorHAnsi"/>
          <w:lang w:val="en-US"/>
        </w:rPr>
        <w:lastRenderedPageBreak/>
        <w:t>Discussi</w:t>
      </w:r>
      <w:r w:rsidR="0006409E">
        <w:rPr>
          <w:rFonts w:asciiTheme="minorHAnsi" w:hAnsiTheme="minorHAnsi"/>
          <w:lang w:val="en-US"/>
        </w:rPr>
        <w:t>on</w:t>
      </w:r>
      <w:bookmarkEnd w:id="19"/>
    </w:p>
    <w:p w:rsidR="00AA550C" w:rsidRDefault="002217E6" w:rsidP="00D97685">
      <w:pPr>
        <w:rPr>
          <w:sz w:val="24"/>
          <w:lang w:val="en-US"/>
        </w:rPr>
      </w:pPr>
      <w:r>
        <w:rPr>
          <w:sz w:val="24"/>
          <w:lang w:val="en-US"/>
        </w:rPr>
        <w:t>When c</w:t>
      </w:r>
      <w:r w:rsidR="008D590B">
        <w:rPr>
          <w:sz w:val="24"/>
          <w:lang w:val="en-US"/>
        </w:rPr>
        <w:t>omparing</w:t>
      </w:r>
      <w:r w:rsidR="000C2A75">
        <w:rPr>
          <w:sz w:val="24"/>
          <w:lang w:val="en-US"/>
        </w:rPr>
        <w:t xml:space="preserve"> the overall </w:t>
      </w:r>
      <w:r>
        <w:rPr>
          <w:sz w:val="24"/>
          <w:lang w:val="en-US"/>
        </w:rPr>
        <w:t xml:space="preserve">results presented in table 8, it is observed </w:t>
      </w:r>
      <w:r w:rsidR="00F345DB">
        <w:rPr>
          <w:sz w:val="24"/>
          <w:lang w:val="en-US"/>
        </w:rPr>
        <w:t xml:space="preserve">that combination </w:t>
      </w:r>
      <w:r w:rsidR="004D0DAE">
        <w:rPr>
          <w:sz w:val="24"/>
          <w:lang w:val="en-US"/>
        </w:rPr>
        <w:t xml:space="preserve">therapy of benzylpenicillin and silybin shows the lowest mortality rate. </w:t>
      </w:r>
      <w:r w:rsidR="005205C3">
        <w:rPr>
          <w:sz w:val="24"/>
          <w:lang w:val="en-US"/>
        </w:rPr>
        <w:t xml:space="preserve">None of the cases which included this therapy showed a fatal ending. </w:t>
      </w:r>
      <w:r w:rsidR="007C58C5">
        <w:rPr>
          <w:sz w:val="24"/>
          <w:lang w:val="en-US"/>
        </w:rPr>
        <w:t xml:space="preserve">After this, the monotherapy of benzylpenicillin showed the lowest mortality rate of 2,3%. The therapy </w:t>
      </w:r>
      <w:r w:rsidR="00850CCE">
        <w:rPr>
          <w:sz w:val="24"/>
          <w:lang w:val="en-US"/>
        </w:rPr>
        <w:t xml:space="preserve">of </w:t>
      </w:r>
      <w:r w:rsidR="007C58C5">
        <w:rPr>
          <w:sz w:val="24"/>
          <w:lang w:val="en-US"/>
        </w:rPr>
        <w:t>silybin shows the</w:t>
      </w:r>
      <w:r w:rsidR="008D0125">
        <w:rPr>
          <w:sz w:val="24"/>
          <w:lang w:val="en-US"/>
        </w:rPr>
        <w:t xml:space="preserve"> highest mortality rate of 4,9%. This rates include the liver transplants. </w:t>
      </w:r>
      <w:r w:rsidR="007C58C5">
        <w:rPr>
          <w:sz w:val="24"/>
          <w:lang w:val="en-US"/>
        </w:rPr>
        <w:t xml:space="preserve">However, based on these rates, it is not justified to say that the combination therapy </w:t>
      </w:r>
      <w:r w:rsidR="00056981">
        <w:rPr>
          <w:sz w:val="24"/>
          <w:lang w:val="en-US"/>
        </w:rPr>
        <w:t xml:space="preserve">has the highest efficacy. There are a few aspects that need to be taken in account when comparing the mortality rates. </w:t>
      </w:r>
      <w:r w:rsidR="00BE6770">
        <w:rPr>
          <w:sz w:val="24"/>
          <w:lang w:val="en-US"/>
        </w:rPr>
        <w:t xml:space="preserve">For one thing, the total number of patients </w:t>
      </w:r>
      <w:r w:rsidR="00D01FCC">
        <w:rPr>
          <w:sz w:val="24"/>
          <w:lang w:val="en-US"/>
        </w:rPr>
        <w:t>is clearly</w:t>
      </w:r>
      <w:r w:rsidR="00655AD8">
        <w:rPr>
          <w:sz w:val="24"/>
          <w:lang w:val="en-US"/>
        </w:rPr>
        <w:t xml:space="preserve"> different in the different trials. </w:t>
      </w:r>
      <w:r w:rsidR="00850CCE">
        <w:rPr>
          <w:sz w:val="24"/>
          <w:lang w:val="en-US"/>
        </w:rPr>
        <w:t>Since there are only 6 patients in the combination therapy trials, the change is rather high that there are no fatal endings. Although when there would be a fatal ending</w:t>
      </w:r>
      <w:r w:rsidR="009508AF">
        <w:rPr>
          <w:sz w:val="24"/>
          <w:lang w:val="en-US"/>
        </w:rPr>
        <w:t xml:space="preserve"> by change</w:t>
      </w:r>
      <w:r w:rsidR="00850CCE">
        <w:rPr>
          <w:sz w:val="24"/>
          <w:lang w:val="en-US"/>
        </w:rPr>
        <w:t xml:space="preserve">, the mortality rate would </w:t>
      </w:r>
      <w:r w:rsidR="0015108B">
        <w:rPr>
          <w:sz w:val="24"/>
          <w:lang w:val="en-US"/>
        </w:rPr>
        <w:t xml:space="preserve">rise with </w:t>
      </w:r>
      <w:r w:rsidR="009508AF">
        <w:rPr>
          <w:sz w:val="24"/>
          <w:lang w:val="en-US"/>
        </w:rPr>
        <w:t xml:space="preserve">16,7%. This means that the combination therapy would seem </w:t>
      </w:r>
      <w:r w:rsidR="006050E9">
        <w:rPr>
          <w:sz w:val="24"/>
          <w:lang w:val="en-US"/>
        </w:rPr>
        <w:t xml:space="preserve">way worse than the mono-therapies, though the fatal outcome might be even caused by a different factor than the sort of therapy, such as </w:t>
      </w:r>
      <w:r w:rsidR="00B6555B">
        <w:rPr>
          <w:sz w:val="24"/>
          <w:lang w:val="en-US"/>
        </w:rPr>
        <w:t xml:space="preserve">poor liver function or </w:t>
      </w:r>
      <w:r w:rsidR="005322D5">
        <w:rPr>
          <w:sz w:val="24"/>
          <w:lang w:val="en-US"/>
        </w:rPr>
        <w:t>the presence of a different liver disease such as hepatitis</w:t>
      </w:r>
      <w:r w:rsidR="000344DC">
        <w:rPr>
          <w:sz w:val="24"/>
          <w:lang w:val="en-US"/>
        </w:rPr>
        <w:t>.</w:t>
      </w:r>
      <w:r w:rsidR="00D01FCC">
        <w:rPr>
          <w:sz w:val="24"/>
          <w:lang w:val="en-US"/>
        </w:rPr>
        <w:t xml:space="preserve"> </w:t>
      </w:r>
      <w:r w:rsidR="009E2114">
        <w:rPr>
          <w:sz w:val="24"/>
          <w:lang w:val="en-US"/>
        </w:rPr>
        <w:t>This could be possible, since these factors were no exc</w:t>
      </w:r>
      <w:r w:rsidR="00917D55">
        <w:rPr>
          <w:sz w:val="24"/>
          <w:lang w:val="en-US"/>
        </w:rPr>
        <w:t xml:space="preserve">lusion criteria in the studies. </w:t>
      </w:r>
      <w:r w:rsidR="000344DC">
        <w:rPr>
          <w:sz w:val="24"/>
          <w:lang w:val="en-US"/>
        </w:rPr>
        <w:t>The more patients included in the study, the more reliable it gets.</w:t>
      </w:r>
      <w:r w:rsidR="00B6555B">
        <w:rPr>
          <w:sz w:val="24"/>
          <w:lang w:val="en-US"/>
        </w:rPr>
        <w:t xml:space="preserve"> </w:t>
      </w:r>
      <w:r w:rsidR="00E167E3">
        <w:rPr>
          <w:sz w:val="24"/>
          <w:lang w:val="en-US"/>
        </w:rPr>
        <w:t xml:space="preserve">Another aspect that </w:t>
      </w:r>
      <w:r w:rsidR="005322D5">
        <w:rPr>
          <w:sz w:val="24"/>
          <w:lang w:val="en-US"/>
        </w:rPr>
        <w:t>needs to be taken in account</w:t>
      </w:r>
      <w:r w:rsidR="00773A0C">
        <w:rPr>
          <w:sz w:val="24"/>
          <w:lang w:val="en-US"/>
        </w:rPr>
        <w:t xml:space="preserve"> comparing the clinical</w:t>
      </w:r>
      <w:r w:rsidR="005322D5">
        <w:rPr>
          <w:sz w:val="24"/>
          <w:lang w:val="en-US"/>
        </w:rPr>
        <w:t xml:space="preserve"> are the different time intervals between ingestion of </w:t>
      </w:r>
      <w:r w:rsidR="005322D5">
        <w:rPr>
          <w:i/>
          <w:sz w:val="24"/>
          <w:lang w:val="en-US"/>
        </w:rPr>
        <w:t xml:space="preserve">A. phalloides </w:t>
      </w:r>
      <w:r w:rsidR="005322D5">
        <w:rPr>
          <w:sz w:val="24"/>
          <w:lang w:val="en-US"/>
        </w:rPr>
        <w:t xml:space="preserve">and </w:t>
      </w:r>
      <w:r w:rsidR="009E43CC">
        <w:rPr>
          <w:sz w:val="24"/>
          <w:lang w:val="en-US"/>
        </w:rPr>
        <w:t>hospitalization</w:t>
      </w:r>
      <w:r w:rsidR="005322D5">
        <w:rPr>
          <w:sz w:val="24"/>
          <w:lang w:val="en-US"/>
        </w:rPr>
        <w:t xml:space="preserve">. </w:t>
      </w:r>
      <w:r w:rsidR="009E43CC">
        <w:rPr>
          <w:sz w:val="24"/>
          <w:lang w:val="en-US"/>
        </w:rPr>
        <w:t>The more time passes, the more time there is for the toxins to cause hepatocellular damage. The therapy with silybin might have the highest mortality rate, but th</w:t>
      </w:r>
      <w:r w:rsidR="00917D55">
        <w:rPr>
          <w:sz w:val="24"/>
          <w:lang w:val="en-US"/>
        </w:rPr>
        <w:t>e mean delay is also clearly</w:t>
      </w:r>
      <w:r w:rsidR="009E43CC">
        <w:rPr>
          <w:sz w:val="24"/>
          <w:lang w:val="en-US"/>
        </w:rPr>
        <w:t xml:space="preserve"> higher compared to the </w:t>
      </w:r>
      <w:r w:rsidR="006A6ECF">
        <w:rPr>
          <w:sz w:val="24"/>
          <w:lang w:val="en-US"/>
        </w:rPr>
        <w:t xml:space="preserve">delay of the </w:t>
      </w:r>
      <w:r w:rsidR="00CA5876">
        <w:rPr>
          <w:sz w:val="24"/>
          <w:lang w:val="en-US"/>
        </w:rPr>
        <w:t xml:space="preserve">other therapies. The mean delay of the combination therapy is the smallest. It seems that this corresponds to the low mortality rate, although there were still two liver transplantations necessary. </w:t>
      </w:r>
      <w:r w:rsidR="00A15A9F">
        <w:rPr>
          <w:sz w:val="24"/>
          <w:lang w:val="en-US"/>
        </w:rPr>
        <w:t>Next to this, the number of liver transplantations also need</w:t>
      </w:r>
      <w:r w:rsidR="006A6ECF">
        <w:rPr>
          <w:sz w:val="24"/>
          <w:lang w:val="en-US"/>
        </w:rPr>
        <w:t>s</w:t>
      </w:r>
      <w:r w:rsidR="00A15A9F">
        <w:rPr>
          <w:sz w:val="24"/>
          <w:lang w:val="en-US"/>
        </w:rPr>
        <w:t xml:space="preserve"> to be taken in account. This number says something about the state that the liver</w:t>
      </w:r>
      <w:r w:rsidR="006A6ECF">
        <w:rPr>
          <w:sz w:val="24"/>
          <w:lang w:val="en-US"/>
        </w:rPr>
        <w:t>s were in during the treatments, since liver transplantations are only carried out when liver functions are irreversible deteriorated.</w:t>
      </w:r>
      <w:r w:rsidR="00A15A9F">
        <w:rPr>
          <w:sz w:val="24"/>
          <w:lang w:val="en-US"/>
        </w:rPr>
        <w:t xml:space="preserve"> Just as with the delay, the total number of liver transplantations is the highest in the trials were silybin is used as a therapy.</w:t>
      </w:r>
      <w:r w:rsidR="00746F5E">
        <w:rPr>
          <w:sz w:val="24"/>
          <w:lang w:val="en-US"/>
        </w:rPr>
        <w:t xml:space="preserve"> Compared to the liver transplantations and so the state of the livers in the mono-therapy with benzylpenicillin, </w:t>
      </w:r>
      <w:r w:rsidR="00672451">
        <w:rPr>
          <w:sz w:val="24"/>
          <w:lang w:val="en-US"/>
        </w:rPr>
        <w:t xml:space="preserve">the mortality rate is relatively higher in the trials with benzylpenicillin. The reason that the total number of transplantations in the silybin therapy trials is much higher </w:t>
      </w:r>
      <w:r w:rsidR="00A15A9F">
        <w:rPr>
          <w:sz w:val="24"/>
          <w:lang w:val="en-US"/>
        </w:rPr>
        <w:t>is that one trial</w:t>
      </w:r>
      <w:r w:rsidR="006A6ECF">
        <w:rPr>
          <w:sz w:val="24"/>
          <w:lang w:val="en-US"/>
        </w:rPr>
        <w:t xml:space="preserve"> concerning silybin therapy</w:t>
      </w:r>
      <w:r w:rsidR="00A15A9F">
        <w:rPr>
          <w:sz w:val="24"/>
          <w:lang w:val="en-US"/>
        </w:rPr>
        <w:t xml:space="preserve"> only included patients who </w:t>
      </w:r>
      <w:r w:rsidR="00B8474E">
        <w:rPr>
          <w:sz w:val="24"/>
          <w:lang w:val="en-US"/>
        </w:rPr>
        <w:t>suffered from acute liver failure. This makes comparing the data harder,</w:t>
      </w:r>
      <w:r w:rsidR="00101784">
        <w:rPr>
          <w:sz w:val="24"/>
          <w:lang w:val="en-US"/>
        </w:rPr>
        <w:t xml:space="preserve"> since the morta</w:t>
      </w:r>
      <w:r w:rsidR="00FF6B7E">
        <w:rPr>
          <w:sz w:val="24"/>
          <w:lang w:val="en-US"/>
        </w:rPr>
        <w:t>lity rate might underestimated. In other words, if the transplantations would not have taken place, there were probably more patients who were deceased.</w:t>
      </w:r>
      <w:r w:rsidR="00AA550C">
        <w:rPr>
          <w:sz w:val="24"/>
          <w:lang w:val="en-US"/>
        </w:rPr>
        <w:t xml:space="preserve"> There is no clear evidence now that the recovery’s are due to the treatment with silybin.</w:t>
      </w:r>
      <w:r w:rsidR="00FF6B7E">
        <w:rPr>
          <w:sz w:val="24"/>
          <w:lang w:val="en-US"/>
        </w:rPr>
        <w:t xml:space="preserve"> B</w:t>
      </w:r>
      <w:r w:rsidR="00B8474E">
        <w:rPr>
          <w:sz w:val="24"/>
          <w:lang w:val="en-US"/>
        </w:rPr>
        <w:t xml:space="preserve">ut since there is little data on mono-therapy of silybin, the data is yet included in the literature research. </w:t>
      </w:r>
    </w:p>
    <w:p w:rsidR="00826241" w:rsidRPr="002847B0" w:rsidRDefault="00DF7074" w:rsidP="00D97685">
      <w:pPr>
        <w:rPr>
          <w:rFonts w:cstheme="minorHAnsi"/>
          <w:sz w:val="24"/>
          <w:lang w:val="en-US"/>
        </w:rPr>
      </w:pPr>
      <w:r>
        <w:rPr>
          <w:sz w:val="24"/>
          <w:lang w:val="en-US"/>
        </w:rPr>
        <w:t xml:space="preserve">The </w:t>
      </w:r>
      <w:r>
        <w:rPr>
          <w:i/>
          <w:sz w:val="24"/>
          <w:lang w:val="en-US"/>
        </w:rPr>
        <w:t xml:space="preserve">in vitro </w:t>
      </w:r>
      <w:r w:rsidR="00B16142">
        <w:rPr>
          <w:sz w:val="24"/>
          <w:lang w:val="en-US"/>
        </w:rPr>
        <w:t xml:space="preserve">data showed that both benzylpenicillin and </w:t>
      </w:r>
      <w:r w:rsidR="00273784">
        <w:rPr>
          <w:sz w:val="24"/>
          <w:lang w:val="en-US"/>
        </w:rPr>
        <w:t xml:space="preserve">silybin </w:t>
      </w:r>
      <w:r w:rsidR="00556176">
        <w:rPr>
          <w:sz w:val="24"/>
          <w:lang w:val="en-US"/>
        </w:rPr>
        <w:t>showed an antitoxic effect in human he</w:t>
      </w:r>
      <w:r w:rsidR="00FE63D4">
        <w:rPr>
          <w:sz w:val="24"/>
          <w:lang w:val="en-US"/>
        </w:rPr>
        <w:t>patocyte cultures poisoned with amatoxin</w:t>
      </w:r>
      <w:r w:rsidR="00FE63D4">
        <w:rPr>
          <w:i/>
          <w:sz w:val="24"/>
          <w:lang w:val="en-US"/>
        </w:rPr>
        <w:t xml:space="preserve">. </w:t>
      </w:r>
      <w:r w:rsidR="00FE63D4">
        <w:rPr>
          <w:sz w:val="24"/>
          <w:lang w:val="en-US"/>
        </w:rPr>
        <w:t xml:space="preserve">Although, the concentration needed to inhibit 50% of the </w:t>
      </w:r>
      <w:r w:rsidR="00FE63D4">
        <w:rPr>
          <w:rFonts w:cstheme="minorHAnsi"/>
          <w:sz w:val="24"/>
          <w:lang w:val="en-US"/>
        </w:rPr>
        <w:t>α-amanitin uptake by OATP1B3 for benzylpenicillin was 62,5 times higher than the concentrati</w:t>
      </w:r>
      <w:r w:rsidR="00095F06">
        <w:rPr>
          <w:rFonts w:cstheme="minorHAnsi"/>
          <w:sz w:val="24"/>
          <w:lang w:val="en-US"/>
        </w:rPr>
        <w:t xml:space="preserve">on needed for silybin. The safety profiles of benzylpenicillin and silybin show that </w:t>
      </w:r>
      <w:r w:rsidR="00B268DE">
        <w:rPr>
          <w:rFonts w:cstheme="minorHAnsi"/>
          <w:sz w:val="24"/>
          <w:lang w:val="en-US"/>
        </w:rPr>
        <w:t xml:space="preserve">treatment with benzylpenicillin </w:t>
      </w:r>
      <w:r w:rsidR="000331DB">
        <w:rPr>
          <w:rFonts w:cstheme="minorHAnsi"/>
          <w:sz w:val="24"/>
          <w:lang w:val="en-US"/>
        </w:rPr>
        <w:t xml:space="preserve">comes with much more risks than treatment with silybin. </w:t>
      </w:r>
      <w:r w:rsidR="002847B0">
        <w:rPr>
          <w:rFonts w:cstheme="minorHAnsi"/>
          <w:sz w:val="24"/>
          <w:lang w:val="en-US"/>
        </w:rPr>
        <w:t xml:space="preserve">Since treatment of </w:t>
      </w:r>
      <w:r w:rsidR="002847B0">
        <w:rPr>
          <w:rFonts w:cstheme="minorHAnsi"/>
          <w:i/>
          <w:sz w:val="24"/>
          <w:lang w:val="en-US"/>
        </w:rPr>
        <w:t xml:space="preserve">A. phalloides </w:t>
      </w:r>
      <w:r w:rsidR="002847B0">
        <w:rPr>
          <w:rFonts w:cstheme="minorHAnsi"/>
          <w:sz w:val="24"/>
          <w:lang w:val="en-US"/>
        </w:rPr>
        <w:t>poisoning</w:t>
      </w:r>
      <w:r w:rsidR="00FD2FC3">
        <w:rPr>
          <w:rFonts w:cstheme="minorHAnsi"/>
          <w:sz w:val="24"/>
          <w:lang w:val="en-US"/>
        </w:rPr>
        <w:t xml:space="preserve"> with benzylpenicillin</w:t>
      </w:r>
      <w:r w:rsidR="002847B0">
        <w:rPr>
          <w:rFonts w:cstheme="minorHAnsi"/>
          <w:sz w:val="24"/>
          <w:lang w:val="en-US"/>
        </w:rPr>
        <w:t xml:space="preserve"> </w:t>
      </w:r>
      <w:r w:rsidR="00FD2FC3">
        <w:rPr>
          <w:rFonts w:cstheme="minorHAnsi"/>
          <w:sz w:val="24"/>
          <w:lang w:val="en-US"/>
        </w:rPr>
        <w:t xml:space="preserve">requires a high dose </w:t>
      </w:r>
      <w:r w:rsidR="00FD2FC3">
        <w:rPr>
          <w:rFonts w:cstheme="minorHAnsi"/>
          <w:sz w:val="24"/>
          <w:lang w:val="en-US"/>
        </w:rPr>
        <w:lastRenderedPageBreak/>
        <w:t xml:space="preserve">anyhow, there is a great risk at </w:t>
      </w:r>
      <w:r w:rsidR="00917F0D">
        <w:rPr>
          <w:rFonts w:cstheme="minorHAnsi"/>
          <w:sz w:val="24"/>
          <w:lang w:val="en-US"/>
        </w:rPr>
        <w:t>adve</w:t>
      </w:r>
      <w:r w:rsidR="00961D1A">
        <w:rPr>
          <w:rFonts w:cstheme="minorHAnsi"/>
          <w:sz w:val="24"/>
          <w:lang w:val="en-US"/>
        </w:rPr>
        <w:t xml:space="preserve">rse effects. This data together </w:t>
      </w:r>
      <w:r w:rsidR="00917F0D">
        <w:rPr>
          <w:rFonts w:cstheme="minorHAnsi"/>
          <w:sz w:val="24"/>
          <w:lang w:val="en-US"/>
        </w:rPr>
        <w:t xml:space="preserve">shows that the risk-benefits </w:t>
      </w:r>
      <w:r w:rsidR="00DC156A">
        <w:rPr>
          <w:rFonts w:cstheme="minorHAnsi"/>
          <w:sz w:val="24"/>
          <w:lang w:val="en-US"/>
        </w:rPr>
        <w:t>profile of silybin is way more beneficial than the risk-benefits profile of benzylpenicillin.</w:t>
      </w:r>
    </w:p>
    <w:p w:rsidR="009040C5" w:rsidRDefault="004F7DB6" w:rsidP="00D97685">
      <w:pPr>
        <w:rPr>
          <w:sz w:val="24"/>
          <w:lang w:val="en-US"/>
        </w:rPr>
      </w:pPr>
      <w:r>
        <w:rPr>
          <w:sz w:val="24"/>
          <w:lang w:val="en-US"/>
        </w:rPr>
        <w:t>Taking all these aspects</w:t>
      </w:r>
      <w:r w:rsidR="009270F1">
        <w:rPr>
          <w:sz w:val="24"/>
          <w:lang w:val="en-US"/>
        </w:rPr>
        <w:t xml:space="preserve"> of both the clinical and </w:t>
      </w:r>
      <w:r w:rsidR="009270F1">
        <w:rPr>
          <w:i/>
          <w:sz w:val="24"/>
          <w:lang w:val="en-US"/>
        </w:rPr>
        <w:t xml:space="preserve">in vitro </w:t>
      </w:r>
      <w:r w:rsidR="009270F1">
        <w:rPr>
          <w:sz w:val="24"/>
          <w:lang w:val="en-US"/>
        </w:rPr>
        <w:t>data</w:t>
      </w:r>
      <w:r>
        <w:rPr>
          <w:sz w:val="24"/>
          <w:lang w:val="en-US"/>
        </w:rPr>
        <w:t xml:space="preserve"> in account, </w:t>
      </w:r>
      <w:r w:rsidR="00D10BD9">
        <w:rPr>
          <w:sz w:val="24"/>
          <w:lang w:val="en-US"/>
        </w:rPr>
        <w:t xml:space="preserve">mono-therapy with silybin seems to </w:t>
      </w:r>
      <w:r w:rsidR="00746F5E">
        <w:rPr>
          <w:sz w:val="24"/>
          <w:lang w:val="en-US"/>
        </w:rPr>
        <w:t>be the most efficient therapy towards liver function a</w:t>
      </w:r>
      <w:r w:rsidR="00C202E5">
        <w:rPr>
          <w:sz w:val="24"/>
          <w:lang w:val="en-US"/>
        </w:rPr>
        <w:t xml:space="preserve">nd reducing mortality. </w:t>
      </w:r>
    </w:p>
    <w:p w:rsidR="00C202E5" w:rsidRDefault="00795446" w:rsidP="00D97685">
      <w:pPr>
        <w:rPr>
          <w:sz w:val="24"/>
          <w:lang w:val="en-US"/>
        </w:rPr>
      </w:pPr>
      <w:r>
        <w:rPr>
          <w:sz w:val="24"/>
          <w:lang w:val="en-US"/>
        </w:rPr>
        <w:t xml:space="preserve">When looking at the mechanisms </w:t>
      </w:r>
      <w:r w:rsidR="00096D5F">
        <w:rPr>
          <w:sz w:val="24"/>
          <w:lang w:val="en-US"/>
        </w:rPr>
        <w:t>of action of benzylpenicllin and si</w:t>
      </w:r>
      <w:r w:rsidR="0005249F">
        <w:rPr>
          <w:sz w:val="24"/>
          <w:lang w:val="en-US"/>
        </w:rPr>
        <w:t>lybin, this</w:t>
      </w:r>
      <w:r w:rsidR="00256213">
        <w:rPr>
          <w:sz w:val="24"/>
          <w:lang w:val="en-US"/>
        </w:rPr>
        <w:t xml:space="preserve"> finding seems to be supported. </w:t>
      </w:r>
      <w:r w:rsidR="007E375C">
        <w:rPr>
          <w:sz w:val="24"/>
          <w:lang w:val="en-US"/>
        </w:rPr>
        <w:t xml:space="preserve">Benzylpenicillin and silybin both seem to limit toxicity caused by amanitin through inhibiting </w:t>
      </w:r>
      <w:r w:rsidR="00C233C4">
        <w:rPr>
          <w:sz w:val="24"/>
          <w:lang w:val="en-US"/>
        </w:rPr>
        <w:t>the OATP1B3 transporter</w:t>
      </w:r>
      <w:r w:rsidR="00256213">
        <w:rPr>
          <w:sz w:val="24"/>
          <w:lang w:val="en-US"/>
        </w:rPr>
        <w:t xml:space="preserve"> </w:t>
      </w:r>
      <w:sdt>
        <w:sdtPr>
          <w:rPr>
            <w:sz w:val="24"/>
            <w:lang w:val="en-US"/>
          </w:rPr>
          <w:id w:val="-28637752"/>
          <w:citation/>
        </w:sdtPr>
        <w:sdtEndPr/>
        <w:sdtContent>
          <w:r w:rsidR="00256213">
            <w:rPr>
              <w:sz w:val="24"/>
              <w:lang w:val="en-US"/>
            </w:rPr>
            <w:fldChar w:fldCharType="begin"/>
          </w:r>
          <w:r w:rsidR="00256213">
            <w:rPr>
              <w:sz w:val="24"/>
            </w:rPr>
            <w:instrText xml:space="preserve"> CITATION KLe06 \l 1043 </w:instrText>
          </w:r>
          <w:r w:rsidR="00256213">
            <w:rPr>
              <w:sz w:val="24"/>
              <w:lang w:val="en-US"/>
            </w:rPr>
            <w:fldChar w:fldCharType="separate"/>
          </w:r>
          <w:r w:rsidR="00256213" w:rsidRPr="00256213">
            <w:rPr>
              <w:noProof/>
              <w:sz w:val="24"/>
            </w:rPr>
            <w:t>(Letschert, 2006)</w:t>
          </w:r>
          <w:r w:rsidR="00256213">
            <w:rPr>
              <w:sz w:val="24"/>
              <w:lang w:val="en-US"/>
            </w:rPr>
            <w:fldChar w:fldCharType="end"/>
          </w:r>
        </w:sdtContent>
      </w:sdt>
      <w:sdt>
        <w:sdtPr>
          <w:rPr>
            <w:sz w:val="24"/>
            <w:lang w:val="en-US"/>
          </w:rPr>
          <w:id w:val="2051254761"/>
          <w:citation/>
        </w:sdtPr>
        <w:sdtEndPr/>
        <w:sdtContent>
          <w:r w:rsidR="00256213">
            <w:rPr>
              <w:sz w:val="24"/>
              <w:lang w:val="en-US"/>
            </w:rPr>
            <w:fldChar w:fldCharType="begin"/>
          </w:r>
          <w:r w:rsidR="00256213">
            <w:rPr>
              <w:sz w:val="24"/>
            </w:rPr>
            <w:instrText xml:space="preserve"> CITATION KWl13 \l 1043 </w:instrText>
          </w:r>
          <w:r w:rsidR="00256213">
            <w:rPr>
              <w:sz w:val="24"/>
              <w:lang w:val="en-US"/>
            </w:rPr>
            <w:fldChar w:fldCharType="separate"/>
          </w:r>
          <w:r w:rsidR="00256213">
            <w:rPr>
              <w:noProof/>
              <w:sz w:val="24"/>
            </w:rPr>
            <w:t xml:space="preserve"> </w:t>
          </w:r>
          <w:r w:rsidR="00256213" w:rsidRPr="00256213">
            <w:rPr>
              <w:noProof/>
              <w:sz w:val="24"/>
            </w:rPr>
            <w:t>(Wleck, 2013)</w:t>
          </w:r>
          <w:r w:rsidR="00256213">
            <w:rPr>
              <w:sz w:val="24"/>
              <w:lang w:val="en-US"/>
            </w:rPr>
            <w:fldChar w:fldCharType="end"/>
          </w:r>
        </w:sdtContent>
      </w:sdt>
      <w:r w:rsidR="00C233C4">
        <w:rPr>
          <w:sz w:val="24"/>
          <w:lang w:val="en-US"/>
        </w:rPr>
        <w:t xml:space="preserve">. They both also seem to have an intracellular effect. </w:t>
      </w:r>
      <w:r w:rsidR="007D7060">
        <w:rPr>
          <w:sz w:val="24"/>
          <w:lang w:val="en-US"/>
        </w:rPr>
        <w:t>Benzylpenicillin is able to bind to RNA-polymerase enzymes, which i</w:t>
      </w:r>
      <w:r w:rsidR="00C2396F">
        <w:rPr>
          <w:sz w:val="24"/>
          <w:lang w:val="en-US"/>
        </w:rPr>
        <w:t>nhibits the toxic effects caused by</w:t>
      </w:r>
      <w:r w:rsidR="007D7060">
        <w:rPr>
          <w:sz w:val="24"/>
          <w:lang w:val="en-US"/>
        </w:rPr>
        <w:t xml:space="preserve"> amantin, but it a</w:t>
      </w:r>
      <w:r w:rsidR="00256213">
        <w:rPr>
          <w:sz w:val="24"/>
          <w:lang w:val="en-US"/>
        </w:rPr>
        <w:t xml:space="preserve">lso inhibits cell proliferation </w:t>
      </w:r>
      <w:sdt>
        <w:sdtPr>
          <w:rPr>
            <w:sz w:val="24"/>
            <w:lang w:val="en-US"/>
          </w:rPr>
          <w:id w:val="-331373885"/>
          <w:citation/>
        </w:sdtPr>
        <w:sdtEndPr/>
        <w:sdtContent>
          <w:r w:rsidR="00256213">
            <w:rPr>
              <w:sz w:val="24"/>
              <w:lang w:val="en-US"/>
            </w:rPr>
            <w:fldChar w:fldCharType="begin"/>
          </w:r>
          <w:r w:rsidR="00256213">
            <w:rPr>
              <w:sz w:val="24"/>
            </w:rPr>
            <w:instrText xml:space="preserve"> CITATION JMB02 \l 1043 </w:instrText>
          </w:r>
          <w:r w:rsidR="00256213">
            <w:rPr>
              <w:sz w:val="24"/>
              <w:lang w:val="en-US"/>
            </w:rPr>
            <w:fldChar w:fldCharType="separate"/>
          </w:r>
          <w:r w:rsidR="00256213" w:rsidRPr="00256213">
            <w:rPr>
              <w:noProof/>
              <w:sz w:val="24"/>
            </w:rPr>
            <w:t>(Berg, 2002)</w:t>
          </w:r>
          <w:r w:rsidR="00256213">
            <w:rPr>
              <w:sz w:val="24"/>
              <w:lang w:val="en-US"/>
            </w:rPr>
            <w:fldChar w:fldCharType="end"/>
          </w:r>
        </w:sdtContent>
      </w:sdt>
      <w:r w:rsidR="00256213">
        <w:rPr>
          <w:sz w:val="24"/>
          <w:lang w:val="en-US"/>
        </w:rPr>
        <w:t>.</w:t>
      </w:r>
      <w:r w:rsidR="007D7060">
        <w:rPr>
          <w:sz w:val="24"/>
          <w:lang w:val="en-US"/>
        </w:rPr>
        <w:t xml:space="preserve"> </w:t>
      </w:r>
      <w:r w:rsidR="00485E1E">
        <w:rPr>
          <w:sz w:val="24"/>
          <w:lang w:val="en-US"/>
        </w:rPr>
        <w:t xml:space="preserve">Silybin also binds to RNA-polymerase enzymes, though it stimulates protein </w:t>
      </w:r>
      <w:r w:rsidR="00C2396F">
        <w:rPr>
          <w:sz w:val="24"/>
          <w:lang w:val="en-US"/>
        </w:rPr>
        <w:t>synthesis</w:t>
      </w:r>
      <w:r w:rsidR="0035215A">
        <w:rPr>
          <w:sz w:val="24"/>
          <w:lang w:val="en-US"/>
        </w:rPr>
        <w:t xml:space="preserve"> instead of inhibiting it , which might help regenerating cells in a damaged liver. </w:t>
      </w:r>
      <w:r w:rsidR="00EA27B0">
        <w:rPr>
          <w:sz w:val="24"/>
          <w:lang w:val="en-US"/>
        </w:rPr>
        <w:t>Next to that, silybin seems to cause more antitoxic effects th</w:t>
      </w:r>
      <w:r w:rsidR="00C2396F">
        <w:rPr>
          <w:sz w:val="24"/>
          <w:lang w:val="en-US"/>
        </w:rPr>
        <w:t xml:space="preserve">an benzylpenillin does, as example it </w:t>
      </w:r>
      <w:r w:rsidR="00EA27B0">
        <w:rPr>
          <w:sz w:val="24"/>
          <w:lang w:val="en-US"/>
        </w:rPr>
        <w:t xml:space="preserve">also </w:t>
      </w:r>
      <w:r w:rsidR="000A13EC">
        <w:rPr>
          <w:sz w:val="24"/>
          <w:lang w:val="en-US"/>
        </w:rPr>
        <w:t>has an anti</w:t>
      </w:r>
      <w:r w:rsidR="00256213">
        <w:rPr>
          <w:sz w:val="24"/>
          <w:lang w:val="en-US"/>
        </w:rPr>
        <w:t>-oxidant</w:t>
      </w:r>
      <w:r w:rsidR="00C2396F">
        <w:rPr>
          <w:sz w:val="24"/>
          <w:lang w:val="en-US"/>
        </w:rPr>
        <w:t xml:space="preserve"> mechanism</w:t>
      </w:r>
      <w:r w:rsidR="00256213">
        <w:rPr>
          <w:sz w:val="24"/>
          <w:lang w:val="en-US"/>
        </w:rPr>
        <w:t xml:space="preserve"> </w:t>
      </w:r>
      <w:sdt>
        <w:sdtPr>
          <w:rPr>
            <w:sz w:val="24"/>
            <w:lang w:val="en-US"/>
          </w:rPr>
          <w:id w:val="-1592472143"/>
          <w:citation/>
        </w:sdtPr>
        <w:sdtEndPr/>
        <w:sdtContent>
          <w:r w:rsidR="00256213">
            <w:rPr>
              <w:sz w:val="24"/>
              <w:lang w:val="en-US"/>
            </w:rPr>
            <w:fldChar w:fldCharType="begin"/>
          </w:r>
          <w:r w:rsidR="00256213">
            <w:rPr>
              <w:sz w:val="24"/>
            </w:rPr>
            <w:instrText xml:space="preserve"> CITATION FFr02 \l 1043 </w:instrText>
          </w:r>
          <w:r w:rsidR="00256213">
            <w:rPr>
              <w:sz w:val="24"/>
              <w:lang w:val="en-US"/>
            </w:rPr>
            <w:fldChar w:fldCharType="separate"/>
          </w:r>
          <w:r w:rsidR="00256213" w:rsidRPr="00256213">
            <w:rPr>
              <w:noProof/>
              <w:sz w:val="24"/>
            </w:rPr>
            <w:t>(Fraschini, 2002)</w:t>
          </w:r>
          <w:r w:rsidR="00256213">
            <w:rPr>
              <w:sz w:val="24"/>
              <w:lang w:val="en-US"/>
            </w:rPr>
            <w:fldChar w:fldCharType="end"/>
          </w:r>
        </w:sdtContent>
      </w:sdt>
      <w:r w:rsidR="00256213">
        <w:rPr>
          <w:sz w:val="24"/>
          <w:lang w:val="en-US"/>
        </w:rPr>
        <w:t>.</w:t>
      </w:r>
    </w:p>
    <w:p w:rsidR="009C349A" w:rsidRDefault="00E0146B" w:rsidP="00D97685">
      <w:pPr>
        <w:rPr>
          <w:sz w:val="24"/>
          <w:lang w:val="en-US"/>
        </w:rPr>
      </w:pPr>
      <w:r>
        <w:rPr>
          <w:sz w:val="24"/>
          <w:lang w:val="en-US"/>
        </w:rPr>
        <w:t>The</w:t>
      </w:r>
      <w:r w:rsidR="00E56B0C">
        <w:rPr>
          <w:sz w:val="24"/>
          <w:lang w:val="en-US"/>
        </w:rPr>
        <w:t xml:space="preserve"> prefer</w:t>
      </w:r>
      <w:r w:rsidR="009C349A">
        <w:rPr>
          <w:sz w:val="24"/>
          <w:lang w:val="en-US"/>
        </w:rPr>
        <w:t xml:space="preserve">ence of therapy with </w:t>
      </w:r>
      <w:r w:rsidR="009F0CCA">
        <w:rPr>
          <w:sz w:val="24"/>
          <w:lang w:val="en-US"/>
        </w:rPr>
        <w:t xml:space="preserve">silybin also seems to be supported by </w:t>
      </w:r>
      <w:r w:rsidR="00E1528A">
        <w:rPr>
          <w:sz w:val="24"/>
          <w:lang w:val="en-US"/>
        </w:rPr>
        <w:t>other clinical data.</w:t>
      </w:r>
      <w:r w:rsidR="00286BA0">
        <w:rPr>
          <w:sz w:val="24"/>
          <w:lang w:val="en-US"/>
        </w:rPr>
        <w:t xml:space="preserve"> A recent review</w:t>
      </w:r>
      <w:r w:rsidR="00E1528A">
        <w:rPr>
          <w:sz w:val="24"/>
          <w:lang w:val="en-US"/>
        </w:rPr>
        <w:t xml:space="preserve"> </w:t>
      </w:r>
      <w:sdt>
        <w:sdtPr>
          <w:rPr>
            <w:sz w:val="24"/>
            <w:lang w:val="en-US"/>
          </w:rPr>
          <w:id w:val="2134043767"/>
          <w:citation/>
        </w:sdtPr>
        <w:sdtEndPr/>
        <w:sdtContent>
          <w:r w:rsidR="00140BBF">
            <w:rPr>
              <w:sz w:val="24"/>
              <w:lang w:val="en-US"/>
            </w:rPr>
            <w:fldChar w:fldCharType="begin"/>
          </w:r>
          <w:r w:rsidR="00140BBF">
            <w:rPr>
              <w:sz w:val="24"/>
            </w:rPr>
            <w:instrText xml:space="preserve"> CITATION UMe12 \l 1043 </w:instrText>
          </w:r>
          <w:r w:rsidR="00140BBF">
            <w:rPr>
              <w:sz w:val="24"/>
              <w:lang w:val="en-US"/>
            </w:rPr>
            <w:fldChar w:fldCharType="separate"/>
          </w:r>
          <w:r w:rsidR="00140BBF" w:rsidRPr="00140BBF">
            <w:rPr>
              <w:noProof/>
              <w:sz w:val="24"/>
            </w:rPr>
            <w:t>(Mengs, 2012)</w:t>
          </w:r>
          <w:r w:rsidR="00140BBF">
            <w:rPr>
              <w:sz w:val="24"/>
              <w:lang w:val="en-US"/>
            </w:rPr>
            <w:fldChar w:fldCharType="end"/>
          </w:r>
        </w:sdtContent>
      </w:sdt>
      <w:r w:rsidR="00140BBF">
        <w:rPr>
          <w:sz w:val="24"/>
          <w:lang w:val="en-US"/>
        </w:rPr>
        <w:t xml:space="preserve"> </w:t>
      </w:r>
      <w:r w:rsidR="009C349A">
        <w:rPr>
          <w:sz w:val="24"/>
          <w:lang w:val="en-US"/>
        </w:rPr>
        <w:t xml:space="preserve">showed that in nearly 1500 documented cases, the overall mortality in patients who were treated silybin is less than 10%. In patients who were treated with benzylpenicillin or a combination of silybin and penicillin, the mortality rate seemed to be more than 20%. </w:t>
      </w:r>
      <w:r w:rsidR="00447B38">
        <w:rPr>
          <w:sz w:val="24"/>
          <w:lang w:val="en-US"/>
        </w:rPr>
        <w:t xml:space="preserve">Another 20-year retrospective analysis </w:t>
      </w:r>
      <w:sdt>
        <w:sdtPr>
          <w:rPr>
            <w:sz w:val="24"/>
            <w:lang w:val="en-US"/>
          </w:rPr>
          <w:id w:val="401033194"/>
          <w:citation/>
        </w:sdtPr>
        <w:sdtEndPr/>
        <w:sdtContent>
          <w:r w:rsidR="00E45D28">
            <w:rPr>
              <w:sz w:val="24"/>
              <w:lang w:val="en-US"/>
            </w:rPr>
            <w:fldChar w:fldCharType="begin"/>
          </w:r>
          <w:r w:rsidR="00E45D28">
            <w:rPr>
              <w:sz w:val="24"/>
            </w:rPr>
            <w:instrText xml:space="preserve"> CITATION FEn02 \l 1043 </w:instrText>
          </w:r>
          <w:r w:rsidR="00E45D28">
            <w:rPr>
              <w:sz w:val="24"/>
              <w:lang w:val="en-US"/>
            </w:rPr>
            <w:fldChar w:fldCharType="separate"/>
          </w:r>
          <w:r w:rsidR="00E45D28" w:rsidRPr="00E45D28">
            <w:rPr>
              <w:noProof/>
              <w:sz w:val="24"/>
            </w:rPr>
            <w:t>(Enjalbert, 2002)</w:t>
          </w:r>
          <w:r w:rsidR="00E45D28">
            <w:rPr>
              <w:sz w:val="24"/>
              <w:lang w:val="en-US"/>
            </w:rPr>
            <w:fldChar w:fldCharType="end"/>
          </w:r>
        </w:sdtContent>
      </w:sdt>
      <w:r w:rsidR="00E45D28">
        <w:rPr>
          <w:sz w:val="24"/>
          <w:lang w:val="en-US"/>
        </w:rPr>
        <w:t xml:space="preserve"> </w:t>
      </w:r>
      <w:r w:rsidR="00FE16FE">
        <w:rPr>
          <w:sz w:val="24"/>
          <w:lang w:val="en-US"/>
        </w:rPr>
        <w:t xml:space="preserve">were clinical data from 2108 hospitalized amatoxin poisoning cases collected, </w:t>
      </w:r>
      <w:r w:rsidR="00B432C7">
        <w:rPr>
          <w:sz w:val="24"/>
          <w:lang w:val="en-US"/>
        </w:rPr>
        <w:t xml:space="preserve">seems to </w:t>
      </w:r>
      <w:r w:rsidR="001433A8">
        <w:rPr>
          <w:sz w:val="24"/>
          <w:lang w:val="en-US"/>
        </w:rPr>
        <w:t xml:space="preserve">support the idea that monotherapy of silybin IV is the most efficient. </w:t>
      </w:r>
      <w:r w:rsidR="00526841">
        <w:rPr>
          <w:sz w:val="24"/>
          <w:lang w:val="en-US"/>
        </w:rPr>
        <w:t xml:space="preserve">Treatments of benzylpenicillin alone or in combination were most frequently utilized, </w:t>
      </w:r>
      <w:r w:rsidR="00EF7066">
        <w:rPr>
          <w:sz w:val="24"/>
          <w:lang w:val="en-US"/>
        </w:rPr>
        <w:t xml:space="preserve">but showed little efficacy. </w:t>
      </w:r>
      <w:r w:rsidR="008B1FB0">
        <w:rPr>
          <w:sz w:val="24"/>
          <w:lang w:val="en-US"/>
        </w:rPr>
        <w:t xml:space="preserve">Treatment with silybin however, </w:t>
      </w:r>
      <w:r w:rsidR="004B4B21">
        <w:rPr>
          <w:sz w:val="24"/>
          <w:lang w:val="en-US"/>
        </w:rPr>
        <w:t xml:space="preserve">as mono-therapy or in combination with other drugs, seemed to be the most beneficial. </w:t>
      </w:r>
    </w:p>
    <w:p w:rsidR="0029759D" w:rsidRDefault="0029759D" w:rsidP="00D97685">
      <w:pPr>
        <w:rPr>
          <w:sz w:val="24"/>
          <w:lang w:val="en-US"/>
        </w:rPr>
      </w:pPr>
      <w:r>
        <w:rPr>
          <w:sz w:val="24"/>
          <w:lang w:val="en-US"/>
        </w:rPr>
        <w:t xml:space="preserve">Looking at the different methods </w:t>
      </w:r>
      <w:r w:rsidR="000F73EB">
        <w:rPr>
          <w:sz w:val="24"/>
          <w:lang w:val="en-US"/>
        </w:rPr>
        <w:t xml:space="preserve">by which the clinical data is </w:t>
      </w:r>
      <w:r w:rsidR="003F4869">
        <w:rPr>
          <w:sz w:val="24"/>
          <w:lang w:val="en-US"/>
        </w:rPr>
        <w:t xml:space="preserve">obtained, </w:t>
      </w:r>
      <w:r w:rsidR="00420BF6">
        <w:rPr>
          <w:sz w:val="24"/>
          <w:lang w:val="en-US"/>
        </w:rPr>
        <w:t xml:space="preserve">there is little change the data is biased. </w:t>
      </w:r>
      <w:r w:rsidR="00AD2CBD">
        <w:rPr>
          <w:sz w:val="24"/>
          <w:lang w:val="en-US"/>
        </w:rPr>
        <w:t xml:space="preserve">The information all originates from </w:t>
      </w:r>
      <w:r w:rsidR="00373865">
        <w:rPr>
          <w:sz w:val="24"/>
          <w:lang w:val="en-US"/>
        </w:rPr>
        <w:t>case reports, so the patient</w:t>
      </w:r>
      <w:r w:rsidR="004A085D">
        <w:rPr>
          <w:sz w:val="24"/>
          <w:lang w:val="en-US"/>
        </w:rPr>
        <w:t>s</w:t>
      </w:r>
      <w:r w:rsidR="00373865">
        <w:rPr>
          <w:sz w:val="24"/>
          <w:lang w:val="en-US"/>
        </w:rPr>
        <w:t xml:space="preserve"> are not ‘selected’ from a bigger population.</w:t>
      </w:r>
    </w:p>
    <w:p w:rsidR="006D5108" w:rsidRPr="006D5108" w:rsidRDefault="006D5108" w:rsidP="00D97685">
      <w:pPr>
        <w:rPr>
          <w:i/>
          <w:sz w:val="24"/>
          <w:lang w:val="en-US"/>
        </w:rPr>
      </w:pPr>
      <w:r>
        <w:rPr>
          <w:i/>
          <w:sz w:val="24"/>
          <w:lang w:val="en-US"/>
        </w:rPr>
        <w:t>limitations</w:t>
      </w:r>
    </w:p>
    <w:p w:rsidR="007F461A" w:rsidRDefault="00C14E3F" w:rsidP="00D97685">
      <w:pPr>
        <w:rPr>
          <w:sz w:val="24"/>
          <w:lang w:val="en-US"/>
        </w:rPr>
      </w:pPr>
      <w:r>
        <w:rPr>
          <w:sz w:val="24"/>
          <w:lang w:val="en-US"/>
        </w:rPr>
        <w:t xml:space="preserve">The efficacy of individual drugs in the treatment of </w:t>
      </w:r>
      <w:r>
        <w:rPr>
          <w:i/>
          <w:sz w:val="24"/>
          <w:lang w:val="en-US"/>
        </w:rPr>
        <w:t xml:space="preserve">A. phalloides </w:t>
      </w:r>
      <w:r>
        <w:rPr>
          <w:sz w:val="24"/>
          <w:lang w:val="en-US"/>
        </w:rPr>
        <w:t xml:space="preserve">poisoning is hard to compare, since therapies almost always consist of multiple drugs and every therapy consists of supportive measures. </w:t>
      </w:r>
      <w:r w:rsidR="009579B4">
        <w:rPr>
          <w:sz w:val="24"/>
          <w:lang w:val="en-US"/>
        </w:rPr>
        <w:t>Because of this, it is hard to say that it is</w:t>
      </w:r>
      <w:r w:rsidR="004A361E">
        <w:rPr>
          <w:sz w:val="24"/>
          <w:lang w:val="en-US"/>
        </w:rPr>
        <w:t xml:space="preserve"> actually</w:t>
      </w:r>
      <w:r w:rsidR="009579B4">
        <w:rPr>
          <w:sz w:val="24"/>
          <w:lang w:val="en-US"/>
        </w:rPr>
        <w:t xml:space="preserve"> the d</w:t>
      </w:r>
      <w:r w:rsidR="007F461A">
        <w:rPr>
          <w:sz w:val="24"/>
          <w:lang w:val="en-US"/>
        </w:rPr>
        <w:t>rug that is r</w:t>
      </w:r>
      <w:r w:rsidR="005F70D5">
        <w:rPr>
          <w:sz w:val="24"/>
          <w:lang w:val="en-US"/>
        </w:rPr>
        <w:t>esponsible for recovery that took place</w:t>
      </w:r>
      <w:r w:rsidR="007F461A">
        <w:rPr>
          <w:sz w:val="24"/>
          <w:lang w:val="en-US"/>
        </w:rPr>
        <w:t xml:space="preserve">. </w:t>
      </w:r>
    </w:p>
    <w:p w:rsidR="009D1B81" w:rsidRDefault="009D1B81">
      <w:pPr>
        <w:rPr>
          <w:sz w:val="24"/>
          <w:lang w:val="en-US"/>
        </w:rPr>
      </w:pPr>
      <w:r w:rsidRPr="006D508E">
        <w:rPr>
          <w:sz w:val="24"/>
          <w:lang w:val="en-US"/>
        </w:rPr>
        <w:t xml:space="preserve">There is a great possibility </w:t>
      </w:r>
      <w:r w:rsidR="006D508E" w:rsidRPr="006D508E">
        <w:rPr>
          <w:sz w:val="24"/>
          <w:lang w:val="en-US"/>
        </w:rPr>
        <w:t xml:space="preserve">that differences in personal characteristics such as age and gender might also influence the outcome of the trails, but those are not taken into account when comparing the data. This is a limitation that can’t be corrected for, since these personal differences also exist in practice. </w:t>
      </w:r>
    </w:p>
    <w:p w:rsidR="006B54EB" w:rsidRPr="006D508E" w:rsidRDefault="006B54EB">
      <w:pPr>
        <w:rPr>
          <w:sz w:val="24"/>
          <w:lang w:val="en-US"/>
        </w:rPr>
      </w:pPr>
      <w:r>
        <w:rPr>
          <w:sz w:val="24"/>
          <w:lang w:val="en-US"/>
        </w:rPr>
        <w:t xml:space="preserve">For further investigation, it is relevant </w:t>
      </w:r>
      <w:r w:rsidR="00F918CE">
        <w:rPr>
          <w:sz w:val="24"/>
          <w:lang w:val="en-US"/>
        </w:rPr>
        <w:t xml:space="preserve">to look at the farmacokinetics of the binding of benzylpenicillin and silybin to the amatoxin-transporter OATP1B3. </w:t>
      </w:r>
      <w:r w:rsidR="0054592B">
        <w:rPr>
          <w:sz w:val="24"/>
          <w:lang w:val="en-US"/>
        </w:rPr>
        <w:t>The affinity of the drugs could possibly r</w:t>
      </w:r>
      <w:r w:rsidR="00427B62">
        <w:rPr>
          <w:sz w:val="24"/>
          <w:lang w:val="en-US"/>
        </w:rPr>
        <w:t xml:space="preserve">eveal a lot </w:t>
      </w:r>
      <w:r w:rsidR="00706387">
        <w:rPr>
          <w:sz w:val="24"/>
          <w:lang w:val="en-US"/>
        </w:rPr>
        <w:t>about the efficacy, but s</w:t>
      </w:r>
      <w:r w:rsidR="00427B62">
        <w:rPr>
          <w:sz w:val="24"/>
          <w:lang w:val="en-US"/>
        </w:rPr>
        <w:t>uch kinetic parameters could also have an  effect on the therapy</w:t>
      </w:r>
      <w:r w:rsidR="00706387">
        <w:rPr>
          <w:sz w:val="24"/>
          <w:lang w:val="en-US"/>
        </w:rPr>
        <w:t xml:space="preserve">. For example, the concentration of benzylpenicillin that needs to be </w:t>
      </w:r>
      <w:r w:rsidR="00706387">
        <w:rPr>
          <w:sz w:val="24"/>
          <w:lang w:val="en-US"/>
        </w:rPr>
        <w:lastRenderedPageBreak/>
        <w:t xml:space="preserve">administered </w:t>
      </w:r>
      <w:r w:rsidR="00F061F0">
        <w:rPr>
          <w:sz w:val="24"/>
          <w:lang w:val="en-US"/>
        </w:rPr>
        <w:t xml:space="preserve">is much more higher than the concentration of silybin, but if the affinity of benzylpenicillin for OATP1B3 is also much higher, the frequency of administering drugs is also less, which would be beneficial for the patient. </w:t>
      </w:r>
    </w:p>
    <w:p w:rsidR="00D6536A" w:rsidRPr="00D6536A" w:rsidRDefault="00D6536A">
      <w:pPr>
        <w:rPr>
          <w:rFonts w:cstheme="minorHAnsi"/>
          <w:color w:val="FF0000"/>
          <w:sz w:val="24"/>
          <w:szCs w:val="24"/>
          <w:lang w:val="en-US"/>
        </w:rPr>
      </w:pPr>
    </w:p>
    <w:p w:rsidR="00D607D5" w:rsidRPr="00D6536A" w:rsidRDefault="00D607D5">
      <w:pPr>
        <w:rPr>
          <w:color w:val="FF0000"/>
          <w:sz w:val="24"/>
          <w:lang w:val="en-US"/>
        </w:rPr>
      </w:pPr>
      <w:r>
        <w:rPr>
          <w:lang w:val="en-US"/>
        </w:rPr>
        <w:br w:type="page"/>
      </w:r>
    </w:p>
    <w:p w:rsidR="00F04560" w:rsidRPr="00C233C4" w:rsidRDefault="00280120" w:rsidP="00280120">
      <w:pPr>
        <w:pStyle w:val="Heading1"/>
        <w:rPr>
          <w:rFonts w:asciiTheme="minorHAnsi" w:hAnsiTheme="minorHAnsi"/>
          <w:lang w:val="en-US"/>
        </w:rPr>
      </w:pPr>
      <w:bookmarkStart w:id="20" w:name="_Toc513845127"/>
      <w:r w:rsidRPr="00C233C4">
        <w:rPr>
          <w:rFonts w:asciiTheme="minorHAnsi" w:hAnsiTheme="minorHAnsi"/>
          <w:lang w:val="en-US"/>
        </w:rPr>
        <w:lastRenderedPageBreak/>
        <w:t>Conclusion</w:t>
      </w:r>
      <w:bookmarkEnd w:id="20"/>
    </w:p>
    <w:p w:rsidR="00280120" w:rsidRPr="00C639D9" w:rsidRDefault="00343162" w:rsidP="00280120">
      <w:pPr>
        <w:rPr>
          <w:sz w:val="24"/>
          <w:lang w:val="en-US"/>
        </w:rPr>
      </w:pPr>
      <w:r>
        <w:rPr>
          <w:sz w:val="24"/>
          <w:lang w:val="en-US"/>
        </w:rPr>
        <w:t>In conclusion, the results of the lite</w:t>
      </w:r>
      <w:r w:rsidR="00C639D9">
        <w:rPr>
          <w:sz w:val="24"/>
          <w:lang w:val="en-US"/>
        </w:rPr>
        <w:t xml:space="preserve">rature research confirm that poisoning with </w:t>
      </w:r>
      <w:r w:rsidR="00C639D9">
        <w:rPr>
          <w:i/>
          <w:sz w:val="24"/>
          <w:lang w:val="en-US"/>
        </w:rPr>
        <w:t xml:space="preserve">A. phalloides </w:t>
      </w:r>
      <w:r w:rsidR="00C639D9">
        <w:rPr>
          <w:sz w:val="24"/>
          <w:lang w:val="en-US"/>
        </w:rPr>
        <w:t>is a rare but serious occurrence. Since there are not many case reports, data on the efficacy of different treatments are limited. Based on the cases that are reported</w:t>
      </w:r>
      <w:r w:rsidR="00B050DC">
        <w:rPr>
          <w:sz w:val="24"/>
          <w:lang w:val="en-US"/>
        </w:rPr>
        <w:t xml:space="preserve"> and the </w:t>
      </w:r>
      <w:r w:rsidR="00B050DC">
        <w:rPr>
          <w:i/>
          <w:sz w:val="24"/>
          <w:lang w:val="en-US"/>
        </w:rPr>
        <w:t xml:space="preserve">in vitro </w:t>
      </w:r>
      <w:r w:rsidR="00B050DC">
        <w:rPr>
          <w:sz w:val="24"/>
          <w:lang w:val="en-US"/>
        </w:rPr>
        <w:t>data</w:t>
      </w:r>
      <w:r w:rsidR="00C639D9">
        <w:rPr>
          <w:sz w:val="24"/>
          <w:lang w:val="en-US"/>
        </w:rPr>
        <w:t xml:space="preserve">, it seems that monotherapy with </w:t>
      </w:r>
      <w:r w:rsidR="005C1F04">
        <w:rPr>
          <w:sz w:val="24"/>
          <w:lang w:val="en-US"/>
        </w:rPr>
        <w:t>intravenous silybin is the most efficient.</w:t>
      </w:r>
    </w:p>
    <w:p w:rsidR="00FE0531" w:rsidRPr="00864C8B" w:rsidRDefault="00436885" w:rsidP="00D97685">
      <w:pPr>
        <w:rPr>
          <w:rFonts w:ascii="Georgia" w:hAnsi="Georgia"/>
          <w:sz w:val="24"/>
          <w:lang w:val="en-US"/>
        </w:rPr>
      </w:pPr>
      <w:r w:rsidRPr="00864C8B">
        <w:rPr>
          <w:lang w:val="en-US"/>
        </w:rPr>
        <w:br w:type="page"/>
      </w:r>
    </w:p>
    <w:bookmarkStart w:id="21" w:name="_Toc513845128" w:displacedByCustomXml="next"/>
    <w:sdt>
      <w:sdtPr>
        <w:rPr>
          <w:rFonts w:asciiTheme="minorHAnsi" w:eastAsiaTheme="minorHAnsi" w:hAnsiTheme="minorHAnsi" w:cstheme="minorBidi"/>
          <w:color w:val="auto"/>
          <w:sz w:val="22"/>
          <w:szCs w:val="22"/>
        </w:rPr>
        <w:id w:val="1218012126"/>
        <w:docPartObj>
          <w:docPartGallery w:val="Bibliographies"/>
          <w:docPartUnique/>
        </w:docPartObj>
      </w:sdtPr>
      <w:sdtEndPr>
        <w:rPr>
          <w:rFonts w:eastAsiaTheme="minorEastAsia"/>
          <w:sz w:val="20"/>
          <w:szCs w:val="20"/>
        </w:rPr>
      </w:sdtEndPr>
      <w:sdtContent>
        <w:p w:rsidR="00A05833" w:rsidRPr="00CB6C3B" w:rsidRDefault="00C54DFD">
          <w:pPr>
            <w:pStyle w:val="Heading1"/>
            <w:rPr>
              <w:rFonts w:asciiTheme="minorHAnsi" w:eastAsiaTheme="minorHAnsi" w:hAnsiTheme="minorHAnsi" w:cstheme="minorBidi"/>
              <w:color w:val="auto"/>
              <w:sz w:val="22"/>
              <w:szCs w:val="22"/>
              <w:lang w:val="en-US"/>
            </w:rPr>
          </w:pPr>
          <w:r w:rsidRPr="00CB6C3B">
            <w:rPr>
              <w:lang w:val="en-US"/>
            </w:rPr>
            <w:t>References</w:t>
          </w:r>
          <w:bookmarkEnd w:id="21"/>
        </w:p>
        <w:sdt>
          <w:sdtPr>
            <w:id w:val="-573587230"/>
            <w:bibliography/>
          </w:sdtPr>
          <w:sdtEndPr/>
          <w:sdtContent>
            <w:p w:rsidR="00E57D58" w:rsidRDefault="00A05833" w:rsidP="00E57D58">
              <w:pPr>
                <w:pStyle w:val="Bibliography"/>
                <w:ind w:left="720" w:hanging="720"/>
                <w:rPr>
                  <w:noProof/>
                  <w:lang w:val="en-US"/>
                </w:rPr>
              </w:pPr>
              <w:r>
                <w:fldChar w:fldCharType="begin"/>
              </w:r>
              <w:r w:rsidRPr="00CB6C3B">
                <w:rPr>
                  <w:lang w:val="en-US"/>
                </w:rPr>
                <w:instrText xml:space="preserve"> BIBLIOGRAPHY </w:instrText>
              </w:r>
              <w:r>
                <w:fldChar w:fldCharType="separate"/>
              </w:r>
              <w:r w:rsidR="00E57D58">
                <w:rPr>
                  <w:noProof/>
                  <w:lang w:val="en-US"/>
                </w:rPr>
                <w:t xml:space="preserve">Allen, D. </w:t>
              </w:r>
              <w:r w:rsidR="00E57D58">
                <w:rPr>
                  <w:i/>
                  <w:iCs/>
                  <w:noProof/>
                  <w:lang w:val="en-US"/>
                </w:rPr>
                <w:t>Death Cap (Amanita Phalloides).</w:t>
              </w:r>
              <w:r w:rsidR="00E57D58">
                <w:rPr>
                  <w:noProof/>
                  <w:lang w:val="en-US"/>
                </w:rPr>
                <w:t xml:space="preserve"> chicago.</w:t>
              </w:r>
            </w:p>
            <w:p w:rsidR="00E57D58" w:rsidRDefault="00E57D58" w:rsidP="00E57D58">
              <w:pPr>
                <w:pStyle w:val="Bibliography"/>
                <w:ind w:left="720" w:hanging="720"/>
                <w:rPr>
                  <w:noProof/>
                  <w:lang w:val="en-US"/>
                </w:rPr>
              </w:pPr>
              <w:r>
                <w:rPr>
                  <w:noProof/>
                  <w:lang w:val="en-US"/>
                </w:rPr>
                <w:t xml:space="preserve">Alves, A. (2001). </w:t>
              </w:r>
              <w:r>
                <w:rPr>
                  <w:i/>
                  <w:iCs/>
                  <w:noProof/>
                  <w:lang w:val="en-US"/>
                </w:rPr>
                <w:t>Mushroom poisoning with Amanita phalloides - a report of four cases.</w:t>
              </w:r>
              <w:r>
                <w:rPr>
                  <w:noProof/>
                  <w:lang w:val="en-US"/>
                </w:rPr>
                <w:t xml:space="preserve"> Almada: European Journal of Internal Medicine.</w:t>
              </w:r>
            </w:p>
            <w:p w:rsidR="00E57D58" w:rsidRDefault="00E57D58" w:rsidP="00E57D58">
              <w:pPr>
                <w:pStyle w:val="Bibliography"/>
                <w:ind w:left="720" w:hanging="720"/>
                <w:rPr>
                  <w:noProof/>
                  <w:lang w:val="en-US"/>
                </w:rPr>
              </w:pPr>
              <w:r>
                <w:rPr>
                  <w:noProof/>
                  <w:lang w:val="en-US"/>
                </w:rPr>
                <w:t xml:space="preserve">Banh, K. (2008). </w:t>
              </w:r>
              <w:r>
                <w:rPr>
                  <w:i/>
                  <w:iCs/>
                  <w:noProof/>
                  <w:lang w:val="en-US"/>
                </w:rPr>
                <w:t>Hypoglycemia</w:t>
              </w:r>
              <w:r>
                <w:rPr>
                  <w:noProof/>
                  <w:lang w:val="en-US"/>
                </w:rPr>
                <w:t>. Retrieved from CDEM curriculum: https://cdemcurriculum.com/hypoglycemia/</w:t>
              </w:r>
            </w:p>
            <w:p w:rsidR="00E57D58" w:rsidRDefault="00E57D58" w:rsidP="00E57D58">
              <w:pPr>
                <w:pStyle w:val="Bibliography"/>
                <w:ind w:left="720" w:hanging="720"/>
                <w:rPr>
                  <w:noProof/>
                  <w:lang w:val="en-US"/>
                </w:rPr>
              </w:pPr>
              <w:r>
                <w:rPr>
                  <w:noProof/>
                  <w:lang w:val="en-US"/>
                </w:rPr>
                <w:t xml:space="preserve">Barceloux, D. (2008). </w:t>
              </w:r>
              <w:r>
                <w:rPr>
                  <w:i/>
                  <w:iCs/>
                  <w:noProof/>
                  <w:lang w:val="en-US"/>
                </w:rPr>
                <w:t>Medical Toxicology of Natural Substances: Foods, Fungi, Medicinal Herbs, Plants, and Venomous Animals.</w:t>
              </w:r>
              <w:r>
                <w:rPr>
                  <w:noProof/>
                  <w:lang w:val="en-US"/>
                </w:rPr>
                <w:t xml:space="preserve"> Los Angeles, California: John Wiley &amp; Sons.</w:t>
              </w:r>
            </w:p>
            <w:p w:rsidR="00E57D58" w:rsidRDefault="00E57D58" w:rsidP="00E57D58">
              <w:pPr>
                <w:pStyle w:val="Bibliography"/>
                <w:ind w:left="720" w:hanging="720"/>
                <w:rPr>
                  <w:noProof/>
                  <w:lang w:val="en-US"/>
                </w:rPr>
              </w:pPr>
              <w:r>
                <w:rPr>
                  <w:noProof/>
                  <w:lang w:val="en-US"/>
                </w:rPr>
                <w:t xml:space="preserve">Becker, C. (1976). Diagnosis and Treatment of Amanita Phalloides-Type Mushroom Poisoning. </w:t>
              </w:r>
              <w:r>
                <w:rPr>
                  <w:i/>
                  <w:iCs/>
                  <w:noProof/>
                  <w:lang w:val="en-US"/>
                </w:rPr>
                <w:t>Western Journal of Medicine</w:t>
              </w:r>
              <w:r>
                <w:rPr>
                  <w:noProof/>
                  <w:lang w:val="en-US"/>
                </w:rPr>
                <w:t>, 100-109.</w:t>
              </w:r>
            </w:p>
            <w:p w:rsidR="00E57D58" w:rsidRDefault="00E57D58" w:rsidP="00E57D58">
              <w:pPr>
                <w:pStyle w:val="Bibliography"/>
                <w:ind w:left="720" w:hanging="720"/>
                <w:rPr>
                  <w:noProof/>
                  <w:lang w:val="en-US"/>
                </w:rPr>
              </w:pPr>
              <w:r>
                <w:rPr>
                  <w:noProof/>
                  <w:lang w:val="en-US"/>
                </w:rPr>
                <w:t xml:space="preserve">Berg, J. M. (2002). </w:t>
              </w:r>
              <w:r>
                <w:rPr>
                  <w:i/>
                  <w:iCs/>
                  <w:noProof/>
                  <w:lang w:val="en-US"/>
                </w:rPr>
                <w:t>Biochemistry.</w:t>
              </w:r>
              <w:r>
                <w:rPr>
                  <w:noProof/>
                  <w:lang w:val="en-US"/>
                </w:rPr>
                <w:t xml:space="preserve"> New York: W.H. Freeman.</w:t>
              </w:r>
            </w:p>
            <w:p w:rsidR="00E57D58" w:rsidRDefault="00E57D58" w:rsidP="00E57D58">
              <w:pPr>
                <w:pStyle w:val="Bibliography"/>
                <w:ind w:left="720" w:hanging="720"/>
                <w:rPr>
                  <w:noProof/>
                  <w:lang w:val="en-US"/>
                </w:rPr>
              </w:pPr>
              <w:r>
                <w:rPr>
                  <w:noProof/>
                  <w:lang w:val="en-US"/>
                </w:rPr>
                <w:t xml:space="preserve">Bergis, D. (2012). Treatment of Amanita Phalloides intoxication by fractionated plasma separation and adsorption. </w:t>
              </w:r>
              <w:r>
                <w:rPr>
                  <w:i/>
                  <w:iCs/>
                  <w:noProof/>
                  <w:lang w:val="en-US"/>
                </w:rPr>
                <w:t>Journal of Gastrointestinal and Liver Diseases</w:t>
              </w:r>
              <w:r>
                <w:rPr>
                  <w:noProof/>
                  <w:lang w:val="en-US"/>
                </w:rPr>
                <w:t>, 171-176.</w:t>
              </w:r>
            </w:p>
            <w:p w:rsidR="00E57D58" w:rsidRDefault="00E57D58" w:rsidP="00E57D58">
              <w:pPr>
                <w:pStyle w:val="Bibliography"/>
                <w:ind w:left="720" w:hanging="720"/>
                <w:rPr>
                  <w:noProof/>
                  <w:lang w:val="en-US"/>
                </w:rPr>
              </w:pPr>
              <w:r>
                <w:rPr>
                  <w:noProof/>
                  <w:lang w:val="en-US"/>
                </w:rPr>
                <w:t xml:space="preserve">Bonnet, M. (2002). The toxicology of Amanita phalloides. </w:t>
              </w:r>
              <w:r>
                <w:rPr>
                  <w:i/>
                  <w:iCs/>
                  <w:noProof/>
                  <w:lang w:val="en-US"/>
                </w:rPr>
                <w:t>Elsevier</w:t>
              </w:r>
              <w:r>
                <w:rPr>
                  <w:noProof/>
                  <w:lang w:val="en-US"/>
                </w:rPr>
                <w:t>, 249-254.</w:t>
              </w:r>
            </w:p>
            <w:p w:rsidR="00E57D58" w:rsidRDefault="00E57D58" w:rsidP="00E57D58">
              <w:pPr>
                <w:pStyle w:val="Bibliography"/>
                <w:ind w:left="720" w:hanging="720"/>
                <w:rPr>
                  <w:noProof/>
                  <w:lang w:val="en-US"/>
                </w:rPr>
              </w:pPr>
              <w:r>
                <w:rPr>
                  <w:noProof/>
                  <w:lang w:val="en-US"/>
                </w:rPr>
                <w:t xml:space="preserve">Borman, J. (1968). Neurotoxic Effects of Large Doses of Penicillin Administered Intravenously . </w:t>
              </w:r>
              <w:r>
                <w:rPr>
                  <w:i/>
                  <w:iCs/>
                  <w:noProof/>
                  <w:lang w:val="en-US"/>
                </w:rPr>
                <w:t xml:space="preserve">Arch Surg. </w:t>
              </w:r>
              <w:r>
                <w:rPr>
                  <w:noProof/>
                  <w:lang w:val="en-US"/>
                </w:rPr>
                <w:t>, 662-665.</w:t>
              </w:r>
            </w:p>
            <w:p w:rsidR="00E57D58" w:rsidRDefault="00E57D58" w:rsidP="00E57D58">
              <w:pPr>
                <w:pStyle w:val="Bibliography"/>
                <w:ind w:left="720" w:hanging="720"/>
                <w:rPr>
                  <w:noProof/>
                  <w:lang w:val="en-US"/>
                </w:rPr>
              </w:pPr>
              <w:r>
                <w:rPr>
                  <w:noProof/>
                  <w:lang w:val="en-US"/>
                </w:rPr>
                <w:t xml:space="preserve">Bushnell, D. (2002). Structural basis of transcription: alfa-amanitin-RNA polymerase II cocrystal at 2.8 A resolution. </w:t>
              </w:r>
              <w:r>
                <w:rPr>
                  <w:i/>
                  <w:iCs/>
                  <w:noProof/>
                  <w:lang w:val="en-US"/>
                </w:rPr>
                <w:t>PNAS</w:t>
              </w:r>
              <w:r>
                <w:rPr>
                  <w:noProof/>
                  <w:lang w:val="en-US"/>
                </w:rPr>
                <w:t>, 1218-1222.</w:t>
              </w:r>
            </w:p>
            <w:p w:rsidR="00E57D58" w:rsidRDefault="00E57D58" w:rsidP="00E57D58">
              <w:pPr>
                <w:pStyle w:val="Bibliography"/>
                <w:ind w:left="720" w:hanging="720"/>
                <w:rPr>
                  <w:noProof/>
                  <w:lang w:val="en-US"/>
                </w:rPr>
              </w:pPr>
              <w:r>
                <w:rPr>
                  <w:noProof/>
                  <w:lang w:val="en-US"/>
                </w:rPr>
                <w:t xml:space="preserve">Campos, R. (1989). Silybin dihemisuccinate protects against glutathione depletion and lipid peroxidation induced by acetaminophen on rat liver. </w:t>
              </w:r>
              <w:r>
                <w:rPr>
                  <w:i/>
                  <w:iCs/>
                  <w:noProof/>
                  <w:lang w:val="en-US"/>
                </w:rPr>
                <w:t>Planta Medica</w:t>
              </w:r>
              <w:r>
                <w:rPr>
                  <w:noProof/>
                  <w:lang w:val="en-US"/>
                </w:rPr>
                <w:t>, 417-419.</w:t>
              </w:r>
            </w:p>
            <w:p w:rsidR="00E57D58" w:rsidRDefault="00E57D58" w:rsidP="00E57D58">
              <w:pPr>
                <w:pStyle w:val="Bibliography"/>
                <w:ind w:left="720" w:hanging="720"/>
                <w:rPr>
                  <w:noProof/>
                  <w:lang w:val="en-US"/>
                </w:rPr>
              </w:pPr>
              <w:r>
                <w:rPr>
                  <w:noProof/>
                  <w:lang w:val="en-US"/>
                </w:rPr>
                <w:t xml:space="preserve">Cooper, J. (1987). Effects of cytochalasin and phalloidin on actin. </w:t>
              </w:r>
              <w:r>
                <w:rPr>
                  <w:i/>
                  <w:iCs/>
                  <w:noProof/>
                  <w:lang w:val="en-US"/>
                </w:rPr>
                <w:t>Journal of Cell Biology</w:t>
              </w:r>
              <w:r>
                <w:rPr>
                  <w:noProof/>
                  <w:lang w:val="en-US"/>
                </w:rPr>
                <w:t>.</w:t>
              </w:r>
            </w:p>
            <w:p w:rsidR="00E57D58" w:rsidRDefault="00E57D58" w:rsidP="00E57D58">
              <w:pPr>
                <w:pStyle w:val="Bibliography"/>
                <w:ind w:left="720" w:hanging="720"/>
                <w:rPr>
                  <w:noProof/>
                  <w:lang w:val="en-US"/>
                </w:rPr>
              </w:pPr>
              <w:r>
                <w:rPr>
                  <w:noProof/>
                  <w:lang w:val="en-US"/>
                </w:rPr>
                <w:t xml:space="preserve">Das, R. (2007). “Last supper with mushroom soup”: a case report of amatoxin poisoning. </w:t>
              </w:r>
              <w:r>
                <w:rPr>
                  <w:i/>
                  <w:iCs/>
                  <w:noProof/>
                  <w:lang w:val="en-US"/>
                </w:rPr>
                <w:t>McGill Journal of Medicine</w:t>
              </w:r>
              <w:r>
                <w:rPr>
                  <w:noProof/>
                  <w:lang w:val="en-US"/>
                </w:rPr>
                <w:t>, 93-95.</w:t>
              </w:r>
            </w:p>
            <w:p w:rsidR="00E57D58" w:rsidRDefault="00E57D58" w:rsidP="00E57D58">
              <w:pPr>
                <w:pStyle w:val="Bibliography"/>
                <w:ind w:left="720" w:hanging="720"/>
                <w:rPr>
                  <w:noProof/>
                  <w:lang w:val="en-US"/>
                </w:rPr>
              </w:pPr>
              <w:r>
                <w:rPr>
                  <w:noProof/>
                  <w:lang w:val="en-US"/>
                </w:rPr>
                <w:t xml:space="preserve">Do, U. (1987). Betalactam antibiotics interfere with eukaryotic DNA-replication by inhibiting DNA polymerase alpha. </w:t>
              </w:r>
              <w:r>
                <w:rPr>
                  <w:i/>
                  <w:iCs/>
                  <w:noProof/>
                  <w:lang w:val="en-US"/>
                </w:rPr>
                <w:t>Nucleic Acids Research</w:t>
              </w:r>
              <w:r>
                <w:rPr>
                  <w:noProof/>
                  <w:lang w:val="en-US"/>
                </w:rPr>
                <w:t>, 10495-10506.</w:t>
              </w:r>
            </w:p>
            <w:p w:rsidR="00E57D58" w:rsidRDefault="00E57D58" w:rsidP="00E57D58">
              <w:pPr>
                <w:pStyle w:val="Bibliography"/>
                <w:ind w:left="720" w:hanging="720"/>
                <w:rPr>
                  <w:noProof/>
                  <w:lang w:val="en-US"/>
                </w:rPr>
              </w:pPr>
              <w:r>
                <w:rPr>
                  <w:noProof/>
                  <w:lang w:val="en-US"/>
                </w:rPr>
                <w:t xml:space="preserve">El-Bahay, C. (1999). Influence of Tumor Necrosis Factor-a and Silibin on the Cytotoxic Action of a-Amanitin in Rat Hepatocyte Culture. </w:t>
              </w:r>
              <w:r>
                <w:rPr>
                  <w:i/>
                  <w:iCs/>
                  <w:noProof/>
                  <w:lang w:val="en-US"/>
                </w:rPr>
                <w:t xml:space="preserve">Toxicology and Applied Pharmacology </w:t>
              </w:r>
              <w:r>
                <w:rPr>
                  <w:noProof/>
                  <w:lang w:val="en-US"/>
                </w:rPr>
                <w:t>, 253-260.</w:t>
              </w:r>
            </w:p>
            <w:p w:rsidR="00E57D58" w:rsidRDefault="00E57D58" w:rsidP="00E57D58">
              <w:pPr>
                <w:pStyle w:val="Bibliography"/>
                <w:ind w:left="720" w:hanging="720"/>
                <w:rPr>
                  <w:noProof/>
                  <w:lang w:val="en-US"/>
                </w:rPr>
              </w:pPr>
              <w:r>
                <w:rPr>
                  <w:noProof/>
                  <w:lang w:val="en-US"/>
                </w:rPr>
                <w:t xml:space="preserve">Enjalbert, F. (2002). Treatment of Amatoxin Poisoning: 20-Year Retrospective Analysis. </w:t>
              </w:r>
              <w:r>
                <w:rPr>
                  <w:i/>
                  <w:iCs/>
                  <w:noProof/>
                  <w:lang w:val="en-US"/>
                </w:rPr>
                <w:t>Journal of Toxicology: Clinical Toxicoloy</w:t>
              </w:r>
              <w:r>
                <w:rPr>
                  <w:noProof/>
                  <w:lang w:val="en-US"/>
                </w:rPr>
                <w:t>, 715-757.</w:t>
              </w:r>
            </w:p>
            <w:p w:rsidR="00E57D58" w:rsidRDefault="00E57D58" w:rsidP="00E57D58">
              <w:pPr>
                <w:pStyle w:val="Bibliography"/>
                <w:ind w:left="720" w:hanging="720"/>
                <w:rPr>
                  <w:noProof/>
                  <w:lang w:val="en-US"/>
                </w:rPr>
              </w:pPr>
              <w:r>
                <w:rPr>
                  <w:noProof/>
                  <w:lang w:val="en-US"/>
                </w:rPr>
                <w:t xml:space="preserve">Faulstich, H. (1979). New aspects of Amanita poisoning. </w:t>
              </w:r>
              <w:r>
                <w:rPr>
                  <w:i/>
                  <w:iCs/>
                  <w:noProof/>
                  <w:lang w:val="en-US"/>
                </w:rPr>
                <w:t>Journal of Molecular Medicine</w:t>
              </w:r>
              <w:r>
                <w:rPr>
                  <w:noProof/>
                  <w:lang w:val="en-US"/>
                </w:rPr>
                <w:t>, 1143-1152.</w:t>
              </w:r>
            </w:p>
            <w:p w:rsidR="00E57D58" w:rsidRDefault="00E57D58" w:rsidP="00E57D58">
              <w:pPr>
                <w:pStyle w:val="Bibliography"/>
                <w:ind w:left="720" w:hanging="720"/>
                <w:rPr>
                  <w:noProof/>
                  <w:lang w:val="en-US"/>
                </w:rPr>
              </w:pPr>
              <w:r>
                <w:rPr>
                  <w:noProof/>
                  <w:lang w:val="en-US"/>
                </w:rPr>
                <w:t xml:space="preserve">Faulstich, H. (1980). Virotoxins; Actin-Binding Cyclic Peptides of Amanita virosa Mushrooms. </w:t>
              </w:r>
              <w:r>
                <w:rPr>
                  <w:i/>
                  <w:iCs/>
                  <w:noProof/>
                  <w:lang w:val="en-US"/>
                </w:rPr>
                <w:t>Biochemistry</w:t>
              </w:r>
              <w:r>
                <w:rPr>
                  <w:noProof/>
                  <w:lang w:val="en-US"/>
                </w:rPr>
                <w:t>, 3334-3343.</w:t>
              </w:r>
            </w:p>
            <w:p w:rsidR="00E57D58" w:rsidRDefault="00E57D58" w:rsidP="00E57D58">
              <w:pPr>
                <w:pStyle w:val="Bibliography"/>
                <w:ind w:left="720" w:hanging="720"/>
                <w:rPr>
                  <w:noProof/>
                  <w:lang w:val="en-US"/>
                </w:rPr>
              </w:pPr>
              <w:r>
                <w:rPr>
                  <w:noProof/>
                  <w:lang w:val="en-US"/>
                </w:rPr>
                <w:t xml:space="preserve">Faulstich, H. (1985). Toxicokinetics of labeled amatoxins in the dog. </w:t>
              </w:r>
              <w:r>
                <w:rPr>
                  <w:i/>
                  <w:iCs/>
                  <w:noProof/>
                  <w:lang w:val="en-US"/>
                </w:rPr>
                <w:t xml:space="preserve">Archives of Toxicology </w:t>
              </w:r>
              <w:r>
                <w:rPr>
                  <w:noProof/>
                  <w:lang w:val="en-US"/>
                </w:rPr>
                <w:t>, 190-194.</w:t>
              </w:r>
            </w:p>
            <w:p w:rsidR="00E57D58" w:rsidRDefault="00E57D58" w:rsidP="00E57D58">
              <w:pPr>
                <w:pStyle w:val="Bibliography"/>
                <w:ind w:left="720" w:hanging="720"/>
                <w:rPr>
                  <w:noProof/>
                  <w:lang w:val="en-US"/>
                </w:rPr>
              </w:pPr>
              <w:r>
                <w:rPr>
                  <w:noProof/>
                  <w:lang w:val="en-US"/>
                </w:rPr>
                <w:t xml:space="preserve">Floersheim, G. (1978). Effects of penicillin and silymarin on liver enzymes and blood clotting factors in dogs given a boiled preparation of Amanita phalloides. </w:t>
              </w:r>
              <w:r>
                <w:rPr>
                  <w:i/>
                  <w:iCs/>
                  <w:noProof/>
                  <w:lang w:val="en-US"/>
                </w:rPr>
                <w:t>Toxicology and Applied Pharmacology</w:t>
              </w:r>
              <w:r>
                <w:rPr>
                  <w:noProof/>
                  <w:lang w:val="en-US"/>
                </w:rPr>
                <w:t>, 455-462.</w:t>
              </w:r>
            </w:p>
            <w:p w:rsidR="00E57D58" w:rsidRDefault="00E57D58" w:rsidP="00E57D58">
              <w:pPr>
                <w:pStyle w:val="Bibliography"/>
                <w:ind w:left="720" w:hanging="720"/>
                <w:rPr>
                  <w:noProof/>
                  <w:lang w:val="en-US"/>
                </w:rPr>
              </w:pPr>
              <w:r>
                <w:rPr>
                  <w:noProof/>
                  <w:lang w:val="en-US"/>
                </w:rPr>
                <w:t xml:space="preserve">Fraschini, F. (2002). Pharmacology of Silymarin. </w:t>
              </w:r>
              <w:r>
                <w:rPr>
                  <w:i/>
                  <w:iCs/>
                  <w:noProof/>
                  <w:lang w:val="en-US"/>
                </w:rPr>
                <w:t>Clinical Drug Investigation</w:t>
              </w:r>
              <w:r>
                <w:rPr>
                  <w:noProof/>
                  <w:lang w:val="en-US"/>
                </w:rPr>
                <w:t>, 51-65.</w:t>
              </w:r>
            </w:p>
            <w:p w:rsidR="00E57D58" w:rsidRDefault="00E57D58" w:rsidP="00E57D58">
              <w:pPr>
                <w:pStyle w:val="Bibliography"/>
                <w:ind w:left="720" w:hanging="720"/>
                <w:rPr>
                  <w:noProof/>
                  <w:lang w:val="en-US"/>
                </w:rPr>
              </w:pPr>
              <w:r>
                <w:rPr>
                  <w:noProof/>
                  <w:lang w:val="en-US"/>
                </w:rPr>
                <w:t xml:space="preserve">Garcia, J. (2015). Amanita phalloides poisoning: Mechanims of toxicity and treatment. </w:t>
              </w:r>
              <w:r>
                <w:rPr>
                  <w:i/>
                  <w:iCs/>
                  <w:noProof/>
                  <w:lang w:val="en-US"/>
                </w:rPr>
                <w:t>Elsevier</w:t>
              </w:r>
              <w:r>
                <w:rPr>
                  <w:noProof/>
                  <w:lang w:val="en-US"/>
                </w:rPr>
                <w:t>, 41-55.</w:t>
              </w:r>
            </w:p>
            <w:p w:rsidR="00E57D58" w:rsidRDefault="00E57D58" w:rsidP="00E57D58">
              <w:pPr>
                <w:pStyle w:val="Bibliography"/>
                <w:ind w:left="720" w:hanging="720"/>
                <w:rPr>
                  <w:noProof/>
                  <w:lang w:val="en-US"/>
                </w:rPr>
              </w:pPr>
              <w:r>
                <w:rPr>
                  <w:noProof/>
                  <w:lang w:val="en-US"/>
                </w:rPr>
                <w:t xml:space="preserve">Giannini, L. (2007). Amatoxin poisoning: A 15-year retrospective analysis and follow-up evaluation of 105 patients. </w:t>
              </w:r>
              <w:r>
                <w:rPr>
                  <w:i/>
                  <w:iCs/>
                  <w:noProof/>
                  <w:lang w:val="en-US"/>
                </w:rPr>
                <w:t>Clinical Toxicology</w:t>
              </w:r>
              <w:r>
                <w:rPr>
                  <w:noProof/>
                  <w:lang w:val="en-US"/>
                </w:rPr>
                <w:t>, 539-542.</w:t>
              </w:r>
            </w:p>
            <w:p w:rsidR="00E57D58" w:rsidRDefault="00E57D58" w:rsidP="00E57D58">
              <w:pPr>
                <w:pStyle w:val="Bibliography"/>
                <w:ind w:left="720" w:hanging="720"/>
                <w:rPr>
                  <w:noProof/>
                  <w:lang w:val="en-US"/>
                </w:rPr>
              </w:pPr>
              <w:r>
                <w:rPr>
                  <w:noProof/>
                  <w:lang w:val="en-US"/>
                </w:rPr>
                <w:t xml:space="preserve">Gundala, S. (2004). The hepatocellular bile acid transporter Ntcp facilitates uptake of the lethal mushroom toxin α-amanitin. </w:t>
              </w:r>
              <w:r>
                <w:rPr>
                  <w:i/>
                  <w:iCs/>
                  <w:noProof/>
                  <w:lang w:val="en-US"/>
                </w:rPr>
                <w:t>Archives of Toxicology</w:t>
              </w:r>
              <w:r>
                <w:rPr>
                  <w:noProof/>
                  <w:lang w:val="en-US"/>
                </w:rPr>
                <w:t>, 68-73.</w:t>
              </w:r>
            </w:p>
            <w:p w:rsidR="00E57D58" w:rsidRDefault="00E57D58" w:rsidP="00E57D58">
              <w:pPr>
                <w:pStyle w:val="Bibliography"/>
                <w:ind w:left="720" w:hanging="720"/>
                <w:rPr>
                  <w:noProof/>
                  <w:lang w:val="en-US"/>
                </w:rPr>
              </w:pPr>
              <w:r>
                <w:rPr>
                  <w:noProof/>
                  <w:lang w:val="en-US"/>
                </w:rPr>
                <w:lastRenderedPageBreak/>
                <w:t xml:space="preserve">Homann, J. (1986). Early detection of amatoxins in human mushroom poisoning. </w:t>
              </w:r>
              <w:r>
                <w:rPr>
                  <w:i/>
                  <w:iCs/>
                  <w:noProof/>
                  <w:lang w:val="en-US"/>
                </w:rPr>
                <w:t>Archives of Toxicology</w:t>
              </w:r>
              <w:r>
                <w:rPr>
                  <w:noProof/>
                  <w:lang w:val="en-US"/>
                </w:rPr>
                <w:t>, 190-191.</w:t>
              </w:r>
            </w:p>
            <w:p w:rsidR="00E57D58" w:rsidRDefault="00E57D58" w:rsidP="00E57D58">
              <w:pPr>
                <w:pStyle w:val="Bibliography"/>
                <w:ind w:left="720" w:hanging="720"/>
                <w:rPr>
                  <w:noProof/>
                  <w:lang w:val="en-US"/>
                </w:rPr>
              </w:pPr>
              <w:r>
                <w:rPr>
                  <w:noProof/>
                  <w:lang w:val="en-US"/>
                </w:rPr>
                <w:t xml:space="preserve">Hruby, K. (1983). Chemotherapy of Amanita phalloides Poisoning with Intravenous Silibinin. </w:t>
              </w:r>
              <w:r>
                <w:rPr>
                  <w:i/>
                  <w:iCs/>
                  <w:noProof/>
                  <w:lang w:val="en-US"/>
                </w:rPr>
                <w:t>Hum Toxicology</w:t>
              </w:r>
              <w:r>
                <w:rPr>
                  <w:noProof/>
                  <w:lang w:val="en-US"/>
                </w:rPr>
                <w:t>, 183-195.</w:t>
              </w:r>
            </w:p>
            <w:p w:rsidR="00E57D58" w:rsidRDefault="00E57D58" w:rsidP="00E57D58">
              <w:pPr>
                <w:pStyle w:val="Bibliography"/>
                <w:ind w:left="720" w:hanging="720"/>
                <w:rPr>
                  <w:noProof/>
                  <w:lang w:val="en-US"/>
                </w:rPr>
              </w:pPr>
              <w:r>
                <w:rPr>
                  <w:noProof/>
                  <w:lang w:val="en-US"/>
                </w:rPr>
                <w:t xml:space="preserve">Kieslichova, E. (2017). Acute Liver Failure due to Amanita Phalloides Poisoning: Therapeutic Approach and Outcome . </w:t>
              </w:r>
              <w:r>
                <w:rPr>
                  <w:i/>
                  <w:iCs/>
                  <w:noProof/>
                  <w:lang w:val="en-US"/>
                </w:rPr>
                <w:t>Elsevier</w:t>
              </w:r>
              <w:r>
                <w:rPr>
                  <w:noProof/>
                  <w:lang w:val="en-US"/>
                </w:rPr>
                <w:t>, 192-197.</w:t>
              </w:r>
            </w:p>
            <w:p w:rsidR="00E57D58" w:rsidRDefault="00E57D58" w:rsidP="00E57D58">
              <w:pPr>
                <w:pStyle w:val="Bibliography"/>
                <w:ind w:left="720" w:hanging="720"/>
                <w:rPr>
                  <w:noProof/>
                  <w:lang w:val="en-US"/>
                </w:rPr>
              </w:pPr>
              <w:r>
                <w:rPr>
                  <w:noProof/>
                  <w:lang w:val="en-US"/>
                </w:rPr>
                <w:t xml:space="preserve">Křenová, M. (2007). Survey of Amanita phalloides poisoning: clinical findings and follow-up evaluation. </w:t>
              </w:r>
              <w:r>
                <w:rPr>
                  <w:i/>
                  <w:iCs/>
                  <w:noProof/>
                  <w:lang w:val="en-US"/>
                </w:rPr>
                <w:t>Human and Experimental Toxicology</w:t>
              </w:r>
              <w:r>
                <w:rPr>
                  <w:noProof/>
                  <w:lang w:val="en-US"/>
                </w:rPr>
                <w:t>, 955-961.</w:t>
              </w:r>
            </w:p>
            <w:p w:rsidR="00E57D58" w:rsidRDefault="00E57D58" w:rsidP="00E57D58">
              <w:pPr>
                <w:pStyle w:val="Bibliography"/>
                <w:ind w:left="720" w:hanging="720"/>
                <w:rPr>
                  <w:noProof/>
                  <w:lang w:val="en-US"/>
                </w:rPr>
              </w:pPr>
              <w:r>
                <w:rPr>
                  <w:noProof/>
                  <w:lang w:val="en-US"/>
                </w:rPr>
                <w:t xml:space="preserve">Kröncke, K. (1986). α-Amanitin uptake into hepatocytes. Identification of hepatic membrane transport systems used by amatoxins. </w:t>
              </w:r>
              <w:r>
                <w:rPr>
                  <w:i/>
                  <w:iCs/>
                  <w:noProof/>
                  <w:lang w:val="en-US"/>
                </w:rPr>
                <w:t>The Journal of Biological Chemistry</w:t>
              </w:r>
              <w:r>
                <w:rPr>
                  <w:noProof/>
                  <w:lang w:val="en-US"/>
                </w:rPr>
                <w:t>, 12562-12567.</w:t>
              </w:r>
            </w:p>
            <w:p w:rsidR="00E57D58" w:rsidRDefault="00E57D58" w:rsidP="00E57D58">
              <w:pPr>
                <w:pStyle w:val="Bibliography"/>
                <w:ind w:left="720" w:hanging="720"/>
                <w:rPr>
                  <w:noProof/>
                  <w:lang w:val="en-US"/>
                </w:rPr>
              </w:pPr>
              <w:r>
                <w:rPr>
                  <w:noProof/>
                  <w:lang w:val="en-US"/>
                </w:rPr>
                <w:t xml:space="preserve">Leist, M. (1997). Tumor Necrosis Factor–Induced Apoptosis During the Poisoning of Mice With Hepatotoxins. </w:t>
              </w:r>
              <w:r>
                <w:rPr>
                  <w:i/>
                  <w:iCs/>
                  <w:noProof/>
                  <w:lang w:val="en-US"/>
                </w:rPr>
                <w:t>gastroenterology</w:t>
              </w:r>
              <w:r>
                <w:rPr>
                  <w:noProof/>
                  <w:lang w:val="en-US"/>
                </w:rPr>
                <w:t>, 923-934.</w:t>
              </w:r>
            </w:p>
            <w:p w:rsidR="00E57D58" w:rsidRDefault="00E57D58" w:rsidP="00E57D58">
              <w:pPr>
                <w:pStyle w:val="Bibliography"/>
                <w:ind w:left="720" w:hanging="720"/>
                <w:rPr>
                  <w:noProof/>
                  <w:lang w:val="en-US"/>
                </w:rPr>
              </w:pPr>
              <w:r>
                <w:rPr>
                  <w:noProof/>
                  <w:lang w:val="en-US"/>
                </w:rPr>
                <w:t xml:space="preserve">Letschert, K. (2006). Molecular Characterization and Inhibition of Amanitin Uptake into Human Hepatocytes . </w:t>
              </w:r>
              <w:r>
                <w:rPr>
                  <w:i/>
                  <w:iCs/>
                  <w:noProof/>
                  <w:lang w:val="en-US"/>
                </w:rPr>
                <w:t>Toxicological sciences</w:t>
              </w:r>
              <w:r>
                <w:rPr>
                  <w:noProof/>
                  <w:lang w:val="en-US"/>
                </w:rPr>
                <w:t>, 140-149.</w:t>
              </w:r>
            </w:p>
            <w:p w:rsidR="00E57D58" w:rsidRDefault="00E57D58" w:rsidP="00E57D58">
              <w:pPr>
                <w:pStyle w:val="Bibliography"/>
                <w:ind w:left="720" w:hanging="720"/>
                <w:rPr>
                  <w:noProof/>
                  <w:lang w:val="en-US"/>
                </w:rPr>
              </w:pPr>
              <w:r>
                <w:rPr>
                  <w:noProof/>
                  <w:lang w:val="en-US"/>
                </w:rPr>
                <w:t xml:space="preserve">Ljungman, M. (1999). Inhibition of RNA polymerase II as a trigger for the p53 response. </w:t>
              </w:r>
              <w:r>
                <w:rPr>
                  <w:i/>
                  <w:iCs/>
                  <w:noProof/>
                  <w:lang w:val="en-US"/>
                </w:rPr>
                <w:t>Oncogene</w:t>
              </w:r>
              <w:r>
                <w:rPr>
                  <w:noProof/>
                  <w:lang w:val="en-US"/>
                </w:rPr>
                <w:t>, 583-592.</w:t>
              </w:r>
            </w:p>
            <w:p w:rsidR="00E57D58" w:rsidRDefault="00E57D58" w:rsidP="00E57D58">
              <w:pPr>
                <w:pStyle w:val="Bibliography"/>
                <w:ind w:left="720" w:hanging="720"/>
                <w:rPr>
                  <w:noProof/>
                  <w:lang w:val="en-US"/>
                </w:rPr>
              </w:pPr>
              <w:r>
                <w:rPr>
                  <w:noProof/>
                  <w:lang w:val="en-US"/>
                </w:rPr>
                <w:t xml:space="preserve">Magdalan, J. (2009). Comparative antidotal efficacy of benzylpenicillin, ceftazidime and rifamycin in cultured human hepatocytes intoxicated with α-amanitin. </w:t>
              </w:r>
              <w:r>
                <w:rPr>
                  <w:i/>
                  <w:iCs/>
                  <w:noProof/>
                  <w:lang w:val="en-US"/>
                </w:rPr>
                <w:t>Archives of Toxicology</w:t>
              </w:r>
              <w:r>
                <w:rPr>
                  <w:noProof/>
                  <w:lang w:val="en-US"/>
                </w:rPr>
                <w:t>, 1091-1096.</w:t>
              </w:r>
            </w:p>
            <w:p w:rsidR="00E57D58" w:rsidRDefault="00E57D58" w:rsidP="00E57D58">
              <w:pPr>
                <w:pStyle w:val="Bibliography"/>
                <w:ind w:left="720" w:hanging="720"/>
                <w:rPr>
                  <w:noProof/>
                  <w:lang w:val="en-US"/>
                </w:rPr>
              </w:pPr>
              <w:r>
                <w:rPr>
                  <w:noProof/>
                  <w:lang w:val="en-US"/>
                </w:rPr>
                <w:t xml:space="preserve">Magdalan, J. (2010). Benzylpenicillin, acetylcysteine and silibinin as antidotes in human hepatocytes intoxicated with α-amanitin. </w:t>
              </w:r>
              <w:r>
                <w:rPr>
                  <w:i/>
                  <w:iCs/>
                  <w:noProof/>
                  <w:lang w:val="en-US"/>
                </w:rPr>
                <w:t>Elsevier</w:t>
              </w:r>
              <w:r>
                <w:rPr>
                  <w:noProof/>
                  <w:lang w:val="en-US"/>
                </w:rPr>
                <w:t>, 367-373.</w:t>
              </w:r>
            </w:p>
            <w:p w:rsidR="00E57D58" w:rsidRDefault="00E57D58" w:rsidP="00E57D58">
              <w:pPr>
                <w:pStyle w:val="Bibliography"/>
                <w:ind w:left="720" w:hanging="720"/>
                <w:rPr>
                  <w:noProof/>
                  <w:lang w:val="en-US"/>
                </w:rPr>
              </w:pPr>
              <w:r>
                <w:rPr>
                  <w:noProof/>
                  <w:lang w:val="en-US"/>
                </w:rPr>
                <w:t xml:space="preserve">Magdalan, J. (2011). Benzylpenicyllin and acetylcysteine protection from α-amanitin-induced apoptosis in human hepatocyte cultures. </w:t>
              </w:r>
              <w:r>
                <w:rPr>
                  <w:i/>
                  <w:iCs/>
                  <w:noProof/>
                  <w:lang w:val="en-US"/>
                </w:rPr>
                <w:t>Elsevier</w:t>
              </w:r>
              <w:r>
                <w:rPr>
                  <w:noProof/>
                  <w:lang w:val="en-US"/>
                </w:rPr>
                <w:t>, 311-315.</w:t>
              </w:r>
            </w:p>
            <w:p w:rsidR="00E57D58" w:rsidRDefault="00E57D58" w:rsidP="00E57D58">
              <w:pPr>
                <w:pStyle w:val="Bibliography"/>
                <w:ind w:left="720" w:hanging="720"/>
                <w:rPr>
                  <w:noProof/>
                  <w:lang w:val="en-US"/>
                </w:rPr>
              </w:pPr>
              <w:r>
                <w:rPr>
                  <w:noProof/>
                  <w:lang w:val="en-US"/>
                </w:rPr>
                <w:t xml:space="preserve">Mcqueen, C. (2010). </w:t>
              </w:r>
              <w:r>
                <w:rPr>
                  <w:i/>
                  <w:iCs/>
                  <w:noProof/>
                  <w:lang w:val="en-US"/>
                </w:rPr>
                <w:t>Comprehensive Toxicology.</w:t>
              </w:r>
              <w:r>
                <w:rPr>
                  <w:noProof/>
                  <w:lang w:val="en-US"/>
                </w:rPr>
                <w:t xml:space="preserve"> Auburn: Academic Press.</w:t>
              </w:r>
            </w:p>
            <w:p w:rsidR="00E57D58" w:rsidRDefault="00E57D58" w:rsidP="00E57D58">
              <w:pPr>
                <w:pStyle w:val="Bibliography"/>
                <w:ind w:left="720" w:hanging="720"/>
                <w:rPr>
                  <w:noProof/>
                  <w:lang w:val="en-US"/>
                </w:rPr>
              </w:pPr>
              <w:r>
                <w:rPr>
                  <w:noProof/>
                  <w:lang w:val="en-US"/>
                </w:rPr>
                <w:t xml:space="preserve">Mengs, U. (2012). Legalon SIL: The Antidote of Choice in Patients with Acute Hepatotoxicity from Amatoxin Poisoning. </w:t>
              </w:r>
              <w:r>
                <w:rPr>
                  <w:i/>
                  <w:iCs/>
                  <w:noProof/>
                  <w:lang w:val="en-US"/>
                </w:rPr>
                <w:t>Current Pharmaceutical Biotechnology</w:t>
              </w:r>
              <w:r>
                <w:rPr>
                  <w:noProof/>
                  <w:lang w:val="en-US"/>
                </w:rPr>
                <w:t>, 1964-1970.</w:t>
              </w:r>
            </w:p>
            <w:p w:rsidR="00E57D58" w:rsidRDefault="00E57D58" w:rsidP="00E57D58">
              <w:pPr>
                <w:pStyle w:val="Bibliography"/>
                <w:ind w:left="720" w:hanging="720"/>
                <w:rPr>
                  <w:noProof/>
                  <w:lang w:val="en-US"/>
                </w:rPr>
              </w:pPr>
              <w:r>
                <w:rPr>
                  <w:noProof/>
                  <w:lang w:val="en-US"/>
                </w:rPr>
                <w:t xml:space="preserve">Neftel, K. (1987). Effects of bèta-Lactam Antibiotics on Proliferating Eucaryotic Cells. </w:t>
              </w:r>
              <w:r>
                <w:rPr>
                  <w:i/>
                  <w:iCs/>
                  <w:noProof/>
                  <w:lang w:val="en-US"/>
                </w:rPr>
                <w:t>Antimicrobal agent and chemotherapy</w:t>
              </w:r>
              <w:r>
                <w:rPr>
                  <w:noProof/>
                  <w:lang w:val="en-US"/>
                </w:rPr>
                <w:t>, 1657-1661.</w:t>
              </w:r>
            </w:p>
            <w:p w:rsidR="00E57D58" w:rsidRDefault="00E57D58" w:rsidP="00E57D58">
              <w:pPr>
                <w:pStyle w:val="Bibliography"/>
                <w:ind w:left="720" w:hanging="720"/>
                <w:rPr>
                  <w:noProof/>
                  <w:lang w:val="en-US"/>
                </w:rPr>
              </w:pPr>
              <w:r>
                <w:rPr>
                  <w:noProof/>
                  <w:lang w:val="en-US"/>
                </w:rPr>
                <w:t xml:space="preserve">Poucheret, P. (2010). Amatoxin poisoning treatment decision-making: Pharmaco-therapeutic clinical strategy assessment using multidimensional multivariate statistic analysis. </w:t>
              </w:r>
              <w:r>
                <w:rPr>
                  <w:i/>
                  <w:iCs/>
                  <w:noProof/>
                  <w:lang w:val="en-US"/>
                </w:rPr>
                <w:t>Elsevier</w:t>
              </w:r>
              <w:r>
                <w:rPr>
                  <w:noProof/>
                  <w:lang w:val="en-US"/>
                </w:rPr>
                <w:t>, 1338-1345.</w:t>
              </w:r>
            </w:p>
            <w:p w:rsidR="00E57D58" w:rsidRDefault="00E57D58" w:rsidP="00E57D58">
              <w:pPr>
                <w:pStyle w:val="Bibliography"/>
                <w:ind w:left="720" w:hanging="720"/>
                <w:rPr>
                  <w:noProof/>
                  <w:lang w:val="en-US"/>
                </w:rPr>
              </w:pPr>
              <w:r>
                <w:rPr>
                  <w:noProof/>
                  <w:lang w:val="en-US"/>
                </w:rPr>
                <w:t xml:space="preserve">Pradhan, S. (2006). Hepatoprotective herbal drug, silymarin from experimental pharmacology to clinical medicine. </w:t>
              </w:r>
              <w:r>
                <w:rPr>
                  <w:i/>
                  <w:iCs/>
                  <w:noProof/>
                  <w:lang w:val="en-US"/>
                </w:rPr>
                <w:t>Indian Journal of Medicine</w:t>
              </w:r>
              <w:r>
                <w:rPr>
                  <w:noProof/>
                  <w:lang w:val="en-US"/>
                </w:rPr>
                <w:t>, 491-504.</w:t>
              </w:r>
            </w:p>
            <w:p w:rsidR="00E57D58" w:rsidRDefault="00E57D58" w:rsidP="00E57D58">
              <w:pPr>
                <w:pStyle w:val="Bibliography"/>
                <w:ind w:left="720" w:hanging="720"/>
                <w:rPr>
                  <w:noProof/>
                  <w:lang w:val="en-US"/>
                </w:rPr>
              </w:pPr>
              <w:r>
                <w:rPr>
                  <w:noProof/>
                  <w:lang w:val="en-US"/>
                </w:rPr>
                <w:t xml:space="preserve">Roth, M. (2012). OATPs, OATs and OCTs: the organic anion and cation transporters of the SLCO and SLC22A gene superfamilies. </w:t>
              </w:r>
              <w:r>
                <w:rPr>
                  <w:i/>
                  <w:iCs/>
                  <w:noProof/>
                  <w:lang w:val="en-US"/>
                </w:rPr>
                <w:t>British Journal of Pharmacology</w:t>
              </w:r>
              <w:r>
                <w:rPr>
                  <w:noProof/>
                  <w:lang w:val="en-US"/>
                </w:rPr>
                <w:t>, 1260-1287.</w:t>
              </w:r>
            </w:p>
            <w:p w:rsidR="00E57D58" w:rsidRDefault="00E57D58" w:rsidP="00E57D58">
              <w:pPr>
                <w:pStyle w:val="Bibliography"/>
                <w:ind w:left="720" w:hanging="720"/>
                <w:rPr>
                  <w:noProof/>
                  <w:lang w:val="en-US"/>
                </w:rPr>
              </w:pPr>
              <w:r>
                <w:rPr>
                  <w:noProof/>
                  <w:lang w:val="en-US"/>
                </w:rPr>
                <w:t xml:space="preserve">Rumack, B. (1994). </w:t>
              </w:r>
              <w:r>
                <w:rPr>
                  <w:i/>
                  <w:iCs/>
                  <w:noProof/>
                  <w:lang w:val="en-US"/>
                </w:rPr>
                <w:t>Handbook of mushroom poisoning: diagnosis and treatment .</w:t>
              </w:r>
              <w:r>
                <w:rPr>
                  <w:noProof/>
                  <w:lang w:val="en-US"/>
                </w:rPr>
                <w:t xml:space="preserve"> Denver: CRC.</w:t>
              </w:r>
            </w:p>
            <w:p w:rsidR="00E57D58" w:rsidRDefault="00E57D58" w:rsidP="00E57D58">
              <w:pPr>
                <w:pStyle w:val="Bibliography"/>
                <w:ind w:left="720" w:hanging="720"/>
                <w:rPr>
                  <w:noProof/>
                  <w:lang w:val="en-US"/>
                </w:rPr>
              </w:pPr>
              <w:r>
                <w:rPr>
                  <w:noProof/>
                  <w:lang w:val="en-US"/>
                </w:rPr>
                <w:t xml:space="preserve">Santi, L. (2012). Acute Liver Failure Caused by Amanita phalloides Poisoning. </w:t>
              </w:r>
              <w:r>
                <w:rPr>
                  <w:i/>
                  <w:iCs/>
                  <w:noProof/>
                  <w:lang w:val="en-US"/>
                </w:rPr>
                <w:t>International Journal of Hepatology</w:t>
              </w:r>
              <w:r>
                <w:rPr>
                  <w:noProof/>
                  <w:lang w:val="en-US"/>
                </w:rPr>
                <w:t>, 1-6.</w:t>
              </w:r>
            </w:p>
            <w:p w:rsidR="00E57D58" w:rsidRDefault="00E57D58" w:rsidP="00E57D58">
              <w:pPr>
                <w:pStyle w:val="Bibliography"/>
                <w:ind w:left="720" w:hanging="720"/>
                <w:rPr>
                  <w:noProof/>
                  <w:lang w:val="en-US"/>
                </w:rPr>
              </w:pPr>
              <w:r>
                <w:rPr>
                  <w:noProof/>
                  <w:lang w:val="en-US"/>
                </w:rPr>
                <w:t xml:space="preserve">Serné, E. (1996). </w:t>
              </w:r>
              <w:r>
                <w:rPr>
                  <w:i/>
                  <w:iCs/>
                  <w:noProof/>
                  <w:lang w:val="en-US"/>
                </w:rPr>
                <w:t>Amanita phalloides, a potentially lethal mushroom: its clinical presentation and therapeutic options.</w:t>
              </w:r>
              <w:r>
                <w:rPr>
                  <w:noProof/>
                  <w:lang w:val="en-US"/>
                </w:rPr>
                <w:t xml:space="preserve"> Alkmaar: Netherlands Journal of Medicine .</w:t>
              </w:r>
            </w:p>
            <w:p w:rsidR="00E57D58" w:rsidRDefault="00E57D58" w:rsidP="00E57D58">
              <w:pPr>
                <w:pStyle w:val="Bibliography"/>
                <w:ind w:left="720" w:hanging="720"/>
                <w:rPr>
                  <w:noProof/>
                  <w:lang w:val="en-US"/>
                </w:rPr>
              </w:pPr>
              <w:r>
                <w:rPr>
                  <w:noProof/>
                  <w:lang w:val="en-US"/>
                </w:rPr>
                <w:t xml:space="preserve">Tong, T. C. (2007). Comparative Treatment of α-Amanitin Poisoning With N-Acetylcysteine, Benzylpenicillin, Cimetidine, Thioctic Acid, and Silybin in a Murine Model. </w:t>
              </w:r>
              <w:r>
                <w:rPr>
                  <w:i/>
                  <w:iCs/>
                  <w:noProof/>
                  <w:lang w:val="en-US"/>
                </w:rPr>
                <w:t>Annals of Emergency Medicine</w:t>
              </w:r>
              <w:r>
                <w:rPr>
                  <w:noProof/>
                  <w:lang w:val="en-US"/>
                </w:rPr>
                <w:t>, 282-288.</w:t>
              </w:r>
            </w:p>
            <w:p w:rsidR="00E57D58" w:rsidRDefault="00E57D58" w:rsidP="00E57D58">
              <w:pPr>
                <w:pStyle w:val="Bibliography"/>
                <w:ind w:left="720" w:hanging="720"/>
                <w:rPr>
                  <w:noProof/>
                  <w:lang w:val="en-US"/>
                </w:rPr>
              </w:pPr>
              <w:r>
                <w:rPr>
                  <w:noProof/>
                  <w:lang w:val="en-US"/>
                </w:rPr>
                <w:t xml:space="preserve">Trappoliere, M. (2009). Silybin, a component of sylimarin, exerts anti-inflammatory and anti-fibrogenic effects on human hepatic stellate cells. </w:t>
              </w:r>
              <w:r>
                <w:rPr>
                  <w:i/>
                  <w:iCs/>
                  <w:noProof/>
                  <w:lang w:val="en-US"/>
                </w:rPr>
                <w:t>Journal of Hepatology</w:t>
              </w:r>
              <w:r>
                <w:rPr>
                  <w:noProof/>
                  <w:lang w:val="en-US"/>
                </w:rPr>
                <w:t>, 1102-1111.</w:t>
              </w:r>
            </w:p>
            <w:p w:rsidR="00E57D58" w:rsidRDefault="00E57D58" w:rsidP="00E57D58">
              <w:pPr>
                <w:pStyle w:val="Bibliography"/>
                <w:ind w:left="720" w:hanging="720"/>
                <w:rPr>
                  <w:noProof/>
                  <w:lang w:val="en-US"/>
                </w:rPr>
              </w:pPr>
              <w:r>
                <w:rPr>
                  <w:noProof/>
                  <w:lang w:val="en-US"/>
                </w:rPr>
                <w:t xml:space="preserve">Vo, K. (2017). Amanita phalloides Mushroom Poisonings . </w:t>
              </w:r>
              <w:r>
                <w:rPr>
                  <w:i/>
                  <w:iCs/>
                  <w:noProof/>
                  <w:lang w:val="en-US"/>
                </w:rPr>
                <w:t>Morbidity and Mortality Weekly Report</w:t>
              </w:r>
              <w:r>
                <w:rPr>
                  <w:noProof/>
                  <w:lang w:val="en-US"/>
                </w:rPr>
                <w:t>, 549-553.</w:t>
              </w:r>
            </w:p>
            <w:p w:rsidR="00E57D58" w:rsidRDefault="00E57D58" w:rsidP="00E57D58">
              <w:pPr>
                <w:pStyle w:val="Bibliography"/>
                <w:ind w:left="720" w:hanging="720"/>
                <w:rPr>
                  <w:noProof/>
                  <w:lang w:val="en-US"/>
                </w:rPr>
              </w:pPr>
              <w:r>
                <w:rPr>
                  <w:noProof/>
                  <w:lang w:val="en-US"/>
                </w:rPr>
                <w:lastRenderedPageBreak/>
                <w:t xml:space="preserve">Wieland, T. (1977). Interactions of phallotoxins with actin. </w:t>
              </w:r>
              <w:r>
                <w:rPr>
                  <w:i/>
                  <w:iCs/>
                  <w:noProof/>
                  <w:lang w:val="en-US"/>
                </w:rPr>
                <w:t>Elsevier</w:t>
              </w:r>
              <w:r>
                <w:rPr>
                  <w:noProof/>
                  <w:lang w:val="en-US"/>
                </w:rPr>
                <w:t>, 285-299.</w:t>
              </w:r>
            </w:p>
            <w:p w:rsidR="00E57D58" w:rsidRDefault="00E57D58" w:rsidP="00E57D58">
              <w:pPr>
                <w:pStyle w:val="Bibliography"/>
                <w:ind w:left="720" w:hanging="720"/>
                <w:rPr>
                  <w:noProof/>
                  <w:lang w:val="en-US"/>
                </w:rPr>
              </w:pPr>
              <w:r>
                <w:rPr>
                  <w:noProof/>
                  <w:lang w:val="en-US"/>
                </w:rPr>
                <w:t xml:space="preserve">Wieland, T., &amp; Faulstich, H. (1991). Fifty years of amanitine. </w:t>
              </w:r>
              <w:r>
                <w:rPr>
                  <w:i/>
                  <w:iCs/>
                  <w:noProof/>
                  <w:lang w:val="en-US"/>
                </w:rPr>
                <w:t>Experientia</w:t>
              </w:r>
              <w:r>
                <w:rPr>
                  <w:noProof/>
                  <w:lang w:val="en-US"/>
                </w:rPr>
                <w:t>, 1186-1193.</w:t>
              </w:r>
            </w:p>
            <w:p w:rsidR="00E57D58" w:rsidRDefault="00E57D58" w:rsidP="00E57D58">
              <w:pPr>
                <w:pStyle w:val="Bibliography"/>
                <w:ind w:left="720" w:hanging="720"/>
                <w:rPr>
                  <w:noProof/>
                  <w:lang w:val="en-US"/>
                </w:rPr>
              </w:pPr>
              <w:r>
                <w:rPr>
                  <w:noProof/>
                  <w:lang w:val="en-US"/>
                </w:rPr>
                <w:t xml:space="preserve">Wleck, K. (2013). Hepatocellular Organic Anion–Transporting Polypeptides (OATPs) and Multidrug Resistance–Associated Protein 2 (MRP2) Are Inhibited by Silibinin. </w:t>
              </w:r>
              <w:r>
                <w:rPr>
                  <w:i/>
                  <w:iCs/>
                  <w:noProof/>
                  <w:lang w:val="en-US"/>
                </w:rPr>
                <w:t xml:space="preserve">Drug Metabolism and Disposition </w:t>
              </w:r>
              <w:r>
                <w:rPr>
                  <w:noProof/>
                  <w:lang w:val="en-US"/>
                </w:rPr>
                <w:t>, 1522-1528.</w:t>
              </w:r>
            </w:p>
            <w:p w:rsidR="00E57D58" w:rsidRDefault="00E57D58" w:rsidP="00E57D58">
              <w:pPr>
                <w:pStyle w:val="Bibliography"/>
                <w:ind w:left="720" w:hanging="720"/>
                <w:rPr>
                  <w:noProof/>
                  <w:lang w:val="en-US"/>
                </w:rPr>
              </w:pPr>
              <w:r>
                <w:rPr>
                  <w:noProof/>
                  <w:lang w:val="en-US"/>
                </w:rPr>
                <w:t xml:space="preserve">Wong, J. H. (2013). </w:t>
              </w:r>
              <w:r>
                <w:rPr>
                  <w:i/>
                  <w:iCs/>
                  <w:noProof/>
                  <w:lang w:val="en-US"/>
                </w:rPr>
                <w:t>Handbook of Biologically Active Peptides.</w:t>
              </w:r>
              <w:r>
                <w:rPr>
                  <w:noProof/>
                  <w:lang w:val="en-US"/>
                </w:rPr>
                <w:t xml:space="preserve"> London: Academic Press.</w:t>
              </w:r>
            </w:p>
            <w:p w:rsidR="00F33396" w:rsidRPr="005F23E2" w:rsidRDefault="00A05833" w:rsidP="00E57D58">
              <w:r>
                <w:rPr>
                  <w:b/>
                  <w:bCs/>
                  <w:noProof/>
                </w:rPr>
                <w:fldChar w:fldCharType="end"/>
              </w:r>
            </w:p>
          </w:sdtContent>
        </w:sdt>
      </w:sdtContent>
    </w:sdt>
    <w:p w:rsidR="00183682" w:rsidRPr="003C65A7" w:rsidRDefault="00183682" w:rsidP="003C65A7">
      <w:pPr>
        <w:tabs>
          <w:tab w:val="left" w:pos="1596"/>
        </w:tabs>
        <w:rPr>
          <w:rFonts w:ascii="Georgia" w:hAnsi="Georgia"/>
          <w:sz w:val="24"/>
          <w:lang w:val="en-US"/>
        </w:rPr>
      </w:pPr>
    </w:p>
    <w:sectPr w:rsidR="00183682" w:rsidRPr="003C65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96" w:rsidRDefault="003B2596" w:rsidP="00D97685">
      <w:pPr>
        <w:spacing w:after="0" w:line="240" w:lineRule="auto"/>
      </w:pPr>
      <w:r>
        <w:separator/>
      </w:r>
    </w:p>
  </w:endnote>
  <w:endnote w:type="continuationSeparator" w:id="0">
    <w:p w:rsidR="003B2596" w:rsidRDefault="003B2596" w:rsidP="00D9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dvPS6F00">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96" w:rsidRDefault="003B2596" w:rsidP="00D97685">
      <w:pPr>
        <w:spacing w:after="0" w:line="240" w:lineRule="auto"/>
      </w:pPr>
      <w:r>
        <w:separator/>
      </w:r>
    </w:p>
  </w:footnote>
  <w:footnote w:type="continuationSeparator" w:id="0">
    <w:p w:rsidR="003B2596" w:rsidRDefault="003B2596" w:rsidP="00D97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13B2"/>
    <w:multiLevelType w:val="multilevel"/>
    <w:tmpl w:val="8B466AA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8B879DE"/>
    <w:multiLevelType w:val="multilevel"/>
    <w:tmpl w:val="2306F8B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FB1396"/>
    <w:multiLevelType w:val="multilevel"/>
    <w:tmpl w:val="30EAF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5A2BE6"/>
    <w:multiLevelType w:val="hybridMultilevel"/>
    <w:tmpl w:val="B90EC2E0"/>
    <w:lvl w:ilvl="0" w:tplc="0413000F">
      <w:start w:val="1"/>
      <w:numFmt w:val="decimal"/>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4" w15:restartNumberingAfterBreak="0">
    <w:nsid w:val="2AE419F4"/>
    <w:multiLevelType w:val="multilevel"/>
    <w:tmpl w:val="AD2A9976"/>
    <w:lvl w:ilvl="0">
      <w:start w:val="1"/>
      <w:numFmt w:val="decimal"/>
      <w:lvlText w:val="%1."/>
      <w:lvlJc w:val="left"/>
      <w:pPr>
        <w:ind w:left="360" w:hanging="360"/>
      </w:pPr>
      <w:rPr>
        <w:rFonts w:hint="default"/>
      </w:rPr>
    </w:lvl>
    <w:lvl w:ilvl="1">
      <w:start w:val="5"/>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32BF1015"/>
    <w:multiLevelType w:val="hybridMultilevel"/>
    <w:tmpl w:val="34D2E9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525157"/>
    <w:multiLevelType w:val="multilevel"/>
    <w:tmpl w:val="31D2C5B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B5834C9"/>
    <w:multiLevelType w:val="hybridMultilevel"/>
    <w:tmpl w:val="F28EC5CA"/>
    <w:lvl w:ilvl="0" w:tplc="B2A86D70">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B3005"/>
    <w:multiLevelType w:val="multilevel"/>
    <w:tmpl w:val="C596B51E"/>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A5D7DF0"/>
    <w:multiLevelType w:val="multilevel"/>
    <w:tmpl w:val="6400C0A6"/>
    <w:lvl w:ilvl="0">
      <w:start w:val="1"/>
      <w:numFmt w:val="decimal"/>
      <w:lvlText w:val="%1."/>
      <w:lvlJc w:val="left"/>
      <w:pPr>
        <w:ind w:left="660" w:hanging="66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5BAF0C72"/>
    <w:multiLevelType w:val="multilevel"/>
    <w:tmpl w:val="6BAE56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8F61E8"/>
    <w:multiLevelType w:val="hybridMultilevel"/>
    <w:tmpl w:val="9970EAA6"/>
    <w:lvl w:ilvl="0" w:tplc="0413000F">
      <w:start w:val="1"/>
      <w:numFmt w:val="decimal"/>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2" w15:restartNumberingAfterBreak="0">
    <w:nsid w:val="64BA08A2"/>
    <w:multiLevelType w:val="multilevel"/>
    <w:tmpl w:val="B1709D7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D97100A"/>
    <w:multiLevelType w:val="hybridMultilevel"/>
    <w:tmpl w:val="F4760F3E"/>
    <w:lvl w:ilvl="0" w:tplc="F2B494D4">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0F6F9D"/>
    <w:multiLevelType w:val="multilevel"/>
    <w:tmpl w:val="64E8B85A"/>
    <w:lvl w:ilvl="0">
      <w:start w:val="1"/>
      <w:numFmt w:val="decimal"/>
      <w:lvlText w:val="%1."/>
      <w:lvlJc w:val="left"/>
      <w:pPr>
        <w:ind w:left="360" w:hanging="360"/>
      </w:pPr>
      <w:rPr>
        <w:rFonts w:hint="default"/>
        <w:i/>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5" w15:restartNumberingAfterBreak="0">
    <w:nsid w:val="7CD53CC7"/>
    <w:multiLevelType w:val="hybridMultilevel"/>
    <w:tmpl w:val="B8E26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9"/>
  </w:num>
  <w:num w:numId="5">
    <w:abstractNumId w:val="10"/>
  </w:num>
  <w:num w:numId="6">
    <w:abstractNumId w:val="6"/>
  </w:num>
  <w:num w:numId="7">
    <w:abstractNumId w:val="1"/>
  </w:num>
  <w:num w:numId="8">
    <w:abstractNumId w:val="15"/>
  </w:num>
  <w:num w:numId="9">
    <w:abstractNumId w:val="12"/>
  </w:num>
  <w:num w:numId="10">
    <w:abstractNumId w:val="3"/>
  </w:num>
  <w:num w:numId="11">
    <w:abstractNumId w:val="11"/>
  </w:num>
  <w:num w:numId="12">
    <w:abstractNumId w:val="5"/>
  </w:num>
  <w:num w:numId="13">
    <w:abstractNumId w:val="0"/>
  </w:num>
  <w:num w:numId="14">
    <w:abstractNumId w:val="4"/>
  </w:num>
  <w:num w:numId="15">
    <w:abstractNumId w:val="7"/>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6F"/>
    <w:rsid w:val="00001149"/>
    <w:rsid w:val="0000151D"/>
    <w:rsid w:val="00002309"/>
    <w:rsid w:val="0000263E"/>
    <w:rsid w:val="00003A46"/>
    <w:rsid w:val="00004A0E"/>
    <w:rsid w:val="00005BEB"/>
    <w:rsid w:val="000069B9"/>
    <w:rsid w:val="00010AE1"/>
    <w:rsid w:val="000115A9"/>
    <w:rsid w:val="00013C44"/>
    <w:rsid w:val="0001432C"/>
    <w:rsid w:val="00015FDC"/>
    <w:rsid w:val="00016122"/>
    <w:rsid w:val="000172C4"/>
    <w:rsid w:val="00017B24"/>
    <w:rsid w:val="00017FF1"/>
    <w:rsid w:val="000212FB"/>
    <w:rsid w:val="000218F9"/>
    <w:rsid w:val="00022ED8"/>
    <w:rsid w:val="0003037A"/>
    <w:rsid w:val="0003173E"/>
    <w:rsid w:val="000331DB"/>
    <w:rsid w:val="000336B6"/>
    <w:rsid w:val="000343B5"/>
    <w:rsid w:val="000344DC"/>
    <w:rsid w:val="00035CF7"/>
    <w:rsid w:val="0003619B"/>
    <w:rsid w:val="000367C5"/>
    <w:rsid w:val="0004126F"/>
    <w:rsid w:val="00042BBB"/>
    <w:rsid w:val="00045DC4"/>
    <w:rsid w:val="000467DC"/>
    <w:rsid w:val="0004760B"/>
    <w:rsid w:val="000501DF"/>
    <w:rsid w:val="0005249F"/>
    <w:rsid w:val="00052A01"/>
    <w:rsid w:val="00053313"/>
    <w:rsid w:val="0005338D"/>
    <w:rsid w:val="0005459C"/>
    <w:rsid w:val="00055202"/>
    <w:rsid w:val="000552D1"/>
    <w:rsid w:val="00056981"/>
    <w:rsid w:val="000569B9"/>
    <w:rsid w:val="00057DA6"/>
    <w:rsid w:val="00061588"/>
    <w:rsid w:val="000622E5"/>
    <w:rsid w:val="0006409E"/>
    <w:rsid w:val="0006719E"/>
    <w:rsid w:val="00071B97"/>
    <w:rsid w:val="00071E1F"/>
    <w:rsid w:val="00072D2F"/>
    <w:rsid w:val="0007428F"/>
    <w:rsid w:val="00074F8F"/>
    <w:rsid w:val="000756C0"/>
    <w:rsid w:val="0007611E"/>
    <w:rsid w:val="00076169"/>
    <w:rsid w:val="000770B7"/>
    <w:rsid w:val="0008188C"/>
    <w:rsid w:val="00083CBE"/>
    <w:rsid w:val="00084361"/>
    <w:rsid w:val="00084E93"/>
    <w:rsid w:val="00085F34"/>
    <w:rsid w:val="00095F06"/>
    <w:rsid w:val="00096D5F"/>
    <w:rsid w:val="000A13EC"/>
    <w:rsid w:val="000A70F4"/>
    <w:rsid w:val="000B1E4D"/>
    <w:rsid w:val="000B234D"/>
    <w:rsid w:val="000B5777"/>
    <w:rsid w:val="000B5E92"/>
    <w:rsid w:val="000B5F39"/>
    <w:rsid w:val="000B656D"/>
    <w:rsid w:val="000B7880"/>
    <w:rsid w:val="000C0A84"/>
    <w:rsid w:val="000C2A75"/>
    <w:rsid w:val="000C6BA5"/>
    <w:rsid w:val="000D0852"/>
    <w:rsid w:val="000D1103"/>
    <w:rsid w:val="000D2DA4"/>
    <w:rsid w:val="000D3594"/>
    <w:rsid w:val="000D4290"/>
    <w:rsid w:val="000D5974"/>
    <w:rsid w:val="000D6FA6"/>
    <w:rsid w:val="000E0D4F"/>
    <w:rsid w:val="000E149C"/>
    <w:rsid w:val="000E494D"/>
    <w:rsid w:val="000E53C8"/>
    <w:rsid w:val="000E6C1F"/>
    <w:rsid w:val="000F11C1"/>
    <w:rsid w:val="000F379B"/>
    <w:rsid w:val="000F60D4"/>
    <w:rsid w:val="000F73EB"/>
    <w:rsid w:val="00101784"/>
    <w:rsid w:val="001021AB"/>
    <w:rsid w:val="00104425"/>
    <w:rsid w:val="0010537C"/>
    <w:rsid w:val="001158EC"/>
    <w:rsid w:val="00116B71"/>
    <w:rsid w:val="001177BB"/>
    <w:rsid w:val="00120575"/>
    <w:rsid w:val="00120EC5"/>
    <w:rsid w:val="0012177E"/>
    <w:rsid w:val="0012213C"/>
    <w:rsid w:val="0012509B"/>
    <w:rsid w:val="00125107"/>
    <w:rsid w:val="001253EE"/>
    <w:rsid w:val="00125BBC"/>
    <w:rsid w:val="00125E41"/>
    <w:rsid w:val="00130D1D"/>
    <w:rsid w:val="00131746"/>
    <w:rsid w:val="00132739"/>
    <w:rsid w:val="0013470C"/>
    <w:rsid w:val="00137BD3"/>
    <w:rsid w:val="00140BBF"/>
    <w:rsid w:val="00141B00"/>
    <w:rsid w:val="00141D2E"/>
    <w:rsid w:val="001424A7"/>
    <w:rsid w:val="001433A8"/>
    <w:rsid w:val="00144B1F"/>
    <w:rsid w:val="001500F0"/>
    <w:rsid w:val="00150C0E"/>
    <w:rsid w:val="00150D7A"/>
    <w:rsid w:val="0015108B"/>
    <w:rsid w:val="00151174"/>
    <w:rsid w:val="00151536"/>
    <w:rsid w:val="00151ACD"/>
    <w:rsid w:val="001549FF"/>
    <w:rsid w:val="00156FAB"/>
    <w:rsid w:val="00164C1E"/>
    <w:rsid w:val="00167928"/>
    <w:rsid w:val="00170E66"/>
    <w:rsid w:val="00171720"/>
    <w:rsid w:val="00176297"/>
    <w:rsid w:val="001814FB"/>
    <w:rsid w:val="001829D4"/>
    <w:rsid w:val="00183682"/>
    <w:rsid w:val="00183A1F"/>
    <w:rsid w:val="00190936"/>
    <w:rsid w:val="00193133"/>
    <w:rsid w:val="00194066"/>
    <w:rsid w:val="00196316"/>
    <w:rsid w:val="001A10BD"/>
    <w:rsid w:val="001A1211"/>
    <w:rsid w:val="001A1441"/>
    <w:rsid w:val="001A2C73"/>
    <w:rsid w:val="001A3073"/>
    <w:rsid w:val="001A449E"/>
    <w:rsid w:val="001A5A00"/>
    <w:rsid w:val="001B0FE2"/>
    <w:rsid w:val="001C12C9"/>
    <w:rsid w:val="001C3492"/>
    <w:rsid w:val="001C44FA"/>
    <w:rsid w:val="001C7776"/>
    <w:rsid w:val="001C7CD6"/>
    <w:rsid w:val="001D1223"/>
    <w:rsid w:val="001D4DD7"/>
    <w:rsid w:val="001D6343"/>
    <w:rsid w:val="001E054D"/>
    <w:rsid w:val="001E132A"/>
    <w:rsid w:val="001E1D8B"/>
    <w:rsid w:val="001E217B"/>
    <w:rsid w:val="001E3E95"/>
    <w:rsid w:val="001E5E92"/>
    <w:rsid w:val="001E5F2D"/>
    <w:rsid w:val="001E706D"/>
    <w:rsid w:val="001F15FC"/>
    <w:rsid w:val="001F35BC"/>
    <w:rsid w:val="001F3ADE"/>
    <w:rsid w:val="001F4314"/>
    <w:rsid w:val="001F61C3"/>
    <w:rsid w:val="002003A7"/>
    <w:rsid w:val="00202530"/>
    <w:rsid w:val="00204341"/>
    <w:rsid w:val="002044B1"/>
    <w:rsid w:val="00205ED3"/>
    <w:rsid w:val="002144A4"/>
    <w:rsid w:val="00216AED"/>
    <w:rsid w:val="002205CB"/>
    <w:rsid w:val="002217E6"/>
    <w:rsid w:val="00224B6F"/>
    <w:rsid w:val="00227276"/>
    <w:rsid w:val="0022767C"/>
    <w:rsid w:val="00231DFB"/>
    <w:rsid w:val="0023212B"/>
    <w:rsid w:val="002346CA"/>
    <w:rsid w:val="002367BE"/>
    <w:rsid w:val="00242EB4"/>
    <w:rsid w:val="002440A2"/>
    <w:rsid w:val="00247288"/>
    <w:rsid w:val="0024765E"/>
    <w:rsid w:val="00252BE7"/>
    <w:rsid w:val="0025461A"/>
    <w:rsid w:val="00256213"/>
    <w:rsid w:val="00256675"/>
    <w:rsid w:val="00262062"/>
    <w:rsid w:val="002641A8"/>
    <w:rsid w:val="00267B9A"/>
    <w:rsid w:val="00267F61"/>
    <w:rsid w:val="002701D5"/>
    <w:rsid w:val="00270727"/>
    <w:rsid w:val="0027203A"/>
    <w:rsid w:val="00273784"/>
    <w:rsid w:val="0027463D"/>
    <w:rsid w:val="00276211"/>
    <w:rsid w:val="002766E2"/>
    <w:rsid w:val="0027729D"/>
    <w:rsid w:val="0028004B"/>
    <w:rsid w:val="00280120"/>
    <w:rsid w:val="00280AA6"/>
    <w:rsid w:val="002822CF"/>
    <w:rsid w:val="0028248A"/>
    <w:rsid w:val="002847B0"/>
    <w:rsid w:val="00286BA0"/>
    <w:rsid w:val="00292511"/>
    <w:rsid w:val="002931A1"/>
    <w:rsid w:val="00296971"/>
    <w:rsid w:val="0029759D"/>
    <w:rsid w:val="002A1622"/>
    <w:rsid w:val="002A25C4"/>
    <w:rsid w:val="002A32BB"/>
    <w:rsid w:val="002A4238"/>
    <w:rsid w:val="002A49EB"/>
    <w:rsid w:val="002B4B24"/>
    <w:rsid w:val="002B779B"/>
    <w:rsid w:val="002C07A5"/>
    <w:rsid w:val="002C1BEE"/>
    <w:rsid w:val="002C21EE"/>
    <w:rsid w:val="002C5D47"/>
    <w:rsid w:val="002C631C"/>
    <w:rsid w:val="002C68FF"/>
    <w:rsid w:val="002C77CC"/>
    <w:rsid w:val="002D0517"/>
    <w:rsid w:val="002D0B9C"/>
    <w:rsid w:val="002D3DFE"/>
    <w:rsid w:val="002D7D6C"/>
    <w:rsid w:val="002E104A"/>
    <w:rsid w:val="002E1793"/>
    <w:rsid w:val="002E2D19"/>
    <w:rsid w:val="002E4C3F"/>
    <w:rsid w:val="002E7296"/>
    <w:rsid w:val="002F25D0"/>
    <w:rsid w:val="002F4BE5"/>
    <w:rsid w:val="002F529F"/>
    <w:rsid w:val="002F5A48"/>
    <w:rsid w:val="002F71F6"/>
    <w:rsid w:val="003005DA"/>
    <w:rsid w:val="003012A7"/>
    <w:rsid w:val="003017BF"/>
    <w:rsid w:val="003053E0"/>
    <w:rsid w:val="0030545F"/>
    <w:rsid w:val="0030558F"/>
    <w:rsid w:val="003125A8"/>
    <w:rsid w:val="00312A51"/>
    <w:rsid w:val="00315B15"/>
    <w:rsid w:val="00316D4A"/>
    <w:rsid w:val="0032372C"/>
    <w:rsid w:val="003266E1"/>
    <w:rsid w:val="003275E7"/>
    <w:rsid w:val="003306B9"/>
    <w:rsid w:val="00330A51"/>
    <w:rsid w:val="00332877"/>
    <w:rsid w:val="00334442"/>
    <w:rsid w:val="00335AC8"/>
    <w:rsid w:val="003400FB"/>
    <w:rsid w:val="00340FCF"/>
    <w:rsid w:val="003419A7"/>
    <w:rsid w:val="00342455"/>
    <w:rsid w:val="00343162"/>
    <w:rsid w:val="003502C4"/>
    <w:rsid w:val="0035215A"/>
    <w:rsid w:val="0035528D"/>
    <w:rsid w:val="003560F7"/>
    <w:rsid w:val="00357318"/>
    <w:rsid w:val="0035742D"/>
    <w:rsid w:val="00362AEF"/>
    <w:rsid w:val="00362EC7"/>
    <w:rsid w:val="00367551"/>
    <w:rsid w:val="00370E76"/>
    <w:rsid w:val="00371637"/>
    <w:rsid w:val="00371F52"/>
    <w:rsid w:val="00372980"/>
    <w:rsid w:val="00373865"/>
    <w:rsid w:val="003804B7"/>
    <w:rsid w:val="003813F5"/>
    <w:rsid w:val="003825AE"/>
    <w:rsid w:val="00387E88"/>
    <w:rsid w:val="00391C88"/>
    <w:rsid w:val="0039534D"/>
    <w:rsid w:val="0039652A"/>
    <w:rsid w:val="003A0AE5"/>
    <w:rsid w:val="003A177A"/>
    <w:rsid w:val="003A23E5"/>
    <w:rsid w:val="003A2B1B"/>
    <w:rsid w:val="003A4243"/>
    <w:rsid w:val="003A4A2E"/>
    <w:rsid w:val="003B06B5"/>
    <w:rsid w:val="003B1C01"/>
    <w:rsid w:val="003B233F"/>
    <w:rsid w:val="003B2596"/>
    <w:rsid w:val="003B2719"/>
    <w:rsid w:val="003B2F07"/>
    <w:rsid w:val="003B6886"/>
    <w:rsid w:val="003B6D1E"/>
    <w:rsid w:val="003C0A3A"/>
    <w:rsid w:val="003C0A82"/>
    <w:rsid w:val="003C0CC9"/>
    <w:rsid w:val="003C3B05"/>
    <w:rsid w:val="003C65A7"/>
    <w:rsid w:val="003D0F02"/>
    <w:rsid w:val="003D2893"/>
    <w:rsid w:val="003D3B55"/>
    <w:rsid w:val="003D3EE4"/>
    <w:rsid w:val="003D45D5"/>
    <w:rsid w:val="003E0487"/>
    <w:rsid w:val="003E2CE0"/>
    <w:rsid w:val="003E38A9"/>
    <w:rsid w:val="003F045A"/>
    <w:rsid w:val="003F2183"/>
    <w:rsid w:val="003F292B"/>
    <w:rsid w:val="003F2FC7"/>
    <w:rsid w:val="003F34D0"/>
    <w:rsid w:val="003F4869"/>
    <w:rsid w:val="003F526A"/>
    <w:rsid w:val="003F7D72"/>
    <w:rsid w:val="00404688"/>
    <w:rsid w:val="00407FE5"/>
    <w:rsid w:val="0041236B"/>
    <w:rsid w:val="00413D5D"/>
    <w:rsid w:val="00414311"/>
    <w:rsid w:val="00416DF0"/>
    <w:rsid w:val="00420BF6"/>
    <w:rsid w:val="00427B62"/>
    <w:rsid w:val="0043021D"/>
    <w:rsid w:val="00433483"/>
    <w:rsid w:val="00433FAC"/>
    <w:rsid w:val="00436885"/>
    <w:rsid w:val="00441701"/>
    <w:rsid w:val="00441770"/>
    <w:rsid w:val="00441E59"/>
    <w:rsid w:val="004426E4"/>
    <w:rsid w:val="00443E2D"/>
    <w:rsid w:val="00447B38"/>
    <w:rsid w:val="00450292"/>
    <w:rsid w:val="00454DA5"/>
    <w:rsid w:val="00456030"/>
    <w:rsid w:val="00461D7F"/>
    <w:rsid w:val="00463BF2"/>
    <w:rsid w:val="00464388"/>
    <w:rsid w:val="00464494"/>
    <w:rsid w:val="0046749E"/>
    <w:rsid w:val="00470275"/>
    <w:rsid w:val="0047292A"/>
    <w:rsid w:val="004729D4"/>
    <w:rsid w:val="0047522A"/>
    <w:rsid w:val="00475663"/>
    <w:rsid w:val="00477627"/>
    <w:rsid w:val="00477D8B"/>
    <w:rsid w:val="00481726"/>
    <w:rsid w:val="00482889"/>
    <w:rsid w:val="00485B31"/>
    <w:rsid w:val="00485E1E"/>
    <w:rsid w:val="00490CA5"/>
    <w:rsid w:val="004940FF"/>
    <w:rsid w:val="00494B58"/>
    <w:rsid w:val="00495900"/>
    <w:rsid w:val="004976E8"/>
    <w:rsid w:val="004A085D"/>
    <w:rsid w:val="004A234B"/>
    <w:rsid w:val="004A361E"/>
    <w:rsid w:val="004A4E85"/>
    <w:rsid w:val="004A56A6"/>
    <w:rsid w:val="004A7694"/>
    <w:rsid w:val="004B01ED"/>
    <w:rsid w:val="004B038F"/>
    <w:rsid w:val="004B15DA"/>
    <w:rsid w:val="004B4B21"/>
    <w:rsid w:val="004B56C2"/>
    <w:rsid w:val="004B5D6B"/>
    <w:rsid w:val="004C1321"/>
    <w:rsid w:val="004C265B"/>
    <w:rsid w:val="004C4540"/>
    <w:rsid w:val="004C60D9"/>
    <w:rsid w:val="004C717B"/>
    <w:rsid w:val="004C74F1"/>
    <w:rsid w:val="004D0DAE"/>
    <w:rsid w:val="004D2683"/>
    <w:rsid w:val="004D5D07"/>
    <w:rsid w:val="004E08BF"/>
    <w:rsid w:val="004E0E93"/>
    <w:rsid w:val="004E154D"/>
    <w:rsid w:val="004E2956"/>
    <w:rsid w:val="004E3E58"/>
    <w:rsid w:val="004E4AE8"/>
    <w:rsid w:val="004E66FC"/>
    <w:rsid w:val="004E700A"/>
    <w:rsid w:val="004F2F0D"/>
    <w:rsid w:val="004F7DB6"/>
    <w:rsid w:val="00501B85"/>
    <w:rsid w:val="005024EE"/>
    <w:rsid w:val="0050341C"/>
    <w:rsid w:val="005053D5"/>
    <w:rsid w:val="00511264"/>
    <w:rsid w:val="005135A6"/>
    <w:rsid w:val="00513933"/>
    <w:rsid w:val="005172D6"/>
    <w:rsid w:val="00517B47"/>
    <w:rsid w:val="005205C3"/>
    <w:rsid w:val="00522E27"/>
    <w:rsid w:val="00526161"/>
    <w:rsid w:val="00526841"/>
    <w:rsid w:val="005308DD"/>
    <w:rsid w:val="005322D5"/>
    <w:rsid w:val="00532E18"/>
    <w:rsid w:val="00537569"/>
    <w:rsid w:val="005401F9"/>
    <w:rsid w:val="00540D23"/>
    <w:rsid w:val="00541B8C"/>
    <w:rsid w:val="005435E9"/>
    <w:rsid w:val="0054592B"/>
    <w:rsid w:val="00550489"/>
    <w:rsid w:val="0055233C"/>
    <w:rsid w:val="00554DC0"/>
    <w:rsid w:val="00556176"/>
    <w:rsid w:val="005609CF"/>
    <w:rsid w:val="00564E2D"/>
    <w:rsid w:val="005672E7"/>
    <w:rsid w:val="00567426"/>
    <w:rsid w:val="0057122C"/>
    <w:rsid w:val="005729CE"/>
    <w:rsid w:val="00573224"/>
    <w:rsid w:val="00573983"/>
    <w:rsid w:val="00577E4C"/>
    <w:rsid w:val="005801D2"/>
    <w:rsid w:val="00582005"/>
    <w:rsid w:val="00582470"/>
    <w:rsid w:val="00586FF3"/>
    <w:rsid w:val="005930AB"/>
    <w:rsid w:val="0059488D"/>
    <w:rsid w:val="005A3D87"/>
    <w:rsid w:val="005A41EA"/>
    <w:rsid w:val="005A656E"/>
    <w:rsid w:val="005B04C7"/>
    <w:rsid w:val="005B0B36"/>
    <w:rsid w:val="005B12C3"/>
    <w:rsid w:val="005B24F2"/>
    <w:rsid w:val="005B2544"/>
    <w:rsid w:val="005B2DCF"/>
    <w:rsid w:val="005B43E2"/>
    <w:rsid w:val="005B595A"/>
    <w:rsid w:val="005B6342"/>
    <w:rsid w:val="005B68D4"/>
    <w:rsid w:val="005B765E"/>
    <w:rsid w:val="005C1F04"/>
    <w:rsid w:val="005C3E69"/>
    <w:rsid w:val="005C4A2E"/>
    <w:rsid w:val="005C56E9"/>
    <w:rsid w:val="005C596E"/>
    <w:rsid w:val="005C5DD6"/>
    <w:rsid w:val="005D04DB"/>
    <w:rsid w:val="005D363D"/>
    <w:rsid w:val="005D3736"/>
    <w:rsid w:val="005D3B3F"/>
    <w:rsid w:val="005D47A9"/>
    <w:rsid w:val="005D4D9A"/>
    <w:rsid w:val="005D6F49"/>
    <w:rsid w:val="005D7B8F"/>
    <w:rsid w:val="005E124E"/>
    <w:rsid w:val="005E13BD"/>
    <w:rsid w:val="005E1F1E"/>
    <w:rsid w:val="005E21A0"/>
    <w:rsid w:val="005E2CB0"/>
    <w:rsid w:val="005E3AC7"/>
    <w:rsid w:val="005E50DE"/>
    <w:rsid w:val="005F07E2"/>
    <w:rsid w:val="005F1EA6"/>
    <w:rsid w:val="005F1EA8"/>
    <w:rsid w:val="005F23E2"/>
    <w:rsid w:val="005F3ACC"/>
    <w:rsid w:val="005F5985"/>
    <w:rsid w:val="005F694B"/>
    <w:rsid w:val="005F70D5"/>
    <w:rsid w:val="005F7B17"/>
    <w:rsid w:val="006006F7"/>
    <w:rsid w:val="006034F1"/>
    <w:rsid w:val="006050E9"/>
    <w:rsid w:val="006100C8"/>
    <w:rsid w:val="00610F54"/>
    <w:rsid w:val="00611681"/>
    <w:rsid w:val="0061229A"/>
    <w:rsid w:val="00614A5E"/>
    <w:rsid w:val="00615459"/>
    <w:rsid w:val="00617A7E"/>
    <w:rsid w:val="006246EE"/>
    <w:rsid w:val="00625353"/>
    <w:rsid w:val="006277B3"/>
    <w:rsid w:val="00627EE0"/>
    <w:rsid w:val="006336B3"/>
    <w:rsid w:val="00636046"/>
    <w:rsid w:val="00636F9E"/>
    <w:rsid w:val="006370A1"/>
    <w:rsid w:val="006403E7"/>
    <w:rsid w:val="00642F3A"/>
    <w:rsid w:val="00646782"/>
    <w:rsid w:val="00646F0A"/>
    <w:rsid w:val="006540B5"/>
    <w:rsid w:val="006551F5"/>
    <w:rsid w:val="0065560C"/>
    <w:rsid w:val="00655AD8"/>
    <w:rsid w:val="00655AFE"/>
    <w:rsid w:val="00657FC8"/>
    <w:rsid w:val="00661E33"/>
    <w:rsid w:val="00662513"/>
    <w:rsid w:val="00665391"/>
    <w:rsid w:val="00672451"/>
    <w:rsid w:val="0067718E"/>
    <w:rsid w:val="006776C1"/>
    <w:rsid w:val="00677D8E"/>
    <w:rsid w:val="006849F9"/>
    <w:rsid w:val="00684FA9"/>
    <w:rsid w:val="0068775B"/>
    <w:rsid w:val="00687E7E"/>
    <w:rsid w:val="00690FB9"/>
    <w:rsid w:val="00693864"/>
    <w:rsid w:val="00697437"/>
    <w:rsid w:val="006A2746"/>
    <w:rsid w:val="006A2C86"/>
    <w:rsid w:val="006A3AD3"/>
    <w:rsid w:val="006A59D6"/>
    <w:rsid w:val="006A6ECF"/>
    <w:rsid w:val="006A7CDF"/>
    <w:rsid w:val="006B0791"/>
    <w:rsid w:val="006B406A"/>
    <w:rsid w:val="006B458C"/>
    <w:rsid w:val="006B54EB"/>
    <w:rsid w:val="006B7D4A"/>
    <w:rsid w:val="006B7FC5"/>
    <w:rsid w:val="006C11A0"/>
    <w:rsid w:val="006C1EB2"/>
    <w:rsid w:val="006C1ED3"/>
    <w:rsid w:val="006C65F1"/>
    <w:rsid w:val="006C724D"/>
    <w:rsid w:val="006C7493"/>
    <w:rsid w:val="006D1BD8"/>
    <w:rsid w:val="006D3EB1"/>
    <w:rsid w:val="006D508E"/>
    <w:rsid w:val="006D5108"/>
    <w:rsid w:val="006D779B"/>
    <w:rsid w:val="006E1867"/>
    <w:rsid w:val="006E1CF3"/>
    <w:rsid w:val="006E31BA"/>
    <w:rsid w:val="006E49D4"/>
    <w:rsid w:val="006E7039"/>
    <w:rsid w:val="006E70F6"/>
    <w:rsid w:val="006E7434"/>
    <w:rsid w:val="006E775C"/>
    <w:rsid w:val="006F0B2E"/>
    <w:rsid w:val="006F3DAB"/>
    <w:rsid w:val="006F4537"/>
    <w:rsid w:val="006F5B1C"/>
    <w:rsid w:val="006F6F1E"/>
    <w:rsid w:val="006F763A"/>
    <w:rsid w:val="006F7CCA"/>
    <w:rsid w:val="00700D9E"/>
    <w:rsid w:val="00701A25"/>
    <w:rsid w:val="00704B11"/>
    <w:rsid w:val="00704BB7"/>
    <w:rsid w:val="00706387"/>
    <w:rsid w:val="0070666B"/>
    <w:rsid w:val="007103CE"/>
    <w:rsid w:val="007106F9"/>
    <w:rsid w:val="007136EE"/>
    <w:rsid w:val="0071589C"/>
    <w:rsid w:val="00717899"/>
    <w:rsid w:val="00717E5E"/>
    <w:rsid w:val="00721B0B"/>
    <w:rsid w:val="00725442"/>
    <w:rsid w:val="00726D93"/>
    <w:rsid w:val="0073063A"/>
    <w:rsid w:val="00733127"/>
    <w:rsid w:val="0073390A"/>
    <w:rsid w:val="00736029"/>
    <w:rsid w:val="00737CB9"/>
    <w:rsid w:val="00741E7E"/>
    <w:rsid w:val="0074564C"/>
    <w:rsid w:val="007456E2"/>
    <w:rsid w:val="007468B8"/>
    <w:rsid w:val="00746F5E"/>
    <w:rsid w:val="00747317"/>
    <w:rsid w:val="007540F2"/>
    <w:rsid w:val="007551EF"/>
    <w:rsid w:val="0075520A"/>
    <w:rsid w:val="00755395"/>
    <w:rsid w:val="00755FAD"/>
    <w:rsid w:val="00757FE6"/>
    <w:rsid w:val="0076152B"/>
    <w:rsid w:val="007615BF"/>
    <w:rsid w:val="00761D4E"/>
    <w:rsid w:val="00773A0C"/>
    <w:rsid w:val="00776406"/>
    <w:rsid w:val="0077731C"/>
    <w:rsid w:val="00780BC4"/>
    <w:rsid w:val="007829BC"/>
    <w:rsid w:val="00785B13"/>
    <w:rsid w:val="00791BB5"/>
    <w:rsid w:val="00794BD2"/>
    <w:rsid w:val="00795086"/>
    <w:rsid w:val="00795446"/>
    <w:rsid w:val="00796428"/>
    <w:rsid w:val="00796F8C"/>
    <w:rsid w:val="007A0DF7"/>
    <w:rsid w:val="007A6668"/>
    <w:rsid w:val="007A72FD"/>
    <w:rsid w:val="007B05E9"/>
    <w:rsid w:val="007B1082"/>
    <w:rsid w:val="007B1989"/>
    <w:rsid w:val="007B37BA"/>
    <w:rsid w:val="007B4D0B"/>
    <w:rsid w:val="007B4F16"/>
    <w:rsid w:val="007B6BFB"/>
    <w:rsid w:val="007C345A"/>
    <w:rsid w:val="007C58C5"/>
    <w:rsid w:val="007C73C4"/>
    <w:rsid w:val="007C77C5"/>
    <w:rsid w:val="007C7D6D"/>
    <w:rsid w:val="007D11F5"/>
    <w:rsid w:val="007D1C26"/>
    <w:rsid w:val="007D22C6"/>
    <w:rsid w:val="007D2DBE"/>
    <w:rsid w:val="007D2EDE"/>
    <w:rsid w:val="007D3927"/>
    <w:rsid w:val="007D3B5F"/>
    <w:rsid w:val="007D7060"/>
    <w:rsid w:val="007D7618"/>
    <w:rsid w:val="007E2725"/>
    <w:rsid w:val="007E375C"/>
    <w:rsid w:val="007E41E4"/>
    <w:rsid w:val="007E5708"/>
    <w:rsid w:val="007F25A7"/>
    <w:rsid w:val="007F273B"/>
    <w:rsid w:val="007F3C2C"/>
    <w:rsid w:val="007F461A"/>
    <w:rsid w:val="007F55AE"/>
    <w:rsid w:val="007F5994"/>
    <w:rsid w:val="007F61C6"/>
    <w:rsid w:val="007F6281"/>
    <w:rsid w:val="007F6C45"/>
    <w:rsid w:val="007F790D"/>
    <w:rsid w:val="00801E8D"/>
    <w:rsid w:val="0080217D"/>
    <w:rsid w:val="008025F7"/>
    <w:rsid w:val="0080377C"/>
    <w:rsid w:val="00806371"/>
    <w:rsid w:val="0081034F"/>
    <w:rsid w:val="00824F74"/>
    <w:rsid w:val="008258F9"/>
    <w:rsid w:val="00826241"/>
    <w:rsid w:val="00830175"/>
    <w:rsid w:val="008307A4"/>
    <w:rsid w:val="00832D96"/>
    <w:rsid w:val="00832DCF"/>
    <w:rsid w:val="00835786"/>
    <w:rsid w:val="0083584B"/>
    <w:rsid w:val="00836420"/>
    <w:rsid w:val="008410DF"/>
    <w:rsid w:val="00843E90"/>
    <w:rsid w:val="0084411F"/>
    <w:rsid w:val="0084449A"/>
    <w:rsid w:val="008450C3"/>
    <w:rsid w:val="00845AD2"/>
    <w:rsid w:val="00846ECF"/>
    <w:rsid w:val="0085066A"/>
    <w:rsid w:val="00850CCE"/>
    <w:rsid w:val="00851506"/>
    <w:rsid w:val="00851720"/>
    <w:rsid w:val="00854A4B"/>
    <w:rsid w:val="0085557B"/>
    <w:rsid w:val="0085785D"/>
    <w:rsid w:val="00857A42"/>
    <w:rsid w:val="00860BAA"/>
    <w:rsid w:val="00862C19"/>
    <w:rsid w:val="0086484F"/>
    <w:rsid w:val="00864C8B"/>
    <w:rsid w:val="00867A04"/>
    <w:rsid w:val="00870721"/>
    <w:rsid w:val="008746EC"/>
    <w:rsid w:val="008759DD"/>
    <w:rsid w:val="00875CBB"/>
    <w:rsid w:val="0087605D"/>
    <w:rsid w:val="00877A3B"/>
    <w:rsid w:val="00877EBA"/>
    <w:rsid w:val="00881CCB"/>
    <w:rsid w:val="008837B6"/>
    <w:rsid w:val="00883C3D"/>
    <w:rsid w:val="00884BC8"/>
    <w:rsid w:val="00887D40"/>
    <w:rsid w:val="008906F5"/>
    <w:rsid w:val="00890A9E"/>
    <w:rsid w:val="00893FDB"/>
    <w:rsid w:val="00894AD0"/>
    <w:rsid w:val="00895A63"/>
    <w:rsid w:val="008A0BA4"/>
    <w:rsid w:val="008A1152"/>
    <w:rsid w:val="008A2331"/>
    <w:rsid w:val="008A2B75"/>
    <w:rsid w:val="008A4CE7"/>
    <w:rsid w:val="008B1FB0"/>
    <w:rsid w:val="008B2EC3"/>
    <w:rsid w:val="008B4FB5"/>
    <w:rsid w:val="008B50C3"/>
    <w:rsid w:val="008B7567"/>
    <w:rsid w:val="008C106B"/>
    <w:rsid w:val="008C1722"/>
    <w:rsid w:val="008C1EC6"/>
    <w:rsid w:val="008D0125"/>
    <w:rsid w:val="008D06A0"/>
    <w:rsid w:val="008D2625"/>
    <w:rsid w:val="008D40AA"/>
    <w:rsid w:val="008D590B"/>
    <w:rsid w:val="008D5BCC"/>
    <w:rsid w:val="008E2A89"/>
    <w:rsid w:val="008E6089"/>
    <w:rsid w:val="008F00AC"/>
    <w:rsid w:val="008F48E3"/>
    <w:rsid w:val="008F6A24"/>
    <w:rsid w:val="00903E0B"/>
    <w:rsid w:val="009040C5"/>
    <w:rsid w:val="00906EB7"/>
    <w:rsid w:val="009071A3"/>
    <w:rsid w:val="00907AE4"/>
    <w:rsid w:val="0091112C"/>
    <w:rsid w:val="0091466A"/>
    <w:rsid w:val="00915A7B"/>
    <w:rsid w:val="0091621F"/>
    <w:rsid w:val="00917CA6"/>
    <w:rsid w:val="00917D55"/>
    <w:rsid w:val="00917F0D"/>
    <w:rsid w:val="009208E4"/>
    <w:rsid w:val="00922E6A"/>
    <w:rsid w:val="0092696F"/>
    <w:rsid w:val="009270F1"/>
    <w:rsid w:val="009273E3"/>
    <w:rsid w:val="009301CB"/>
    <w:rsid w:val="00930EA5"/>
    <w:rsid w:val="00932253"/>
    <w:rsid w:val="00936F11"/>
    <w:rsid w:val="00937884"/>
    <w:rsid w:val="00937C2D"/>
    <w:rsid w:val="009406DA"/>
    <w:rsid w:val="00945AE4"/>
    <w:rsid w:val="009508AF"/>
    <w:rsid w:val="00950B3B"/>
    <w:rsid w:val="009521B3"/>
    <w:rsid w:val="0095538C"/>
    <w:rsid w:val="00955E6B"/>
    <w:rsid w:val="009579B4"/>
    <w:rsid w:val="009613BB"/>
    <w:rsid w:val="00961B1E"/>
    <w:rsid w:val="00961CE0"/>
    <w:rsid w:val="00961D1A"/>
    <w:rsid w:val="00964CF6"/>
    <w:rsid w:val="00966EEB"/>
    <w:rsid w:val="009709C1"/>
    <w:rsid w:val="00971402"/>
    <w:rsid w:val="00971550"/>
    <w:rsid w:val="009720B4"/>
    <w:rsid w:val="00972760"/>
    <w:rsid w:val="009761DB"/>
    <w:rsid w:val="0097708C"/>
    <w:rsid w:val="009804E7"/>
    <w:rsid w:val="00981EBD"/>
    <w:rsid w:val="00983990"/>
    <w:rsid w:val="00986094"/>
    <w:rsid w:val="00987CA2"/>
    <w:rsid w:val="0099019A"/>
    <w:rsid w:val="00991298"/>
    <w:rsid w:val="009920BC"/>
    <w:rsid w:val="009922B4"/>
    <w:rsid w:val="00992364"/>
    <w:rsid w:val="00995213"/>
    <w:rsid w:val="009960C0"/>
    <w:rsid w:val="00997658"/>
    <w:rsid w:val="009A06AF"/>
    <w:rsid w:val="009A0D6D"/>
    <w:rsid w:val="009A1D4B"/>
    <w:rsid w:val="009A2A9D"/>
    <w:rsid w:val="009A417A"/>
    <w:rsid w:val="009A5DFF"/>
    <w:rsid w:val="009B16D4"/>
    <w:rsid w:val="009C05C7"/>
    <w:rsid w:val="009C1176"/>
    <w:rsid w:val="009C20E8"/>
    <w:rsid w:val="009C349A"/>
    <w:rsid w:val="009C62D9"/>
    <w:rsid w:val="009C6EE9"/>
    <w:rsid w:val="009C7903"/>
    <w:rsid w:val="009D1B81"/>
    <w:rsid w:val="009D2ED4"/>
    <w:rsid w:val="009D32C9"/>
    <w:rsid w:val="009D4542"/>
    <w:rsid w:val="009D65CB"/>
    <w:rsid w:val="009D6C1E"/>
    <w:rsid w:val="009E1F9A"/>
    <w:rsid w:val="009E2114"/>
    <w:rsid w:val="009E2E4E"/>
    <w:rsid w:val="009E43CC"/>
    <w:rsid w:val="009E4F27"/>
    <w:rsid w:val="009F0CCA"/>
    <w:rsid w:val="00A00134"/>
    <w:rsid w:val="00A005B4"/>
    <w:rsid w:val="00A0172B"/>
    <w:rsid w:val="00A034A7"/>
    <w:rsid w:val="00A055BF"/>
    <w:rsid w:val="00A05833"/>
    <w:rsid w:val="00A05BD6"/>
    <w:rsid w:val="00A1186F"/>
    <w:rsid w:val="00A12053"/>
    <w:rsid w:val="00A14818"/>
    <w:rsid w:val="00A15A9F"/>
    <w:rsid w:val="00A15BAA"/>
    <w:rsid w:val="00A167DE"/>
    <w:rsid w:val="00A16ED8"/>
    <w:rsid w:val="00A24B35"/>
    <w:rsid w:val="00A269D7"/>
    <w:rsid w:val="00A31526"/>
    <w:rsid w:val="00A329C5"/>
    <w:rsid w:val="00A350B9"/>
    <w:rsid w:val="00A35523"/>
    <w:rsid w:val="00A35CEA"/>
    <w:rsid w:val="00A35F84"/>
    <w:rsid w:val="00A377DB"/>
    <w:rsid w:val="00A41160"/>
    <w:rsid w:val="00A421C0"/>
    <w:rsid w:val="00A426AE"/>
    <w:rsid w:val="00A43EB8"/>
    <w:rsid w:val="00A44093"/>
    <w:rsid w:val="00A5016B"/>
    <w:rsid w:val="00A516D0"/>
    <w:rsid w:val="00A526A0"/>
    <w:rsid w:val="00A5349F"/>
    <w:rsid w:val="00A556C7"/>
    <w:rsid w:val="00A56802"/>
    <w:rsid w:val="00A6176B"/>
    <w:rsid w:val="00A63198"/>
    <w:rsid w:val="00A670EC"/>
    <w:rsid w:val="00A719A5"/>
    <w:rsid w:val="00A72210"/>
    <w:rsid w:val="00A80B79"/>
    <w:rsid w:val="00A82A11"/>
    <w:rsid w:val="00A901C0"/>
    <w:rsid w:val="00A942BD"/>
    <w:rsid w:val="00A94EF1"/>
    <w:rsid w:val="00A95EBA"/>
    <w:rsid w:val="00A97985"/>
    <w:rsid w:val="00AA0191"/>
    <w:rsid w:val="00AA05CC"/>
    <w:rsid w:val="00AA21A3"/>
    <w:rsid w:val="00AA2B22"/>
    <w:rsid w:val="00AA446E"/>
    <w:rsid w:val="00AA550C"/>
    <w:rsid w:val="00AA59FB"/>
    <w:rsid w:val="00AA5D05"/>
    <w:rsid w:val="00AA7D74"/>
    <w:rsid w:val="00AB2B93"/>
    <w:rsid w:val="00AB3C4F"/>
    <w:rsid w:val="00AB539F"/>
    <w:rsid w:val="00AC5C60"/>
    <w:rsid w:val="00AC7948"/>
    <w:rsid w:val="00AD1825"/>
    <w:rsid w:val="00AD1B81"/>
    <w:rsid w:val="00AD1EAB"/>
    <w:rsid w:val="00AD2CBD"/>
    <w:rsid w:val="00AD741B"/>
    <w:rsid w:val="00AD780B"/>
    <w:rsid w:val="00AE300D"/>
    <w:rsid w:val="00AE7562"/>
    <w:rsid w:val="00AF2B03"/>
    <w:rsid w:val="00AF4074"/>
    <w:rsid w:val="00AF542A"/>
    <w:rsid w:val="00AF5569"/>
    <w:rsid w:val="00AF5B10"/>
    <w:rsid w:val="00AF6D15"/>
    <w:rsid w:val="00AF7131"/>
    <w:rsid w:val="00B050DC"/>
    <w:rsid w:val="00B05ABC"/>
    <w:rsid w:val="00B10DF5"/>
    <w:rsid w:val="00B1393C"/>
    <w:rsid w:val="00B13996"/>
    <w:rsid w:val="00B13E32"/>
    <w:rsid w:val="00B1538A"/>
    <w:rsid w:val="00B16142"/>
    <w:rsid w:val="00B168C5"/>
    <w:rsid w:val="00B24827"/>
    <w:rsid w:val="00B268DE"/>
    <w:rsid w:val="00B27A94"/>
    <w:rsid w:val="00B30456"/>
    <w:rsid w:val="00B3233D"/>
    <w:rsid w:val="00B32F63"/>
    <w:rsid w:val="00B35079"/>
    <w:rsid w:val="00B36197"/>
    <w:rsid w:val="00B40E08"/>
    <w:rsid w:val="00B43017"/>
    <w:rsid w:val="00B432C7"/>
    <w:rsid w:val="00B4471C"/>
    <w:rsid w:val="00B46AF9"/>
    <w:rsid w:val="00B55868"/>
    <w:rsid w:val="00B57303"/>
    <w:rsid w:val="00B6555B"/>
    <w:rsid w:val="00B6654F"/>
    <w:rsid w:val="00B66E89"/>
    <w:rsid w:val="00B70668"/>
    <w:rsid w:val="00B70FE1"/>
    <w:rsid w:val="00B71F29"/>
    <w:rsid w:val="00B73B67"/>
    <w:rsid w:val="00B74831"/>
    <w:rsid w:val="00B749FE"/>
    <w:rsid w:val="00B8474E"/>
    <w:rsid w:val="00B84E8D"/>
    <w:rsid w:val="00B87E56"/>
    <w:rsid w:val="00B92879"/>
    <w:rsid w:val="00B9308E"/>
    <w:rsid w:val="00B93913"/>
    <w:rsid w:val="00B95606"/>
    <w:rsid w:val="00B95B90"/>
    <w:rsid w:val="00B971C5"/>
    <w:rsid w:val="00B97EAD"/>
    <w:rsid w:val="00BA1EE4"/>
    <w:rsid w:val="00BA6EB9"/>
    <w:rsid w:val="00BB0DF6"/>
    <w:rsid w:val="00BB1449"/>
    <w:rsid w:val="00BB3760"/>
    <w:rsid w:val="00BB48AC"/>
    <w:rsid w:val="00BB4CAB"/>
    <w:rsid w:val="00BB6028"/>
    <w:rsid w:val="00BB68D4"/>
    <w:rsid w:val="00BC0860"/>
    <w:rsid w:val="00BC0FA1"/>
    <w:rsid w:val="00BC2033"/>
    <w:rsid w:val="00BC69DB"/>
    <w:rsid w:val="00BC6A8F"/>
    <w:rsid w:val="00BD3BCE"/>
    <w:rsid w:val="00BE2558"/>
    <w:rsid w:val="00BE32EE"/>
    <w:rsid w:val="00BE6770"/>
    <w:rsid w:val="00BE7FD8"/>
    <w:rsid w:val="00BF0092"/>
    <w:rsid w:val="00BF15A6"/>
    <w:rsid w:val="00BF37C0"/>
    <w:rsid w:val="00BF6ECB"/>
    <w:rsid w:val="00C0015C"/>
    <w:rsid w:val="00C00395"/>
    <w:rsid w:val="00C01689"/>
    <w:rsid w:val="00C0189C"/>
    <w:rsid w:val="00C01A35"/>
    <w:rsid w:val="00C01D0B"/>
    <w:rsid w:val="00C04BC8"/>
    <w:rsid w:val="00C04FF0"/>
    <w:rsid w:val="00C05880"/>
    <w:rsid w:val="00C05AD4"/>
    <w:rsid w:val="00C067CF"/>
    <w:rsid w:val="00C0793D"/>
    <w:rsid w:val="00C10584"/>
    <w:rsid w:val="00C115A3"/>
    <w:rsid w:val="00C14AA5"/>
    <w:rsid w:val="00C14E3F"/>
    <w:rsid w:val="00C152CD"/>
    <w:rsid w:val="00C175CF"/>
    <w:rsid w:val="00C17A5D"/>
    <w:rsid w:val="00C2011D"/>
    <w:rsid w:val="00C202E5"/>
    <w:rsid w:val="00C2160B"/>
    <w:rsid w:val="00C233C4"/>
    <w:rsid w:val="00C23733"/>
    <w:rsid w:val="00C2396F"/>
    <w:rsid w:val="00C23A92"/>
    <w:rsid w:val="00C23C76"/>
    <w:rsid w:val="00C2476A"/>
    <w:rsid w:val="00C25031"/>
    <w:rsid w:val="00C326B3"/>
    <w:rsid w:val="00C34239"/>
    <w:rsid w:val="00C35035"/>
    <w:rsid w:val="00C36D30"/>
    <w:rsid w:val="00C3763A"/>
    <w:rsid w:val="00C40357"/>
    <w:rsid w:val="00C415BF"/>
    <w:rsid w:val="00C41C22"/>
    <w:rsid w:val="00C41FF8"/>
    <w:rsid w:val="00C423FE"/>
    <w:rsid w:val="00C43103"/>
    <w:rsid w:val="00C50588"/>
    <w:rsid w:val="00C53C55"/>
    <w:rsid w:val="00C544B1"/>
    <w:rsid w:val="00C54A10"/>
    <w:rsid w:val="00C54DFD"/>
    <w:rsid w:val="00C568BF"/>
    <w:rsid w:val="00C56BAC"/>
    <w:rsid w:val="00C60CB3"/>
    <w:rsid w:val="00C60F05"/>
    <w:rsid w:val="00C6165E"/>
    <w:rsid w:val="00C62A49"/>
    <w:rsid w:val="00C62C39"/>
    <w:rsid w:val="00C639D9"/>
    <w:rsid w:val="00C63F9C"/>
    <w:rsid w:val="00C65096"/>
    <w:rsid w:val="00C66DCA"/>
    <w:rsid w:val="00C67301"/>
    <w:rsid w:val="00C7306B"/>
    <w:rsid w:val="00C760B0"/>
    <w:rsid w:val="00C76F74"/>
    <w:rsid w:val="00C81221"/>
    <w:rsid w:val="00C813B1"/>
    <w:rsid w:val="00C818C7"/>
    <w:rsid w:val="00C81A2F"/>
    <w:rsid w:val="00C82C9B"/>
    <w:rsid w:val="00C843F6"/>
    <w:rsid w:val="00C87334"/>
    <w:rsid w:val="00C95021"/>
    <w:rsid w:val="00C951A2"/>
    <w:rsid w:val="00CA08D0"/>
    <w:rsid w:val="00CA2389"/>
    <w:rsid w:val="00CA427B"/>
    <w:rsid w:val="00CA5876"/>
    <w:rsid w:val="00CA5F27"/>
    <w:rsid w:val="00CA77D3"/>
    <w:rsid w:val="00CB129E"/>
    <w:rsid w:val="00CB1FBC"/>
    <w:rsid w:val="00CB26E5"/>
    <w:rsid w:val="00CB3819"/>
    <w:rsid w:val="00CB628D"/>
    <w:rsid w:val="00CB64A7"/>
    <w:rsid w:val="00CB6C3B"/>
    <w:rsid w:val="00CB742E"/>
    <w:rsid w:val="00CC00C2"/>
    <w:rsid w:val="00CC2F7A"/>
    <w:rsid w:val="00CC54FC"/>
    <w:rsid w:val="00CC6CB5"/>
    <w:rsid w:val="00CC701D"/>
    <w:rsid w:val="00CD13FA"/>
    <w:rsid w:val="00CD37E0"/>
    <w:rsid w:val="00CD7755"/>
    <w:rsid w:val="00CE1888"/>
    <w:rsid w:val="00CE22EA"/>
    <w:rsid w:val="00CE7220"/>
    <w:rsid w:val="00CE7278"/>
    <w:rsid w:val="00CF2FBC"/>
    <w:rsid w:val="00D007EC"/>
    <w:rsid w:val="00D01FCC"/>
    <w:rsid w:val="00D02841"/>
    <w:rsid w:val="00D02940"/>
    <w:rsid w:val="00D0411E"/>
    <w:rsid w:val="00D04314"/>
    <w:rsid w:val="00D07FA7"/>
    <w:rsid w:val="00D10BD9"/>
    <w:rsid w:val="00D1330C"/>
    <w:rsid w:val="00D15C44"/>
    <w:rsid w:val="00D15E24"/>
    <w:rsid w:val="00D176B6"/>
    <w:rsid w:val="00D2696B"/>
    <w:rsid w:val="00D27ED7"/>
    <w:rsid w:val="00D3098F"/>
    <w:rsid w:val="00D32247"/>
    <w:rsid w:val="00D32D72"/>
    <w:rsid w:val="00D32E12"/>
    <w:rsid w:val="00D33C6D"/>
    <w:rsid w:val="00D34191"/>
    <w:rsid w:val="00D34687"/>
    <w:rsid w:val="00D36A91"/>
    <w:rsid w:val="00D41B18"/>
    <w:rsid w:val="00D425C5"/>
    <w:rsid w:val="00D45076"/>
    <w:rsid w:val="00D45655"/>
    <w:rsid w:val="00D47AC2"/>
    <w:rsid w:val="00D501EF"/>
    <w:rsid w:val="00D5129A"/>
    <w:rsid w:val="00D52831"/>
    <w:rsid w:val="00D54A95"/>
    <w:rsid w:val="00D56B0D"/>
    <w:rsid w:val="00D6020D"/>
    <w:rsid w:val="00D607D5"/>
    <w:rsid w:val="00D626BA"/>
    <w:rsid w:val="00D64AF8"/>
    <w:rsid w:val="00D6536A"/>
    <w:rsid w:val="00D66410"/>
    <w:rsid w:val="00D709E1"/>
    <w:rsid w:val="00D75B79"/>
    <w:rsid w:val="00D7672F"/>
    <w:rsid w:val="00D77723"/>
    <w:rsid w:val="00D80A40"/>
    <w:rsid w:val="00D80F6F"/>
    <w:rsid w:val="00D8133F"/>
    <w:rsid w:val="00D84140"/>
    <w:rsid w:val="00D842AC"/>
    <w:rsid w:val="00D90F08"/>
    <w:rsid w:val="00D91124"/>
    <w:rsid w:val="00D91B4A"/>
    <w:rsid w:val="00D92E13"/>
    <w:rsid w:val="00D93D64"/>
    <w:rsid w:val="00D94989"/>
    <w:rsid w:val="00D94B29"/>
    <w:rsid w:val="00D97428"/>
    <w:rsid w:val="00D97685"/>
    <w:rsid w:val="00D97849"/>
    <w:rsid w:val="00DA06B2"/>
    <w:rsid w:val="00DA259F"/>
    <w:rsid w:val="00DA3E26"/>
    <w:rsid w:val="00DA6257"/>
    <w:rsid w:val="00DA6F57"/>
    <w:rsid w:val="00DA7919"/>
    <w:rsid w:val="00DB13FB"/>
    <w:rsid w:val="00DB1A56"/>
    <w:rsid w:val="00DB1DB2"/>
    <w:rsid w:val="00DB38C5"/>
    <w:rsid w:val="00DB47E1"/>
    <w:rsid w:val="00DB53CF"/>
    <w:rsid w:val="00DB725D"/>
    <w:rsid w:val="00DC156A"/>
    <w:rsid w:val="00DC4D2E"/>
    <w:rsid w:val="00DC783A"/>
    <w:rsid w:val="00DD1EEA"/>
    <w:rsid w:val="00DD38AB"/>
    <w:rsid w:val="00DD3B67"/>
    <w:rsid w:val="00DD4F56"/>
    <w:rsid w:val="00DE7234"/>
    <w:rsid w:val="00DF0BFF"/>
    <w:rsid w:val="00DF126D"/>
    <w:rsid w:val="00DF39DB"/>
    <w:rsid w:val="00DF48FB"/>
    <w:rsid w:val="00DF54D5"/>
    <w:rsid w:val="00DF7074"/>
    <w:rsid w:val="00DF7850"/>
    <w:rsid w:val="00E0146B"/>
    <w:rsid w:val="00E02122"/>
    <w:rsid w:val="00E05A4A"/>
    <w:rsid w:val="00E10119"/>
    <w:rsid w:val="00E14BF0"/>
    <w:rsid w:val="00E1528A"/>
    <w:rsid w:val="00E152FF"/>
    <w:rsid w:val="00E167E3"/>
    <w:rsid w:val="00E1712C"/>
    <w:rsid w:val="00E244D7"/>
    <w:rsid w:val="00E275DD"/>
    <w:rsid w:val="00E3233C"/>
    <w:rsid w:val="00E329AA"/>
    <w:rsid w:val="00E32A43"/>
    <w:rsid w:val="00E36BE7"/>
    <w:rsid w:val="00E4066A"/>
    <w:rsid w:val="00E41126"/>
    <w:rsid w:val="00E421DF"/>
    <w:rsid w:val="00E45D28"/>
    <w:rsid w:val="00E47580"/>
    <w:rsid w:val="00E56B0C"/>
    <w:rsid w:val="00E57D58"/>
    <w:rsid w:val="00E621D4"/>
    <w:rsid w:val="00E72D6F"/>
    <w:rsid w:val="00E74DD1"/>
    <w:rsid w:val="00E75594"/>
    <w:rsid w:val="00E7559E"/>
    <w:rsid w:val="00E80936"/>
    <w:rsid w:val="00E83089"/>
    <w:rsid w:val="00E83B1B"/>
    <w:rsid w:val="00E84245"/>
    <w:rsid w:val="00E9183F"/>
    <w:rsid w:val="00E923A2"/>
    <w:rsid w:val="00E937F0"/>
    <w:rsid w:val="00E93A82"/>
    <w:rsid w:val="00E9554B"/>
    <w:rsid w:val="00E96A8F"/>
    <w:rsid w:val="00E97138"/>
    <w:rsid w:val="00E971F0"/>
    <w:rsid w:val="00E97450"/>
    <w:rsid w:val="00EA27B0"/>
    <w:rsid w:val="00EA3BBA"/>
    <w:rsid w:val="00EA3F48"/>
    <w:rsid w:val="00EB70DC"/>
    <w:rsid w:val="00EC17EB"/>
    <w:rsid w:val="00EC1F3B"/>
    <w:rsid w:val="00EC25A9"/>
    <w:rsid w:val="00ED02B7"/>
    <w:rsid w:val="00ED2902"/>
    <w:rsid w:val="00ED2B84"/>
    <w:rsid w:val="00ED33A8"/>
    <w:rsid w:val="00ED41C1"/>
    <w:rsid w:val="00EE1B99"/>
    <w:rsid w:val="00EE7961"/>
    <w:rsid w:val="00EF2BDD"/>
    <w:rsid w:val="00EF7066"/>
    <w:rsid w:val="00F0000E"/>
    <w:rsid w:val="00F0082F"/>
    <w:rsid w:val="00F015FA"/>
    <w:rsid w:val="00F01899"/>
    <w:rsid w:val="00F03503"/>
    <w:rsid w:val="00F03A2C"/>
    <w:rsid w:val="00F04560"/>
    <w:rsid w:val="00F04BAA"/>
    <w:rsid w:val="00F061F0"/>
    <w:rsid w:val="00F06374"/>
    <w:rsid w:val="00F1138D"/>
    <w:rsid w:val="00F11441"/>
    <w:rsid w:val="00F16265"/>
    <w:rsid w:val="00F16FDE"/>
    <w:rsid w:val="00F17CB0"/>
    <w:rsid w:val="00F23077"/>
    <w:rsid w:val="00F2654A"/>
    <w:rsid w:val="00F26C25"/>
    <w:rsid w:val="00F300F9"/>
    <w:rsid w:val="00F3162E"/>
    <w:rsid w:val="00F3327D"/>
    <w:rsid w:val="00F33396"/>
    <w:rsid w:val="00F337D9"/>
    <w:rsid w:val="00F345DB"/>
    <w:rsid w:val="00F352E1"/>
    <w:rsid w:val="00F42BB6"/>
    <w:rsid w:val="00F44DB5"/>
    <w:rsid w:val="00F45AAE"/>
    <w:rsid w:val="00F45C40"/>
    <w:rsid w:val="00F5073D"/>
    <w:rsid w:val="00F521ED"/>
    <w:rsid w:val="00F5270A"/>
    <w:rsid w:val="00F52EFB"/>
    <w:rsid w:val="00F53E45"/>
    <w:rsid w:val="00F6072B"/>
    <w:rsid w:val="00F6453D"/>
    <w:rsid w:val="00F65FFA"/>
    <w:rsid w:val="00F71510"/>
    <w:rsid w:val="00F718A0"/>
    <w:rsid w:val="00F72D1E"/>
    <w:rsid w:val="00F73B67"/>
    <w:rsid w:val="00F750D9"/>
    <w:rsid w:val="00F767C1"/>
    <w:rsid w:val="00F82117"/>
    <w:rsid w:val="00F82BD4"/>
    <w:rsid w:val="00F84EE8"/>
    <w:rsid w:val="00F857E9"/>
    <w:rsid w:val="00F8610A"/>
    <w:rsid w:val="00F866D9"/>
    <w:rsid w:val="00F9129E"/>
    <w:rsid w:val="00F918CE"/>
    <w:rsid w:val="00F9218D"/>
    <w:rsid w:val="00F92AE9"/>
    <w:rsid w:val="00F96C06"/>
    <w:rsid w:val="00FA01AA"/>
    <w:rsid w:val="00FA0897"/>
    <w:rsid w:val="00FA1347"/>
    <w:rsid w:val="00FA163F"/>
    <w:rsid w:val="00FA24BC"/>
    <w:rsid w:val="00FA329E"/>
    <w:rsid w:val="00FA5814"/>
    <w:rsid w:val="00FA600E"/>
    <w:rsid w:val="00FB4D68"/>
    <w:rsid w:val="00FC2DCB"/>
    <w:rsid w:val="00FC4C69"/>
    <w:rsid w:val="00FC6489"/>
    <w:rsid w:val="00FD0281"/>
    <w:rsid w:val="00FD06F1"/>
    <w:rsid w:val="00FD2FC3"/>
    <w:rsid w:val="00FD7098"/>
    <w:rsid w:val="00FE0531"/>
    <w:rsid w:val="00FE123B"/>
    <w:rsid w:val="00FE16FE"/>
    <w:rsid w:val="00FE2329"/>
    <w:rsid w:val="00FE2669"/>
    <w:rsid w:val="00FE4E28"/>
    <w:rsid w:val="00FE5682"/>
    <w:rsid w:val="00FE62AE"/>
    <w:rsid w:val="00FE63D4"/>
    <w:rsid w:val="00FF1B9D"/>
    <w:rsid w:val="00FF26C3"/>
    <w:rsid w:val="00FF3D50"/>
    <w:rsid w:val="00FF682F"/>
    <w:rsid w:val="00FF6B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475E2-C1EF-4832-AF0A-63C55168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F9A"/>
  </w:style>
  <w:style w:type="paragraph" w:styleId="Heading1">
    <w:name w:val="heading 1"/>
    <w:basedOn w:val="Normal"/>
    <w:next w:val="Normal"/>
    <w:link w:val="Heading1Char"/>
    <w:uiPriority w:val="9"/>
    <w:qFormat/>
    <w:rsid w:val="009E1F9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1F9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E1F9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9E1F9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9E1F9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9E1F9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9E1F9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9E1F9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9E1F9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3F"/>
    <w:pPr>
      <w:ind w:left="720"/>
      <w:contextualSpacing/>
    </w:pPr>
  </w:style>
  <w:style w:type="paragraph" w:styleId="NoSpacing">
    <w:name w:val="No Spacing"/>
    <w:uiPriority w:val="1"/>
    <w:qFormat/>
    <w:rsid w:val="009E1F9A"/>
    <w:pPr>
      <w:spacing w:after="0" w:line="240" w:lineRule="auto"/>
    </w:pPr>
  </w:style>
  <w:style w:type="character" w:customStyle="1" w:styleId="Heading1Char">
    <w:name w:val="Heading 1 Char"/>
    <w:basedOn w:val="DefaultParagraphFont"/>
    <w:link w:val="Heading1"/>
    <w:uiPriority w:val="9"/>
    <w:rsid w:val="009E1F9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5833"/>
  </w:style>
  <w:style w:type="paragraph" w:styleId="BalloonText">
    <w:name w:val="Balloon Text"/>
    <w:basedOn w:val="Normal"/>
    <w:link w:val="BalloonTextChar"/>
    <w:uiPriority w:val="99"/>
    <w:semiHidden/>
    <w:unhideWhenUsed/>
    <w:rsid w:val="00FA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0E"/>
    <w:rPr>
      <w:rFonts w:ascii="Segoe UI" w:hAnsi="Segoe UI" w:cs="Segoe UI"/>
      <w:sz w:val="18"/>
      <w:szCs w:val="18"/>
    </w:rPr>
  </w:style>
  <w:style w:type="character" w:styleId="Hyperlink">
    <w:name w:val="Hyperlink"/>
    <w:basedOn w:val="DefaultParagraphFont"/>
    <w:uiPriority w:val="99"/>
    <w:unhideWhenUsed/>
    <w:rsid w:val="0080377C"/>
    <w:rPr>
      <w:color w:val="0000FF" w:themeColor="hyperlink"/>
      <w:u w:val="single"/>
    </w:rPr>
  </w:style>
  <w:style w:type="character" w:styleId="FollowedHyperlink">
    <w:name w:val="FollowedHyperlink"/>
    <w:basedOn w:val="DefaultParagraphFont"/>
    <w:uiPriority w:val="99"/>
    <w:semiHidden/>
    <w:unhideWhenUsed/>
    <w:rsid w:val="009A417A"/>
    <w:rPr>
      <w:color w:val="800080" w:themeColor="followedHyperlink"/>
      <w:u w:val="single"/>
    </w:rPr>
  </w:style>
  <w:style w:type="character" w:customStyle="1" w:styleId="Heading2Char">
    <w:name w:val="Heading 2 Char"/>
    <w:basedOn w:val="DefaultParagraphFont"/>
    <w:link w:val="Heading2"/>
    <w:uiPriority w:val="9"/>
    <w:rsid w:val="009E1F9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E1F9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9E1F9A"/>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976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7685"/>
  </w:style>
  <w:style w:type="paragraph" w:styleId="Footer">
    <w:name w:val="footer"/>
    <w:basedOn w:val="Normal"/>
    <w:link w:val="FooterChar"/>
    <w:uiPriority w:val="99"/>
    <w:unhideWhenUsed/>
    <w:rsid w:val="00D976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7685"/>
  </w:style>
  <w:style w:type="character" w:customStyle="1" w:styleId="Heading5Char">
    <w:name w:val="Heading 5 Char"/>
    <w:basedOn w:val="DefaultParagraphFont"/>
    <w:link w:val="Heading5"/>
    <w:uiPriority w:val="9"/>
    <w:rsid w:val="009E1F9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9E1F9A"/>
    <w:rPr>
      <w:rFonts w:asciiTheme="majorHAnsi" w:eastAsiaTheme="majorEastAsia" w:hAnsiTheme="majorHAnsi" w:cstheme="majorBidi"/>
      <w:i/>
      <w:iCs/>
      <w:color w:val="1F497D" w:themeColor="text2"/>
      <w:sz w:val="21"/>
      <w:szCs w:val="21"/>
    </w:rPr>
  </w:style>
  <w:style w:type="character" w:styleId="Emphasis">
    <w:name w:val="Emphasis"/>
    <w:basedOn w:val="DefaultParagraphFont"/>
    <w:uiPriority w:val="20"/>
    <w:qFormat/>
    <w:rsid w:val="009E1F9A"/>
    <w:rPr>
      <w:i/>
      <w:iCs/>
    </w:rPr>
  </w:style>
  <w:style w:type="table" w:styleId="TableGrid">
    <w:name w:val="Table Grid"/>
    <w:basedOn w:val="TableNormal"/>
    <w:uiPriority w:val="59"/>
    <w:rsid w:val="0070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E1F9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9E1F9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9E1F9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9E1F9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E1F9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9E1F9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9E1F9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F9A"/>
    <w:rPr>
      <w:rFonts w:asciiTheme="majorHAnsi" w:eastAsiaTheme="majorEastAsia" w:hAnsiTheme="majorHAnsi" w:cstheme="majorBidi"/>
      <w:sz w:val="24"/>
      <w:szCs w:val="24"/>
    </w:rPr>
  </w:style>
  <w:style w:type="character" w:styleId="Strong">
    <w:name w:val="Strong"/>
    <w:basedOn w:val="DefaultParagraphFont"/>
    <w:uiPriority w:val="22"/>
    <w:qFormat/>
    <w:rsid w:val="009E1F9A"/>
    <w:rPr>
      <w:b/>
      <w:bCs/>
    </w:rPr>
  </w:style>
  <w:style w:type="paragraph" w:styleId="Quote">
    <w:name w:val="Quote"/>
    <w:basedOn w:val="Normal"/>
    <w:next w:val="Normal"/>
    <w:link w:val="QuoteChar"/>
    <w:uiPriority w:val="29"/>
    <w:qFormat/>
    <w:rsid w:val="009E1F9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E1F9A"/>
    <w:rPr>
      <w:i/>
      <w:iCs/>
      <w:color w:val="404040" w:themeColor="text1" w:themeTint="BF"/>
    </w:rPr>
  </w:style>
  <w:style w:type="paragraph" w:styleId="IntenseQuote">
    <w:name w:val="Intense Quote"/>
    <w:basedOn w:val="Normal"/>
    <w:next w:val="Normal"/>
    <w:link w:val="IntenseQuoteChar"/>
    <w:uiPriority w:val="30"/>
    <w:qFormat/>
    <w:rsid w:val="009E1F9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E1F9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9E1F9A"/>
    <w:rPr>
      <w:i/>
      <w:iCs/>
      <w:color w:val="404040" w:themeColor="text1" w:themeTint="BF"/>
    </w:rPr>
  </w:style>
  <w:style w:type="character" w:styleId="IntenseEmphasis">
    <w:name w:val="Intense Emphasis"/>
    <w:basedOn w:val="DefaultParagraphFont"/>
    <w:uiPriority w:val="21"/>
    <w:qFormat/>
    <w:rsid w:val="009E1F9A"/>
    <w:rPr>
      <w:b/>
      <w:bCs/>
      <w:i/>
      <w:iCs/>
    </w:rPr>
  </w:style>
  <w:style w:type="character" w:styleId="SubtleReference">
    <w:name w:val="Subtle Reference"/>
    <w:basedOn w:val="DefaultParagraphFont"/>
    <w:uiPriority w:val="31"/>
    <w:qFormat/>
    <w:rsid w:val="009E1F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E1F9A"/>
    <w:rPr>
      <w:b/>
      <w:bCs/>
      <w:smallCaps/>
      <w:spacing w:val="5"/>
      <w:u w:val="single"/>
    </w:rPr>
  </w:style>
  <w:style w:type="character" w:styleId="BookTitle">
    <w:name w:val="Book Title"/>
    <w:basedOn w:val="DefaultParagraphFont"/>
    <w:uiPriority w:val="33"/>
    <w:qFormat/>
    <w:rsid w:val="009E1F9A"/>
    <w:rPr>
      <w:b/>
      <w:bCs/>
      <w:smallCaps/>
    </w:rPr>
  </w:style>
  <w:style w:type="paragraph" w:styleId="TOCHeading">
    <w:name w:val="TOC Heading"/>
    <w:basedOn w:val="Heading1"/>
    <w:next w:val="Normal"/>
    <w:uiPriority w:val="39"/>
    <w:unhideWhenUsed/>
    <w:qFormat/>
    <w:rsid w:val="009E1F9A"/>
    <w:pPr>
      <w:outlineLvl w:val="9"/>
    </w:pPr>
  </w:style>
  <w:style w:type="paragraph" w:styleId="TOC2">
    <w:name w:val="toc 2"/>
    <w:basedOn w:val="Normal"/>
    <w:next w:val="Normal"/>
    <w:autoRedefine/>
    <w:uiPriority w:val="39"/>
    <w:unhideWhenUsed/>
    <w:rsid w:val="0028248A"/>
    <w:pPr>
      <w:spacing w:after="100"/>
      <w:ind w:left="200"/>
    </w:pPr>
  </w:style>
  <w:style w:type="paragraph" w:styleId="TOC3">
    <w:name w:val="toc 3"/>
    <w:basedOn w:val="Normal"/>
    <w:next w:val="Normal"/>
    <w:autoRedefine/>
    <w:uiPriority w:val="39"/>
    <w:unhideWhenUsed/>
    <w:rsid w:val="0028248A"/>
    <w:pPr>
      <w:spacing w:after="100"/>
      <w:ind w:left="400"/>
    </w:pPr>
  </w:style>
  <w:style w:type="paragraph" w:styleId="TOC1">
    <w:name w:val="toc 1"/>
    <w:basedOn w:val="Normal"/>
    <w:next w:val="Normal"/>
    <w:autoRedefine/>
    <w:uiPriority w:val="39"/>
    <w:unhideWhenUsed/>
    <w:rsid w:val="0028248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230">
      <w:bodyDiv w:val="1"/>
      <w:marLeft w:val="0"/>
      <w:marRight w:val="0"/>
      <w:marTop w:val="0"/>
      <w:marBottom w:val="0"/>
      <w:divBdr>
        <w:top w:val="none" w:sz="0" w:space="0" w:color="auto"/>
        <w:left w:val="none" w:sz="0" w:space="0" w:color="auto"/>
        <w:bottom w:val="none" w:sz="0" w:space="0" w:color="auto"/>
        <w:right w:val="none" w:sz="0" w:space="0" w:color="auto"/>
      </w:divBdr>
    </w:div>
    <w:div w:id="4291869">
      <w:bodyDiv w:val="1"/>
      <w:marLeft w:val="0"/>
      <w:marRight w:val="0"/>
      <w:marTop w:val="0"/>
      <w:marBottom w:val="0"/>
      <w:divBdr>
        <w:top w:val="none" w:sz="0" w:space="0" w:color="auto"/>
        <w:left w:val="none" w:sz="0" w:space="0" w:color="auto"/>
        <w:bottom w:val="none" w:sz="0" w:space="0" w:color="auto"/>
        <w:right w:val="none" w:sz="0" w:space="0" w:color="auto"/>
      </w:divBdr>
    </w:div>
    <w:div w:id="6061501">
      <w:bodyDiv w:val="1"/>
      <w:marLeft w:val="0"/>
      <w:marRight w:val="0"/>
      <w:marTop w:val="0"/>
      <w:marBottom w:val="0"/>
      <w:divBdr>
        <w:top w:val="none" w:sz="0" w:space="0" w:color="auto"/>
        <w:left w:val="none" w:sz="0" w:space="0" w:color="auto"/>
        <w:bottom w:val="none" w:sz="0" w:space="0" w:color="auto"/>
        <w:right w:val="none" w:sz="0" w:space="0" w:color="auto"/>
      </w:divBdr>
    </w:div>
    <w:div w:id="10036363">
      <w:bodyDiv w:val="1"/>
      <w:marLeft w:val="0"/>
      <w:marRight w:val="0"/>
      <w:marTop w:val="0"/>
      <w:marBottom w:val="0"/>
      <w:divBdr>
        <w:top w:val="none" w:sz="0" w:space="0" w:color="auto"/>
        <w:left w:val="none" w:sz="0" w:space="0" w:color="auto"/>
        <w:bottom w:val="none" w:sz="0" w:space="0" w:color="auto"/>
        <w:right w:val="none" w:sz="0" w:space="0" w:color="auto"/>
      </w:divBdr>
    </w:div>
    <w:div w:id="15424392">
      <w:bodyDiv w:val="1"/>
      <w:marLeft w:val="0"/>
      <w:marRight w:val="0"/>
      <w:marTop w:val="0"/>
      <w:marBottom w:val="0"/>
      <w:divBdr>
        <w:top w:val="none" w:sz="0" w:space="0" w:color="auto"/>
        <w:left w:val="none" w:sz="0" w:space="0" w:color="auto"/>
        <w:bottom w:val="none" w:sz="0" w:space="0" w:color="auto"/>
        <w:right w:val="none" w:sz="0" w:space="0" w:color="auto"/>
      </w:divBdr>
    </w:div>
    <w:div w:id="15885217">
      <w:bodyDiv w:val="1"/>
      <w:marLeft w:val="0"/>
      <w:marRight w:val="0"/>
      <w:marTop w:val="0"/>
      <w:marBottom w:val="0"/>
      <w:divBdr>
        <w:top w:val="none" w:sz="0" w:space="0" w:color="auto"/>
        <w:left w:val="none" w:sz="0" w:space="0" w:color="auto"/>
        <w:bottom w:val="none" w:sz="0" w:space="0" w:color="auto"/>
        <w:right w:val="none" w:sz="0" w:space="0" w:color="auto"/>
      </w:divBdr>
    </w:div>
    <w:div w:id="18090353">
      <w:bodyDiv w:val="1"/>
      <w:marLeft w:val="0"/>
      <w:marRight w:val="0"/>
      <w:marTop w:val="0"/>
      <w:marBottom w:val="0"/>
      <w:divBdr>
        <w:top w:val="none" w:sz="0" w:space="0" w:color="auto"/>
        <w:left w:val="none" w:sz="0" w:space="0" w:color="auto"/>
        <w:bottom w:val="none" w:sz="0" w:space="0" w:color="auto"/>
        <w:right w:val="none" w:sz="0" w:space="0" w:color="auto"/>
      </w:divBdr>
    </w:div>
    <w:div w:id="24410244">
      <w:bodyDiv w:val="1"/>
      <w:marLeft w:val="0"/>
      <w:marRight w:val="0"/>
      <w:marTop w:val="0"/>
      <w:marBottom w:val="0"/>
      <w:divBdr>
        <w:top w:val="none" w:sz="0" w:space="0" w:color="auto"/>
        <w:left w:val="none" w:sz="0" w:space="0" w:color="auto"/>
        <w:bottom w:val="none" w:sz="0" w:space="0" w:color="auto"/>
        <w:right w:val="none" w:sz="0" w:space="0" w:color="auto"/>
      </w:divBdr>
    </w:div>
    <w:div w:id="30344325">
      <w:bodyDiv w:val="1"/>
      <w:marLeft w:val="0"/>
      <w:marRight w:val="0"/>
      <w:marTop w:val="0"/>
      <w:marBottom w:val="0"/>
      <w:divBdr>
        <w:top w:val="none" w:sz="0" w:space="0" w:color="auto"/>
        <w:left w:val="none" w:sz="0" w:space="0" w:color="auto"/>
        <w:bottom w:val="none" w:sz="0" w:space="0" w:color="auto"/>
        <w:right w:val="none" w:sz="0" w:space="0" w:color="auto"/>
      </w:divBdr>
    </w:div>
    <w:div w:id="35198849">
      <w:bodyDiv w:val="1"/>
      <w:marLeft w:val="0"/>
      <w:marRight w:val="0"/>
      <w:marTop w:val="0"/>
      <w:marBottom w:val="0"/>
      <w:divBdr>
        <w:top w:val="none" w:sz="0" w:space="0" w:color="auto"/>
        <w:left w:val="none" w:sz="0" w:space="0" w:color="auto"/>
        <w:bottom w:val="none" w:sz="0" w:space="0" w:color="auto"/>
        <w:right w:val="none" w:sz="0" w:space="0" w:color="auto"/>
      </w:divBdr>
    </w:div>
    <w:div w:id="35353147">
      <w:bodyDiv w:val="1"/>
      <w:marLeft w:val="0"/>
      <w:marRight w:val="0"/>
      <w:marTop w:val="0"/>
      <w:marBottom w:val="0"/>
      <w:divBdr>
        <w:top w:val="none" w:sz="0" w:space="0" w:color="auto"/>
        <w:left w:val="none" w:sz="0" w:space="0" w:color="auto"/>
        <w:bottom w:val="none" w:sz="0" w:space="0" w:color="auto"/>
        <w:right w:val="none" w:sz="0" w:space="0" w:color="auto"/>
      </w:divBdr>
    </w:div>
    <w:div w:id="39980636">
      <w:bodyDiv w:val="1"/>
      <w:marLeft w:val="0"/>
      <w:marRight w:val="0"/>
      <w:marTop w:val="0"/>
      <w:marBottom w:val="0"/>
      <w:divBdr>
        <w:top w:val="none" w:sz="0" w:space="0" w:color="auto"/>
        <w:left w:val="none" w:sz="0" w:space="0" w:color="auto"/>
        <w:bottom w:val="none" w:sz="0" w:space="0" w:color="auto"/>
        <w:right w:val="none" w:sz="0" w:space="0" w:color="auto"/>
      </w:divBdr>
    </w:div>
    <w:div w:id="46808466">
      <w:bodyDiv w:val="1"/>
      <w:marLeft w:val="0"/>
      <w:marRight w:val="0"/>
      <w:marTop w:val="0"/>
      <w:marBottom w:val="0"/>
      <w:divBdr>
        <w:top w:val="none" w:sz="0" w:space="0" w:color="auto"/>
        <w:left w:val="none" w:sz="0" w:space="0" w:color="auto"/>
        <w:bottom w:val="none" w:sz="0" w:space="0" w:color="auto"/>
        <w:right w:val="none" w:sz="0" w:space="0" w:color="auto"/>
      </w:divBdr>
    </w:div>
    <w:div w:id="57479773">
      <w:bodyDiv w:val="1"/>
      <w:marLeft w:val="0"/>
      <w:marRight w:val="0"/>
      <w:marTop w:val="0"/>
      <w:marBottom w:val="0"/>
      <w:divBdr>
        <w:top w:val="none" w:sz="0" w:space="0" w:color="auto"/>
        <w:left w:val="none" w:sz="0" w:space="0" w:color="auto"/>
        <w:bottom w:val="none" w:sz="0" w:space="0" w:color="auto"/>
        <w:right w:val="none" w:sz="0" w:space="0" w:color="auto"/>
      </w:divBdr>
    </w:div>
    <w:div w:id="62220593">
      <w:bodyDiv w:val="1"/>
      <w:marLeft w:val="0"/>
      <w:marRight w:val="0"/>
      <w:marTop w:val="0"/>
      <w:marBottom w:val="0"/>
      <w:divBdr>
        <w:top w:val="none" w:sz="0" w:space="0" w:color="auto"/>
        <w:left w:val="none" w:sz="0" w:space="0" w:color="auto"/>
        <w:bottom w:val="none" w:sz="0" w:space="0" w:color="auto"/>
        <w:right w:val="none" w:sz="0" w:space="0" w:color="auto"/>
      </w:divBdr>
    </w:div>
    <w:div w:id="63532133">
      <w:bodyDiv w:val="1"/>
      <w:marLeft w:val="0"/>
      <w:marRight w:val="0"/>
      <w:marTop w:val="0"/>
      <w:marBottom w:val="0"/>
      <w:divBdr>
        <w:top w:val="none" w:sz="0" w:space="0" w:color="auto"/>
        <w:left w:val="none" w:sz="0" w:space="0" w:color="auto"/>
        <w:bottom w:val="none" w:sz="0" w:space="0" w:color="auto"/>
        <w:right w:val="none" w:sz="0" w:space="0" w:color="auto"/>
      </w:divBdr>
    </w:div>
    <w:div w:id="64423685">
      <w:bodyDiv w:val="1"/>
      <w:marLeft w:val="0"/>
      <w:marRight w:val="0"/>
      <w:marTop w:val="0"/>
      <w:marBottom w:val="0"/>
      <w:divBdr>
        <w:top w:val="none" w:sz="0" w:space="0" w:color="auto"/>
        <w:left w:val="none" w:sz="0" w:space="0" w:color="auto"/>
        <w:bottom w:val="none" w:sz="0" w:space="0" w:color="auto"/>
        <w:right w:val="none" w:sz="0" w:space="0" w:color="auto"/>
      </w:divBdr>
    </w:div>
    <w:div w:id="64648463">
      <w:bodyDiv w:val="1"/>
      <w:marLeft w:val="0"/>
      <w:marRight w:val="0"/>
      <w:marTop w:val="0"/>
      <w:marBottom w:val="0"/>
      <w:divBdr>
        <w:top w:val="none" w:sz="0" w:space="0" w:color="auto"/>
        <w:left w:val="none" w:sz="0" w:space="0" w:color="auto"/>
        <w:bottom w:val="none" w:sz="0" w:space="0" w:color="auto"/>
        <w:right w:val="none" w:sz="0" w:space="0" w:color="auto"/>
      </w:divBdr>
    </w:div>
    <w:div w:id="70012010">
      <w:bodyDiv w:val="1"/>
      <w:marLeft w:val="0"/>
      <w:marRight w:val="0"/>
      <w:marTop w:val="0"/>
      <w:marBottom w:val="0"/>
      <w:divBdr>
        <w:top w:val="none" w:sz="0" w:space="0" w:color="auto"/>
        <w:left w:val="none" w:sz="0" w:space="0" w:color="auto"/>
        <w:bottom w:val="none" w:sz="0" w:space="0" w:color="auto"/>
        <w:right w:val="none" w:sz="0" w:space="0" w:color="auto"/>
      </w:divBdr>
    </w:div>
    <w:div w:id="75324478">
      <w:bodyDiv w:val="1"/>
      <w:marLeft w:val="0"/>
      <w:marRight w:val="0"/>
      <w:marTop w:val="0"/>
      <w:marBottom w:val="0"/>
      <w:divBdr>
        <w:top w:val="none" w:sz="0" w:space="0" w:color="auto"/>
        <w:left w:val="none" w:sz="0" w:space="0" w:color="auto"/>
        <w:bottom w:val="none" w:sz="0" w:space="0" w:color="auto"/>
        <w:right w:val="none" w:sz="0" w:space="0" w:color="auto"/>
      </w:divBdr>
    </w:div>
    <w:div w:id="77139258">
      <w:bodyDiv w:val="1"/>
      <w:marLeft w:val="0"/>
      <w:marRight w:val="0"/>
      <w:marTop w:val="0"/>
      <w:marBottom w:val="0"/>
      <w:divBdr>
        <w:top w:val="none" w:sz="0" w:space="0" w:color="auto"/>
        <w:left w:val="none" w:sz="0" w:space="0" w:color="auto"/>
        <w:bottom w:val="none" w:sz="0" w:space="0" w:color="auto"/>
        <w:right w:val="none" w:sz="0" w:space="0" w:color="auto"/>
      </w:divBdr>
    </w:div>
    <w:div w:id="78794533">
      <w:bodyDiv w:val="1"/>
      <w:marLeft w:val="0"/>
      <w:marRight w:val="0"/>
      <w:marTop w:val="0"/>
      <w:marBottom w:val="0"/>
      <w:divBdr>
        <w:top w:val="none" w:sz="0" w:space="0" w:color="auto"/>
        <w:left w:val="none" w:sz="0" w:space="0" w:color="auto"/>
        <w:bottom w:val="none" w:sz="0" w:space="0" w:color="auto"/>
        <w:right w:val="none" w:sz="0" w:space="0" w:color="auto"/>
      </w:divBdr>
    </w:div>
    <w:div w:id="81340296">
      <w:bodyDiv w:val="1"/>
      <w:marLeft w:val="0"/>
      <w:marRight w:val="0"/>
      <w:marTop w:val="0"/>
      <w:marBottom w:val="0"/>
      <w:divBdr>
        <w:top w:val="none" w:sz="0" w:space="0" w:color="auto"/>
        <w:left w:val="none" w:sz="0" w:space="0" w:color="auto"/>
        <w:bottom w:val="none" w:sz="0" w:space="0" w:color="auto"/>
        <w:right w:val="none" w:sz="0" w:space="0" w:color="auto"/>
      </w:divBdr>
    </w:div>
    <w:div w:id="83188912">
      <w:bodyDiv w:val="1"/>
      <w:marLeft w:val="0"/>
      <w:marRight w:val="0"/>
      <w:marTop w:val="0"/>
      <w:marBottom w:val="0"/>
      <w:divBdr>
        <w:top w:val="none" w:sz="0" w:space="0" w:color="auto"/>
        <w:left w:val="none" w:sz="0" w:space="0" w:color="auto"/>
        <w:bottom w:val="none" w:sz="0" w:space="0" w:color="auto"/>
        <w:right w:val="none" w:sz="0" w:space="0" w:color="auto"/>
      </w:divBdr>
    </w:div>
    <w:div w:id="83457847">
      <w:bodyDiv w:val="1"/>
      <w:marLeft w:val="0"/>
      <w:marRight w:val="0"/>
      <w:marTop w:val="0"/>
      <w:marBottom w:val="0"/>
      <w:divBdr>
        <w:top w:val="none" w:sz="0" w:space="0" w:color="auto"/>
        <w:left w:val="none" w:sz="0" w:space="0" w:color="auto"/>
        <w:bottom w:val="none" w:sz="0" w:space="0" w:color="auto"/>
        <w:right w:val="none" w:sz="0" w:space="0" w:color="auto"/>
      </w:divBdr>
    </w:div>
    <w:div w:id="86001501">
      <w:bodyDiv w:val="1"/>
      <w:marLeft w:val="0"/>
      <w:marRight w:val="0"/>
      <w:marTop w:val="0"/>
      <w:marBottom w:val="0"/>
      <w:divBdr>
        <w:top w:val="none" w:sz="0" w:space="0" w:color="auto"/>
        <w:left w:val="none" w:sz="0" w:space="0" w:color="auto"/>
        <w:bottom w:val="none" w:sz="0" w:space="0" w:color="auto"/>
        <w:right w:val="none" w:sz="0" w:space="0" w:color="auto"/>
      </w:divBdr>
    </w:div>
    <w:div w:id="90129154">
      <w:bodyDiv w:val="1"/>
      <w:marLeft w:val="0"/>
      <w:marRight w:val="0"/>
      <w:marTop w:val="0"/>
      <w:marBottom w:val="0"/>
      <w:divBdr>
        <w:top w:val="none" w:sz="0" w:space="0" w:color="auto"/>
        <w:left w:val="none" w:sz="0" w:space="0" w:color="auto"/>
        <w:bottom w:val="none" w:sz="0" w:space="0" w:color="auto"/>
        <w:right w:val="none" w:sz="0" w:space="0" w:color="auto"/>
      </w:divBdr>
    </w:div>
    <w:div w:id="95684640">
      <w:bodyDiv w:val="1"/>
      <w:marLeft w:val="0"/>
      <w:marRight w:val="0"/>
      <w:marTop w:val="0"/>
      <w:marBottom w:val="0"/>
      <w:divBdr>
        <w:top w:val="none" w:sz="0" w:space="0" w:color="auto"/>
        <w:left w:val="none" w:sz="0" w:space="0" w:color="auto"/>
        <w:bottom w:val="none" w:sz="0" w:space="0" w:color="auto"/>
        <w:right w:val="none" w:sz="0" w:space="0" w:color="auto"/>
      </w:divBdr>
    </w:div>
    <w:div w:id="110436934">
      <w:bodyDiv w:val="1"/>
      <w:marLeft w:val="0"/>
      <w:marRight w:val="0"/>
      <w:marTop w:val="0"/>
      <w:marBottom w:val="0"/>
      <w:divBdr>
        <w:top w:val="none" w:sz="0" w:space="0" w:color="auto"/>
        <w:left w:val="none" w:sz="0" w:space="0" w:color="auto"/>
        <w:bottom w:val="none" w:sz="0" w:space="0" w:color="auto"/>
        <w:right w:val="none" w:sz="0" w:space="0" w:color="auto"/>
      </w:divBdr>
    </w:div>
    <w:div w:id="114494893">
      <w:bodyDiv w:val="1"/>
      <w:marLeft w:val="0"/>
      <w:marRight w:val="0"/>
      <w:marTop w:val="0"/>
      <w:marBottom w:val="0"/>
      <w:divBdr>
        <w:top w:val="none" w:sz="0" w:space="0" w:color="auto"/>
        <w:left w:val="none" w:sz="0" w:space="0" w:color="auto"/>
        <w:bottom w:val="none" w:sz="0" w:space="0" w:color="auto"/>
        <w:right w:val="none" w:sz="0" w:space="0" w:color="auto"/>
      </w:divBdr>
    </w:div>
    <w:div w:id="114908817">
      <w:bodyDiv w:val="1"/>
      <w:marLeft w:val="0"/>
      <w:marRight w:val="0"/>
      <w:marTop w:val="0"/>
      <w:marBottom w:val="0"/>
      <w:divBdr>
        <w:top w:val="none" w:sz="0" w:space="0" w:color="auto"/>
        <w:left w:val="none" w:sz="0" w:space="0" w:color="auto"/>
        <w:bottom w:val="none" w:sz="0" w:space="0" w:color="auto"/>
        <w:right w:val="none" w:sz="0" w:space="0" w:color="auto"/>
      </w:divBdr>
    </w:div>
    <w:div w:id="120156903">
      <w:bodyDiv w:val="1"/>
      <w:marLeft w:val="0"/>
      <w:marRight w:val="0"/>
      <w:marTop w:val="0"/>
      <w:marBottom w:val="0"/>
      <w:divBdr>
        <w:top w:val="none" w:sz="0" w:space="0" w:color="auto"/>
        <w:left w:val="none" w:sz="0" w:space="0" w:color="auto"/>
        <w:bottom w:val="none" w:sz="0" w:space="0" w:color="auto"/>
        <w:right w:val="none" w:sz="0" w:space="0" w:color="auto"/>
      </w:divBdr>
    </w:div>
    <w:div w:id="120269152">
      <w:bodyDiv w:val="1"/>
      <w:marLeft w:val="0"/>
      <w:marRight w:val="0"/>
      <w:marTop w:val="0"/>
      <w:marBottom w:val="0"/>
      <w:divBdr>
        <w:top w:val="none" w:sz="0" w:space="0" w:color="auto"/>
        <w:left w:val="none" w:sz="0" w:space="0" w:color="auto"/>
        <w:bottom w:val="none" w:sz="0" w:space="0" w:color="auto"/>
        <w:right w:val="none" w:sz="0" w:space="0" w:color="auto"/>
      </w:divBdr>
    </w:div>
    <w:div w:id="120656937">
      <w:bodyDiv w:val="1"/>
      <w:marLeft w:val="0"/>
      <w:marRight w:val="0"/>
      <w:marTop w:val="0"/>
      <w:marBottom w:val="0"/>
      <w:divBdr>
        <w:top w:val="none" w:sz="0" w:space="0" w:color="auto"/>
        <w:left w:val="none" w:sz="0" w:space="0" w:color="auto"/>
        <w:bottom w:val="none" w:sz="0" w:space="0" w:color="auto"/>
        <w:right w:val="none" w:sz="0" w:space="0" w:color="auto"/>
      </w:divBdr>
    </w:div>
    <w:div w:id="121653911">
      <w:bodyDiv w:val="1"/>
      <w:marLeft w:val="0"/>
      <w:marRight w:val="0"/>
      <w:marTop w:val="0"/>
      <w:marBottom w:val="0"/>
      <w:divBdr>
        <w:top w:val="none" w:sz="0" w:space="0" w:color="auto"/>
        <w:left w:val="none" w:sz="0" w:space="0" w:color="auto"/>
        <w:bottom w:val="none" w:sz="0" w:space="0" w:color="auto"/>
        <w:right w:val="none" w:sz="0" w:space="0" w:color="auto"/>
      </w:divBdr>
    </w:div>
    <w:div w:id="126172035">
      <w:bodyDiv w:val="1"/>
      <w:marLeft w:val="0"/>
      <w:marRight w:val="0"/>
      <w:marTop w:val="0"/>
      <w:marBottom w:val="0"/>
      <w:divBdr>
        <w:top w:val="none" w:sz="0" w:space="0" w:color="auto"/>
        <w:left w:val="none" w:sz="0" w:space="0" w:color="auto"/>
        <w:bottom w:val="none" w:sz="0" w:space="0" w:color="auto"/>
        <w:right w:val="none" w:sz="0" w:space="0" w:color="auto"/>
      </w:divBdr>
    </w:div>
    <w:div w:id="131606002">
      <w:bodyDiv w:val="1"/>
      <w:marLeft w:val="0"/>
      <w:marRight w:val="0"/>
      <w:marTop w:val="0"/>
      <w:marBottom w:val="0"/>
      <w:divBdr>
        <w:top w:val="none" w:sz="0" w:space="0" w:color="auto"/>
        <w:left w:val="none" w:sz="0" w:space="0" w:color="auto"/>
        <w:bottom w:val="none" w:sz="0" w:space="0" w:color="auto"/>
        <w:right w:val="none" w:sz="0" w:space="0" w:color="auto"/>
      </w:divBdr>
    </w:div>
    <w:div w:id="132675974">
      <w:bodyDiv w:val="1"/>
      <w:marLeft w:val="0"/>
      <w:marRight w:val="0"/>
      <w:marTop w:val="0"/>
      <w:marBottom w:val="0"/>
      <w:divBdr>
        <w:top w:val="none" w:sz="0" w:space="0" w:color="auto"/>
        <w:left w:val="none" w:sz="0" w:space="0" w:color="auto"/>
        <w:bottom w:val="none" w:sz="0" w:space="0" w:color="auto"/>
        <w:right w:val="none" w:sz="0" w:space="0" w:color="auto"/>
      </w:divBdr>
    </w:div>
    <w:div w:id="139425087">
      <w:bodyDiv w:val="1"/>
      <w:marLeft w:val="0"/>
      <w:marRight w:val="0"/>
      <w:marTop w:val="0"/>
      <w:marBottom w:val="0"/>
      <w:divBdr>
        <w:top w:val="none" w:sz="0" w:space="0" w:color="auto"/>
        <w:left w:val="none" w:sz="0" w:space="0" w:color="auto"/>
        <w:bottom w:val="none" w:sz="0" w:space="0" w:color="auto"/>
        <w:right w:val="none" w:sz="0" w:space="0" w:color="auto"/>
      </w:divBdr>
    </w:div>
    <w:div w:id="140732678">
      <w:bodyDiv w:val="1"/>
      <w:marLeft w:val="0"/>
      <w:marRight w:val="0"/>
      <w:marTop w:val="0"/>
      <w:marBottom w:val="0"/>
      <w:divBdr>
        <w:top w:val="none" w:sz="0" w:space="0" w:color="auto"/>
        <w:left w:val="none" w:sz="0" w:space="0" w:color="auto"/>
        <w:bottom w:val="none" w:sz="0" w:space="0" w:color="auto"/>
        <w:right w:val="none" w:sz="0" w:space="0" w:color="auto"/>
      </w:divBdr>
    </w:div>
    <w:div w:id="140855274">
      <w:bodyDiv w:val="1"/>
      <w:marLeft w:val="0"/>
      <w:marRight w:val="0"/>
      <w:marTop w:val="0"/>
      <w:marBottom w:val="0"/>
      <w:divBdr>
        <w:top w:val="none" w:sz="0" w:space="0" w:color="auto"/>
        <w:left w:val="none" w:sz="0" w:space="0" w:color="auto"/>
        <w:bottom w:val="none" w:sz="0" w:space="0" w:color="auto"/>
        <w:right w:val="none" w:sz="0" w:space="0" w:color="auto"/>
      </w:divBdr>
    </w:div>
    <w:div w:id="148402255">
      <w:bodyDiv w:val="1"/>
      <w:marLeft w:val="0"/>
      <w:marRight w:val="0"/>
      <w:marTop w:val="0"/>
      <w:marBottom w:val="0"/>
      <w:divBdr>
        <w:top w:val="none" w:sz="0" w:space="0" w:color="auto"/>
        <w:left w:val="none" w:sz="0" w:space="0" w:color="auto"/>
        <w:bottom w:val="none" w:sz="0" w:space="0" w:color="auto"/>
        <w:right w:val="none" w:sz="0" w:space="0" w:color="auto"/>
      </w:divBdr>
    </w:div>
    <w:div w:id="150875718">
      <w:bodyDiv w:val="1"/>
      <w:marLeft w:val="0"/>
      <w:marRight w:val="0"/>
      <w:marTop w:val="0"/>
      <w:marBottom w:val="0"/>
      <w:divBdr>
        <w:top w:val="none" w:sz="0" w:space="0" w:color="auto"/>
        <w:left w:val="none" w:sz="0" w:space="0" w:color="auto"/>
        <w:bottom w:val="none" w:sz="0" w:space="0" w:color="auto"/>
        <w:right w:val="none" w:sz="0" w:space="0" w:color="auto"/>
      </w:divBdr>
    </w:div>
    <w:div w:id="156266210">
      <w:bodyDiv w:val="1"/>
      <w:marLeft w:val="0"/>
      <w:marRight w:val="0"/>
      <w:marTop w:val="0"/>
      <w:marBottom w:val="0"/>
      <w:divBdr>
        <w:top w:val="none" w:sz="0" w:space="0" w:color="auto"/>
        <w:left w:val="none" w:sz="0" w:space="0" w:color="auto"/>
        <w:bottom w:val="none" w:sz="0" w:space="0" w:color="auto"/>
        <w:right w:val="none" w:sz="0" w:space="0" w:color="auto"/>
      </w:divBdr>
    </w:div>
    <w:div w:id="159394435">
      <w:bodyDiv w:val="1"/>
      <w:marLeft w:val="0"/>
      <w:marRight w:val="0"/>
      <w:marTop w:val="0"/>
      <w:marBottom w:val="0"/>
      <w:divBdr>
        <w:top w:val="none" w:sz="0" w:space="0" w:color="auto"/>
        <w:left w:val="none" w:sz="0" w:space="0" w:color="auto"/>
        <w:bottom w:val="none" w:sz="0" w:space="0" w:color="auto"/>
        <w:right w:val="none" w:sz="0" w:space="0" w:color="auto"/>
      </w:divBdr>
    </w:div>
    <w:div w:id="160780033">
      <w:bodyDiv w:val="1"/>
      <w:marLeft w:val="0"/>
      <w:marRight w:val="0"/>
      <w:marTop w:val="0"/>
      <w:marBottom w:val="0"/>
      <w:divBdr>
        <w:top w:val="none" w:sz="0" w:space="0" w:color="auto"/>
        <w:left w:val="none" w:sz="0" w:space="0" w:color="auto"/>
        <w:bottom w:val="none" w:sz="0" w:space="0" w:color="auto"/>
        <w:right w:val="none" w:sz="0" w:space="0" w:color="auto"/>
      </w:divBdr>
    </w:div>
    <w:div w:id="162551169">
      <w:bodyDiv w:val="1"/>
      <w:marLeft w:val="0"/>
      <w:marRight w:val="0"/>
      <w:marTop w:val="0"/>
      <w:marBottom w:val="0"/>
      <w:divBdr>
        <w:top w:val="none" w:sz="0" w:space="0" w:color="auto"/>
        <w:left w:val="none" w:sz="0" w:space="0" w:color="auto"/>
        <w:bottom w:val="none" w:sz="0" w:space="0" w:color="auto"/>
        <w:right w:val="none" w:sz="0" w:space="0" w:color="auto"/>
      </w:divBdr>
    </w:div>
    <w:div w:id="162819584">
      <w:bodyDiv w:val="1"/>
      <w:marLeft w:val="0"/>
      <w:marRight w:val="0"/>
      <w:marTop w:val="0"/>
      <w:marBottom w:val="0"/>
      <w:divBdr>
        <w:top w:val="none" w:sz="0" w:space="0" w:color="auto"/>
        <w:left w:val="none" w:sz="0" w:space="0" w:color="auto"/>
        <w:bottom w:val="none" w:sz="0" w:space="0" w:color="auto"/>
        <w:right w:val="none" w:sz="0" w:space="0" w:color="auto"/>
      </w:divBdr>
    </w:div>
    <w:div w:id="170881063">
      <w:bodyDiv w:val="1"/>
      <w:marLeft w:val="0"/>
      <w:marRight w:val="0"/>
      <w:marTop w:val="0"/>
      <w:marBottom w:val="0"/>
      <w:divBdr>
        <w:top w:val="none" w:sz="0" w:space="0" w:color="auto"/>
        <w:left w:val="none" w:sz="0" w:space="0" w:color="auto"/>
        <w:bottom w:val="none" w:sz="0" w:space="0" w:color="auto"/>
        <w:right w:val="none" w:sz="0" w:space="0" w:color="auto"/>
      </w:divBdr>
    </w:div>
    <w:div w:id="173541255">
      <w:bodyDiv w:val="1"/>
      <w:marLeft w:val="0"/>
      <w:marRight w:val="0"/>
      <w:marTop w:val="0"/>
      <w:marBottom w:val="0"/>
      <w:divBdr>
        <w:top w:val="none" w:sz="0" w:space="0" w:color="auto"/>
        <w:left w:val="none" w:sz="0" w:space="0" w:color="auto"/>
        <w:bottom w:val="none" w:sz="0" w:space="0" w:color="auto"/>
        <w:right w:val="none" w:sz="0" w:space="0" w:color="auto"/>
      </w:divBdr>
    </w:div>
    <w:div w:id="182943264">
      <w:bodyDiv w:val="1"/>
      <w:marLeft w:val="0"/>
      <w:marRight w:val="0"/>
      <w:marTop w:val="0"/>
      <w:marBottom w:val="0"/>
      <w:divBdr>
        <w:top w:val="none" w:sz="0" w:space="0" w:color="auto"/>
        <w:left w:val="none" w:sz="0" w:space="0" w:color="auto"/>
        <w:bottom w:val="none" w:sz="0" w:space="0" w:color="auto"/>
        <w:right w:val="none" w:sz="0" w:space="0" w:color="auto"/>
      </w:divBdr>
    </w:div>
    <w:div w:id="185801621">
      <w:bodyDiv w:val="1"/>
      <w:marLeft w:val="0"/>
      <w:marRight w:val="0"/>
      <w:marTop w:val="0"/>
      <w:marBottom w:val="0"/>
      <w:divBdr>
        <w:top w:val="none" w:sz="0" w:space="0" w:color="auto"/>
        <w:left w:val="none" w:sz="0" w:space="0" w:color="auto"/>
        <w:bottom w:val="none" w:sz="0" w:space="0" w:color="auto"/>
        <w:right w:val="none" w:sz="0" w:space="0" w:color="auto"/>
      </w:divBdr>
    </w:div>
    <w:div w:id="186916275">
      <w:bodyDiv w:val="1"/>
      <w:marLeft w:val="0"/>
      <w:marRight w:val="0"/>
      <w:marTop w:val="0"/>
      <w:marBottom w:val="0"/>
      <w:divBdr>
        <w:top w:val="none" w:sz="0" w:space="0" w:color="auto"/>
        <w:left w:val="none" w:sz="0" w:space="0" w:color="auto"/>
        <w:bottom w:val="none" w:sz="0" w:space="0" w:color="auto"/>
        <w:right w:val="none" w:sz="0" w:space="0" w:color="auto"/>
      </w:divBdr>
    </w:div>
    <w:div w:id="189297473">
      <w:bodyDiv w:val="1"/>
      <w:marLeft w:val="0"/>
      <w:marRight w:val="0"/>
      <w:marTop w:val="0"/>
      <w:marBottom w:val="0"/>
      <w:divBdr>
        <w:top w:val="none" w:sz="0" w:space="0" w:color="auto"/>
        <w:left w:val="none" w:sz="0" w:space="0" w:color="auto"/>
        <w:bottom w:val="none" w:sz="0" w:space="0" w:color="auto"/>
        <w:right w:val="none" w:sz="0" w:space="0" w:color="auto"/>
      </w:divBdr>
    </w:div>
    <w:div w:id="194076214">
      <w:bodyDiv w:val="1"/>
      <w:marLeft w:val="0"/>
      <w:marRight w:val="0"/>
      <w:marTop w:val="0"/>
      <w:marBottom w:val="0"/>
      <w:divBdr>
        <w:top w:val="none" w:sz="0" w:space="0" w:color="auto"/>
        <w:left w:val="none" w:sz="0" w:space="0" w:color="auto"/>
        <w:bottom w:val="none" w:sz="0" w:space="0" w:color="auto"/>
        <w:right w:val="none" w:sz="0" w:space="0" w:color="auto"/>
      </w:divBdr>
    </w:div>
    <w:div w:id="194581953">
      <w:bodyDiv w:val="1"/>
      <w:marLeft w:val="0"/>
      <w:marRight w:val="0"/>
      <w:marTop w:val="0"/>
      <w:marBottom w:val="0"/>
      <w:divBdr>
        <w:top w:val="none" w:sz="0" w:space="0" w:color="auto"/>
        <w:left w:val="none" w:sz="0" w:space="0" w:color="auto"/>
        <w:bottom w:val="none" w:sz="0" w:space="0" w:color="auto"/>
        <w:right w:val="none" w:sz="0" w:space="0" w:color="auto"/>
      </w:divBdr>
    </w:div>
    <w:div w:id="195198423">
      <w:bodyDiv w:val="1"/>
      <w:marLeft w:val="0"/>
      <w:marRight w:val="0"/>
      <w:marTop w:val="0"/>
      <w:marBottom w:val="0"/>
      <w:divBdr>
        <w:top w:val="none" w:sz="0" w:space="0" w:color="auto"/>
        <w:left w:val="none" w:sz="0" w:space="0" w:color="auto"/>
        <w:bottom w:val="none" w:sz="0" w:space="0" w:color="auto"/>
        <w:right w:val="none" w:sz="0" w:space="0" w:color="auto"/>
      </w:divBdr>
    </w:div>
    <w:div w:id="199440304">
      <w:bodyDiv w:val="1"/>
      <w:marLeft w:val="0"/>
      <w:marRight w:val="0"/>
      <w:marTop w:val="0"/>
      <w:marBottom w:val="0"/>
      <w:divBdr>
        <w:top w:val="none" w:sz="0" w:space="0" w:color="auto"/>
        <w:left w:val="none" w:sz="0" w:space="0" w:color="auto"/>
        <w:bottom w:val="none" w:sz="0" w:space="0" w:color="auto"/>
        <w:right w:val="none" w:sz="0" w:space="0" w:color="auto"/>
      </w:divBdr>
    </w:div>
    <w:div w:id="200286974">
      <w:bodyDiv w:val="1"/>
      <w:marLeft w:val="0"/>
      <w:marRight w:val="0"/>
      <w:marTop w:val="0"/>
      <w:marBottom w:val="0"/>
      <w:divBdr>
        <w:top w:val="none" w:sz="0" w:space="0" w:color="auto"/>
        <w:left w:val="none" w:sz="0" w:space="0" w:color="auto"/>
        <w:bottom w:val="none" w:sz="0" w:space="0" w:color="auto"/>
        <w:right w:val="none" w:sz="0" w:space="0" w:color="auto"/>
      </w:divBdr>
    </w:div>
    <w:div w:id="200480750">
      <w:bodyDiv w:val="1"/>
      <w:marLeft w:val="0"/>
      <w:marRight w:val="0"/>
      <w:marTop w:val="0"/>
      <w:marBottom w:val="0"/>
      <w:divBdr>
        <w:top w:val="none" w:sz="0" w:space="0" w:color="auto"/>
        <w:left w:val="none" w:sz="0" w:space="0" w:color="auto"/>
        <w:bottom w:val="none" w:sz="0" w:space="0" w:color="auto"/>
        <w:right w:val="none" w:sz="0" w:space="0" w:color="auto"/>
      </w:divBdr>
    </w:div>
    <w:div w:id="203755455">
      <w:bodyDiv w:val="1"/>
      <w:marLeft w:val="0"/>
      <w:marRight w:val="0"/>
      <w:marTop w:val="0"/>
      <w:marBottom w:val="0"/>
      <w:divBdr>
        <w:top w:val="none" w:sz="0" w:space="0" w:color="auto"/>
        <w:left w:val="none" w:sz="0" w:space="0" w:color="auto"/>
        <w:bottom w:val="none" w:sz="0" w:space="0" w:color="auto"/>
        <w:right w:val="none" w:sz="0" w:space="0" w:color="auto"/>
      </w:divBdr>
    </w:div>
    <w:div w:id="212273027">
      <w:bodyDiv w:val="1"/>
      <w:marLeft w:val="0"/>
      <w:marRight w:val="0"/>
      <w:marTop w:val="0"/>
      <w:marBottom w:val="0"/>
      <w:divBdr>
        <w:top w:val="none" w:sz="0" w:space="0" w:color="auto"/>
        <w:left w:val="none" w:sz="0" w:space="0" w:color="auto"/>
        <w:bottom w:val="none" w:sz="0" w:space="0" w:color="auto"/>
        <w:right w:val="none" w:sz="0" w:space="0" w:color="auto"/>
      </w:divBdr>
    </w:div>
    <w:div w:id="212429473">
      <w:bodyDiv w:val="1"/>
      <w:marLeft w:val="0"/>
      <w:marRight w:val="0"/>
      <w:marTop w:val="0"/>
      <w:marBottom w:val="0"/>
      <w:divBdr>
        <w:top w:val="none" w:sz="0" w:space="0" w:color="auto"/>
        <w:left w:val="none" w:sz="0" w:space="0" w:color="auto"/>
        <w:bottom w:val="none" w:sz="0" w:space="0" w:color="auto"/>
        <w:right w:val="none" w:sz="0" w:space="0" w:color="auto"/>
      </w:divBdr>
    </w:div>
    <w:div w:id="226258244">
      <w:bodyDiv w:val="1"/>
      <w:marLeft w:val="0"/>
      <w:marRight w:val="0"/>
      <w:marTop w:val="0"/>
      <w:marBottom w:val="0"/>
      <w:divBdr>
        <w:top w:val="none" w:sz="0" w:space="0" w:color="auto"/>
        <w:left w:val="none" w:sz="0" w:space="0" w:color="auto"/>
        <w:bottom w:val="none" w:sz="0" w:space="0" w:color="auto"/>
        <w:right w:val="none" w:sz="0" w:space="0" w:color="auto"/>
      </w:divBdr>
    </w:div>
    <w:div w:id="231162311">
      <w:bodyDiv w:val="1"/>
      <w:marLeft w:val="0"/>
      <w:marRight w:val="0"/>
      <w:marTop w:val="0"/>
      <w:marBottom w:val="0"/>
      <w:divBdr>
        <w:top w:val="none" w:sz="0" w:space="0" w:color="auto"/>
        <w:left w:val="none" w:sz="0" w:space="0" w:color="auto"/>
        <w:bottom w:val="none" w:sz="0" w:space="0" w:color="auto"/>
        <w:right w:val="none" w:sz="0" w:space="0" w:color="auto"/>
      </w:divBdr>
    </w:div>
    <w:div w:id="234706908">
      <w:bodyDiv w:val="1"/>
      <w:marLeft w:val="0"/>
      <w:marRight w:val="0"/>
      <w:marTop w:val="0"/>
      <w:marBottom w:val="0"/>
      <w:divBdr>
        <w:top w:val="none" w:sz="0" w:space="0" w:color="auto"/>
        <w:left w:val="none" w:sz="0" w:space="0" w:color="auto"/>
        <w:bottom w:val="none" w:sz="0" w:space="0" w:color="auto"/>
        <w:right w:val="none" w:sz="0" w:space="0" w:color="auto"/>
      </w:divBdr>
    </w:div>
    <w:div w:id="243690241">
      <w:bodyDiv w:val="1"/>
      <w:marLeft w:val="0"/>
      <w:marRight w:val="0"/>
      <w:marTop w:val="0"/>
      <w:marBottom w:val="0"/>
      <w:divBdr>
        <w:top w:val="none" w:sz="0" w:space="0" w:color="auto"/>
        <w:left w:val="none" w:sz="0" w:space="0" w:color="auto"/>
        <w:bottom w:val="none" w:sz="0" w:space="0" w:color="auto"/>
        <w:right w:val="none" w:sz="0" w:space="0" w:color="auto"/>
      </w:divBdr>
    </w:div>
    <w:div w:id="247429805">
      <w:bodyDiv w:val="1"/>
      <w:marLeft w:val="0"/>
      <w:marRight w:val="0"/>
      <w:marTop w:val="0"/>
      <w:marBottom w:val="0"/>
      <w:divBdr>
        <w:top w:val="none" w:sz="0" w:space="0" w:color="auto"/>
        <w:left w:val="none" w:sz="0" w:space="0" w:color="auto"/>
        <w:bottom w:val="none" w:sz="0" w:space="0" w:color="auto"/>
        <w:right w:val="none" w:sz="0" w:space="0" w:color="auto"/>
      </w:divBdr>
    </w:div>
    <w:div w:id="250741966">
      <w:bodyDiv w:val="1"/>
      <w:marLeft w:val="0"/>
      <w:marRight w:val="0"/>
      <w:marTop w:val="0"/>
      <w:marBottom w:val="0"/>
      <w:divBdr>
        <w:top w:val="none" w:sz="0" w:space="0" w:color="auto"/>
        <w:left w:val="none" w:sz="0" w:space="0" w:color="auto"/>
        <w:bottom w:val="none" w:sz="0" w:space="0" w:color="auto"/>
        <w:right w:val="none" w:sz="0" w:space="0" w:color="auto"/>
      </w:divBdr>
    </w:div>
    <w:div w:id="252445277">
      <w:bodyDiv w:val="1"/>
      <w:marLeft w:val="0"/>
      <w:marRight w:val="0"/>
      <w:marTop w:val="0"/>
      <w:marBottom w:val="0"/>
      <w:divBdr>
        <w:top w:val="none" w:sz="0" w:space="0" w:color="auto"/>
        <w:left w:val="none" w:sz="0" w:space="0" w:color="auto"/>
        <w:bottom w:val="none" w:sz="0" w:space="0" w:color="auto"/>
        <w:right w:val="none" w:sz="0" w:space="0" w:color="auto"/>
      </w:divBdr>
    </w:div>
    <w:div w:id="254829650">
      <w:bodyDiv w:val="1"/>
      <w:marLeft w:val="0"/>
      <w:marRight w:val="0"/>
      <w:marTop w:val="0"/>
      <w:marBottom w:val="0"/>
      <w:divBdr>
        <w:top w:val="none" w:sz="0" w:space="0" w:color="auto"/>
        <w:left w:val="none" w:sz="0" w:space="0" w:color="auto"/>
        <w:bottom w:val="none" w:sz="0" w:space="0" w:color="auto"/>
        <w:right w:val="none" w:sz="0" w:space="0" w:color="auto"/>
      </w:divBdr>
    </w:div>
    <w:div w:id="254946934">
      <w:bodyDiv w:val="1"/>
      <w:marLeft w:val="0"/>
      <w:marRight w:val="0"/>
      <w:marTop w:val="0"/>
      <w:marBottom w:val="0"/>
      <w:divBdr>
        <w:top w:val="none" w:sz="0" w:space="0" w:color="auto"/>
        <w:left w:val="none" w:sz="0" w:space="0" w:color="auto"/>
        <w:bottom w:val="none" w:sz="0" w:space="0" w:color="auto"/>
        <w:right w:val="none" w:sz="0" w:space="0" w:color="auto"/>
      </w:divBdr>
    </w:div>
    <w:div w:id="264315439">
      <w:bodyDiv w:val="1"/>
      <w:marLeft w:val="0"/>
      <w:marRight w:val="0"/>
      <w:marTop w:val="0"/>
      <w:marBottom w:val="0"/>
      <w:divBdr>
        <w:top w:val="none" w:sz="0" w:space="0" w:color="auto"/>
        <w:left w:val="none" w:sz="0" w:space="0" w:color="auto"/>
        <w:bottom w:val="none" w:sz="0" w:space="0" w:color="auto"/>
        <w:right w:val="none" w:sz="0" w:space="0" w:color="auto"/>
      </w:divBdr>
    </w:div>
    <w:div w:id="266810859">
      <w:bodyDiv w:val="1"/>
      <w:marLeft w:val="0"/>
      <w:marRight w:val="0"/>
      <w:marTop w:val="0"/>
      <w:marBottom w:val="0"/>
      <w:divBdr>
        <w:top w:val="none" w:sz="0" w:space="0" w:color="auto"/>
        <w:left w:val="none" w:sz="0" w:space="0" w:color="auto"/>
        <w:bottom w:val="none" w:sz="0" w:space="0" w:color="auto"/>
        <w:right w:val="none" w:sz="0" w:space="0" w:color="auto"/>
      </w:divBdr>
    </w:div>
    <w:div w:id="268396034">
      <w:bodyDiv w:val="1"/>
      <w:marLeft w:val="0"/>
      <w:marRight w:val="0"/>
      <w:marTop w:val="0"/>
      <w:marBottom w:val="0"/>
      <w:divBdr>
        <w:top w:val="none" w:sz="0" w:space="0" w:color="auto"/>
        <w:left w:val="none" w:sz="0" w:space="0" w:color="auto"/>
        <w:bottom w:val="none" w:sz="0" w:space="0" w:color="auto"/>
        <w:right w:val="none" w:sz="0" w:space="0" w:color="auto"/>
      </w:divBdr>
    </w:div>
    <w:div w:id="274602092">
      <w:bodyDiv w:val="1"/>
      <w:marLeft w:val="0"/>
      <w:marRight w:val="0"/>
      <w:marTop w:val="0"/>
      <w:marBottom w:val="0"/>
      <w:divBdr>
        <w:top w:val="none" w:sz="0" w:space="0" w:color="auto"/>
        <w:left w:val="none" w:sz="0" w:space="0" w:color="auto"/>
        <w:bottom w:val="none" w:sz="0" w:space="0" w:color="auto"/>
        <w:right w:val="none" w:sz="0" w:space="0" w:color="auto"/>
      </w:divBdr>
    </w:div>
    <w:div w:id="281376788">
      <w:bodyDiv w:val="1"/>
      <w:marLeft w:val="0"/>
      <w:marRight w:val="0"/>
      <w:marTop w:val="0"/>
      <w:marBottom w:val="0"/>
      <w:divBdr>
        <w:top w:val="none" w:sz="0" w:space="0" w:color="auto"/>
        <w:left w:val="none" w:sz="0" w:space="0" w:color="auto"/>
        <w:bottom w:val="none" w:sz="0" w:space="0" w:color="auto"/>
        <w:right w:val="none" w:sz="0" w:space="0" w:color="auto"/>
      </w:divBdr>
    </w:div>
    <w:div w:id="283581047">
      <w:bodyDiv w:val="1"/>
      <w:marLeft w:val="0"/>
      <w:marRight w:val="0"/>
      <w:marTop w:val="0"/>
      <w:marBottom w:val="0"/>
      <w:divBdr>
        <w:top w:val="none" w:sz="0" w:space="0" w:color="auto"/>
        <w:left w:val="none" w:sz="0" w:space="0" w:color="auto"/>
        <w:bottom w:val="none" w:sz="0" w:space="0" w:color="auto"/>
        <w:right w:val="none" w:sz="0" w:space="0" w:color="auto"/>
      </w:divBdr>
    </w:div>
    <w:div w:id="299264517">
      <w:bodyDiv w:val="1"/>
      <w:marLeft w:val="0"/>
      <w:marRight w:val="0"/>
      <w:marTop w:val="0"/>
      <w:marBottom w:val="0"/>
      <w:divBdr>
        <w:top w:val="none" w:sz="0" w:space="0" w:color="auto"/>
        <w:left w:val="none" w:sz="0" w:space="0" w:color="auto"/>
        <w:bottom w:val="none" w:sz="0" w:space="0" w:color="auto"/>
        <w:right w:val="none" w:sz="0" w:space="0" w:color="auto"/>
      </w:divBdr>
    </w:div>
    <w:div w:id="299506031">
      <w:bodyDiv w:val="1"/>
      <w:marLeft w:val="0"/>
      <w:marRight w:val="0"/>
      <w:marTop w:val="0"/>
      <w:marBottom w:val="0"/>
      <w:divBdr>
        <w:top w:val="none" w:sz="0" w:space="0" w:color="auto"/>
        <w:left w:val="none" w:sz="0" w:space="0" w:color="auto"/>
        <w:bottom w:val="none" w:sz="0" w:space="0" w:color="auto"/>
        <w:right w:val="none" w:sz="0" w:space="0" w:color="auto"/>
      </w:divBdr>
    </w:div>
    <w:div w:id="300425972">
      <w:bodyDiv w:val="1"/>
      <w:marLeft w:val="0"/>
      <w:marRight w:val="0"/>
      <w:marTop w:val="0"/>
      <w:marBottom w:val="0"/>
      <w:divBdr>
        <w:top w:val="none" w:sz="0" w:space="0" w:color="auto"/>
        <w:left w:val="none" w:sz="0" w:space="0" w:color="auto"/>
        <w:bottom w:val="none" w:sz="0" w:space="0" w:color="auto"/>
        <w:right w:val="none" w:sz="0" w:space="0" w:color="auto"/>
      </w:divBdr>
    </w:div>
    <w:div w:id="304552239">
      <w:bodyDiv w:val="1"/>
      <w:marLeft w:val="0"/>
      <w:marRight w:val="0"/>
      <w:marTop w:val="0"/>
      <w:marBottom w:val="0"/>
      <w:divBdr>
        <w:top w:val="none" w:sz="0" w:space="0" w:color="auto"/>
        <w:left w:val="none" w:sz="0" w:space="0" w:color="auto"/>
        <w:bottom w:val="none" w:sz="0" w:space="0" w:color="auto"/>
        <w:right w:val="none" w:sz="0" w:space="0" w:color="auto"/>
      </w:divBdr>
    </w:div>
    <w:div w:id="305135712">
      <w:bodyDiv w:val="1"/>
      <w:marLeft w:val="0"/>
      <w:marRight w:val="0"/>
      <w:marTop w:val="0"/>
      <w:marBottom w:val="0"/>
      <w:divBdr>
        <w:top w:val="none" w:sz="0" w:space="0" w:color="auto"/>
        <w:left w:val="none" w:sz="0" w:space="0" w:color="auto"/>
        <w:bottom w:val="none" w:sz="0" w:space="0" w:color="auto"/>
        <w:right w:val="none" w:sz="0" w:space="0" w:color="auto"/>
      </w:divBdr>
    </w:div>
    <w:div w:id="310139732">
      <w:bodyDiv w:val="1"/>
      <w:marLeft w:val="0"/>
      <w:marRight w:val="0"/>
      <w:marTop w:val="0"/>
      <w:marBottom w:val="0"/>
      <w:divBdr>
        <w:top w:val="none" w:sz="0" w:space="0" w:color="auto"/>
        <w:left w:val="none" w:sz="0" w:space="0" w:color="auto"/>
        <w:bottom w:val="none" w:sz="0" w:space="0" w:color="auto"/>
        <w:right w:val="none" w:sz="0" w:space="0" w:color="auto"/>
      </w:divBdr>
    </w:div>
    <w:div w:id="319384979">
      <w:bodyDiv w:val="1"/>
      <w:marLeft w:val="0"/>
      <w:marRight w:val="0"/>
      <w:marTop w:val="0"/>
      <w:marBottom w:val="0"/>
      <w:divBdr>
        <w:top w:val="none" w:sz="0" w:space="0" w:color="auto"/>
        <w:left w:val="none" w:sz="0" w:space="0" w:color="auto"/>
        <w:bottom w:val="none" w:sz="0" w:space="0" w:color="auto"/>
        <w:right w:val="none" w:sz="0" w:space="0" w:color="auto"/>
      </w:divBdr>
    </w:div>
    <w:div w:id="322900817">
      <w:bodyDiv w:val="1"/>
      <w:marLeft w:val="0"/>
      <w:marRight w:val="0"/>
      <w:marTop w:val="0"/>
      <w:marBottom w:val="0"/>
      <w:divBdr>
        <w:top w:val="none" w:sz="0" w:space="0" w:color="auto"/>
        <w:left w:val="none" w:sz="0" w:space="0" w:color="auto"/>
        <w:bottom w:val="none" w:sz="0" w:space="0" w:color="auto"/>
        <w:right w:val="none" w:sz="0" w:space="0" w:color="auto"/>
      </w:divBdr>
    </w:div>
    <w:div w:id="323516226">
      <w:bodyDiv w:val="1"/>
      <w:marLeft w:val="0"/>
      <w:marRight w:val="0"/>
      <w:marTop w:val="0"/>
      <w:marBottom w:val="0"/>
      <w:divBdr>
        <w:top w:val="none" w:sz="0" w:space="0" w:color="auto"/>
        <w:left w:val="none" w:sz="0" w:space="0" w:color="auto"/>
        <w:bottom w:val="none" w:sz="0" w:space="0" w:color="auto"/>
        <w:right w:val="none" w:sz="0" w:space="0" w:color="auto"/>
      </w:divBdr>
    </w:div>
    <w:div w:id="324935703">
      <w:bodyDiv w:val="1"/>
      <w:marLeft w:val="0"/>
      <w:marRight w:val="0"/>
      <w:marTop w:val="0"/>
      <w:marBottom w:val="0"/>
      <w:divBdr>
        <w:top w:val="none" w:sz="0" w:space="0" w:color="auto"/>
        <w:left w:val="none" w:sz="0" w:space="0" w:color="auto"/>
        <w:bottom w:val="none" w:sz="0" w:space="0" w:color="auto"/>
        <w:right w:val="none" w:sz="0" w:space="0" w:color="auto"/>
      </w:divBdr>
    </w:div>
    <w:div w:id="325406512">
      <w:bodyDiv w:val="1"/>
      <w:marLeft w:val="0"/>
      <w:marRight w:val="0"/>
      <w:marTop w:val="0"/>
      <w:marBottom w:val="0"/>
      <w:divBdr>
        <w:top w:val="none" w:sz="0" w:space="0" w:color="auto"/>
        <w:left w:val="none" w:sz="0" w:space="0" w:color="auto"/>
        <w:bottom w:val="none" w:sz="0" w:space="0" w:color="auto"/>
        <w:right w:val="none" w:sz="0" w:space="0" w:color="auto"/>
      </w:divBdr>
    </w:div>
    <w:div w:id="325979576">
      <w:bodyDiv w:val="1"/>
      <w:marLeft w:val="0"/>
      <w:marRight w:val="0"/>
      <w:marTop w:val="0"/>
      <w:marBottom w:val="0"/>
      <w:divBdr>
        <w:top w:val="none" w:sz="0" w:space="0" w:color="auto"/>
        <w:left w:val="none" w:sz="0" w:space="0" w:color="auto"/>
        <w:bottom w:val="none" w:sz="0" w:space="0" w:color="auto"/>
        <w:right w:val="none" w:sz="0" w:space="0" w:color="auto"/>
      </w:divBdr>
    </w:div>
    <w:div w:id="326052490">
      <w:bodyDiv w:val="1"/>
      <w:marLeft w:val="0"/>
      <w:marRight w:val="0"/>
      <w:marTop w:val="0"/>
      <w:marBottom w:val="0"/>
      <w:divBdr>
        <w:top w:val="none" w:sz="0" w:space="0" w:color="auto"/>
        <w:left w:val="none" w:sz="0" w:space="0" w:color="auto"/>
        <w:bottom w:val="none" w:sz="0" w:space="0" w:color="auto"/>
        <w:right w:val="none" w:sz="0" w:space="0" w:color="auto"/>
      </w:divBdr>
    </w:div>
    <w:div w:id="327252549">
      <w:bodyDiv w:val="1"/>
      <w:marLeft w:val="0"/>
      <w:marRight w:val="0"/>
      <w:marTop w:val="0"/>
      <w:marBottom w:val="0"/>
      <w:divBdr>
        <w:top w:val="none" w:sz="0" w:space="0" w:color="auto"/>
        <w:left w:val="none" w:sz="0" w:space="0" w:color="auto"/>
        <w:bottom w:val="none" w:sz="0" w:space="0" w:color="auto"/>
        <w:right w:val="none" w:sz="0" w:space="0" w:color="auto"/>
      </w:divBdr>
    </w:div>
    <w:div w:id="329724716">
      <w:bodyDiv w:val="1"/>
      <w:marLeft w:val="0"/>
      <w:marRight w:val="0"/>
      <w:marTop w:val="0"/>
      <w:marBottom w:val="0"/>
      <w:divBdr>
        <w:top w:val="none" w:sz="0" w:space="0" w:color="auto"/>
        <w:left w:val="none" w:sz="0" w:space="0" w:color="auto"/>
        <w:bottom w:val="none" w:sz="0" w:space="0" w:color="auto"/>
        <w:right w:val="none" w:sz="0" w:space="0" w:color="auto"/>
      </w:divBdr>
    </w:div>
    <w:div w:id="335115068">
      <w:bodyDiv w:val="1"/>
      <w:marLeft w:val="0"/>
      <w:marRight w:val="0"/>
      <w:marTop w:val="0"/>
      <w:marBottom w:val="0"/>
      <w:divBdr>
        <w:top w:val="none" w:sz="0" w:space="0" w:color="auto"/>
        <w:left w:val="none" w:sz="0" w:space="0" w:color="auto"/>
        <w:bottom w:val="none" w:sz="0" w:space="0" w:color="auto"/>
        <w:right w:val="none" w:sz="0" w:space="0" w:color="auto"/>
      </w:divBdr>
    </w:div>
    <w:div w:id="340552684">
      <w:bodyDiv w:val="1"/>
      <w:marLeft w:val="0"/>
      <w:marRight w:val="0"/>
      <w:marTop w:val="0"/>
      <w:marBottom w:val="0"/>
      <w:divBdr>
        <w:top w:val="none" w:sz="0" w:space="0" w:color="auto"/>
        <w:left w:val="none" w:sz="0" w:space="0" w:color="auto"/>
        <w:bottom w:val="none" w:sz="0" w:space="0" w:color="auto"/>
        <w:right w:val="none" w:sz="0" w:space="0" w:color="auto"/>
      </w:divBdr>
    </w:div>
    <w:div w:id="347801512">
      <w:bodyDiv w:val="1"/>
      <w:marLeft w:val="0"/>
      <w:marRight w:val="0"/>
      <w:marTop w:val="0"/>
      <w:marBottom w:val="0"/>
      <w:divBdr>
        <w:top w:val="none" w:sz="0" w:space="0" w:color="auto"/>
        <w:left w:val="none" w:sz="0" w:space="0" w:color="auto"/>
        <w:bottom w:val="none" w:sz="0" w:space="0" w:color="auto"/>
        <w:right w:val="none" w:sz="0" w:space="0" w:color="auto"/>
      </w:divBdr>
    </w:div>
    <w:div w:id="348028762">
      <w:bodyDiv w:val="1"/>
      <w:marLeft w:val="0"/>
      <w:marRight w:val="0"/>
      <w:marTop w:val="0"/>
      <w:marBottom w:val="0"/>
      <w:divBdr>
        <w:top w:val="none" w:sz="0" w:space="0" w:color="auto"/>
        <w:left w:val="none" w:sz="0" w:space="0" w:color="auto"/>
        <w:bottom w:val="none" w:sz="0" w:space="0" w:color="auto"/>
        <w:right w:val="none" w:sz="0" w:space="0" w:color="auto"/>
      </w:divBdr>
    </w:div>
    <w:div w:id="354576208">
      <w:bodyDiv w:val="1"/>
      <w:marLeft w:val="0"/>
      <w:marRight w:val="0"/>
      <w:marTop w:val="0"/>
      <w:marBottom w:val="0"/>
      <w:divBdr>
        <w:top w:val="none" w:sz="0" w:space="0" w:color="auto"/>
        <w:left w:val="none" w:sz="0" w:space="0" w:color="auto"/>
        <w:bottom w:val="none" w:sz="0" w:space="0" w:color="auto"/>
        <w:right w:val="none" w:sz="0" w:space="0" w:color="auto"/>
      </w:divBdr>
    </w:div>
    <w:div w:id="358698665">
      <w:bodyDiv w:val="1"/>
      <w:marLeft w:val="0"/>
      <w:marRight w:val="0"/>
      <w:marTop w:val="0"/>
      <w:marBottom w:val="0"/>
      <w:divBdr>
        <w:top w:val="none" w:sz="0" w:space="0" w:color="auto"/>
        <w:left w:val="none" w:sz="0" w:space="0" w:color="auto"/>
        <w:bottom w:val="none" w:sz="0" w:space="0" w:color="auto"/>
        <w:right w:val="none" w:sz="0" w:space="0" w:color="auto"/>
      </w:divBdr>
    </w:div>
    <w:div w:id="359361996">
      <w:bodyDiv w:val="1"/>
      <w:marLeft w:val="0"/>
      <w:marRight w:val="0"/>
      <w:marTop w:val="0"/>
      <w:marBottom w:val="0"/>
      <w:divBdr>
        <w:top w:val="none" w:sz="0" w:space="0" w:color="auto"/>
        <w:left w:val="none" w:sz="0" w:space="0" w:color="auto"/>
        <w:bottom w:val="none" w:sz="0" w:space="0" w:color="auto"/>
        <w:right w:val="none" w:sz="0" w:space="0" w:color="auto"/>
      </w:divBdr>
    </w:div>
    <w:div w:id="362370282">
      <w:bodyDiv w:val="1"/>
      <w:marLeft w:val="0"/>
      <w:marRight w:val="0"/>
      <w:marTop w:val="0"/>
      <w:marBottom w:val="0"/>
      <w:divBdr>
        <w:top w:val="none" w:sz="0" w:space="0" w:color="auto"/>
        <w:left w:val="none" w:sz="0" w:space="0" w:color="auto"/>
        <w:bottom w:val="none" w:sz="0" w:space="0" w:color="auto"/>
        <w:right w:val="none" w:sz="0" w:space="0" w:color="auto"/>
      </w:divBdr>
    </w:div>
    <w:div w:id="364136822">
      <w:bodyDiv w:val="1"/>
      <w:marLeft w:val="0"/>
      <w:marRight w:val="0"/>
      <w:marTop w:val="0"/>
      <w:marBottom w:val="0"/>
      <w:divBdr>
        <w:top w:val="none" w:sz="0" w:space="0" w:color="auto"/>
        <w:left w:val="none" w:sz="0" w:space="0" w:color="auto"/>
        <w:bottom w:val="none" w:sz="0" w:space="0" w:color="auto"/>
        <w:right w:val="none" w:sz="0" w:space="0" w:color="auto"/>
      </w:divBdr>
    </w:div>
    <w:div w:id="366756740">
      <w:bodyDiv w:val="1"/>
      <w:marLeft w:val="0"/>
      <w:marRight w:val="0"/>
      <w:marTop w:val="0"/>
      <w:marBottom w:val="0"/>
      <w:divBdr>
        <w:top w:val="none" w:sz="0" w:space="0" w:color="auto"/>
        <w:left w:val="none" w:sz="0" w:space="0" w:color="auto"/>
        <w:bottom w:val="none" w:sz="0" w:space="0" w:color="auto"/>
        <w:right w:val="none" w:sz="0" w:space="0" w:color="auto"/>
      </w:divBdr>
    </w:div>
    <w:div w:id="370695458">
      <w:bodyDiv w:val="1"/>
      <w:marLeft w:val="0"/>
      <w:marRight w:val="0"/>
      <w:marTop w:val="0"/>
      <w:marBottom w:val="0"/>
      <w:divBdr>
        <w:top w:val="none" w:sz="0" w:space="0" w:color="auto"/>
        <w:left w:val="none" w:sz="0" w:space="0" w:color="auto"/>
        <w:bottom w:val="none" w:sz="0" w:space="0" w:color="auto"/>
        <w:right w:val="none" w:sz="0" w:space="0" w:color="auto"/>
      </w:divBdr>
    </w:div>
    <w:div w:id="370738387">
      <w:bodyDiv w:val="1"/>
      <w:marLeft w:val="0"/>
      <w:marRight w:val="0"/>
      <w:marTop w:val="0"/>
      <w:marBottom w:val="0"/>
      <w:divBdr>
        <w:top w:val="none" w:sz="0" w:space="0" w:color="auto"/>
        <w:left w:val="none" w:sz="0" w:space="0" w:color="auto"/>
        <w:bottom w:val="none" w:sz="0" w:space="0" w:color="auto"/>
        <w:right w:val="none" w:sz="0" w:space="0" w:color="auto"/>
      </w:divBdr>
    </w:div>
    <w:div w:id="373845346">
      <w:bodyDiv w:val="1"/>
      <w:marLeft w:val="0"/>
      <w:marRight w:val="0"/>
      <w:marTop w:val="0"/>
      <w:marBottom w:val="0"/>
      <w:divBdr>
        <w:top w:val="none" w:sz="0" w:space="0" w:color="auto"/>
        <w:left w:val="none" w:sz="0" w:space="0" w:color="auto"/>
        <w:bottom w:val="none" w:sz="0" w:space="0" w:color="auto"/>
        <w:right w:val="none" w:sz="0" w:space="0" w:color="auto"/>
      </w:divBdr>
    </w:div>
    <w:div w:id="382369347">
      <w:bodyDiv w:val="1"/>
      <w:marLeft w:val="0"/>
      <w:marRight w:val="0"/>
      <w:marTop w:val="0"/>
      <w:marBottom w:val="0"/>
      <w:divBdr>
        <w:top w:val="none" w:sz="0" w:space="0" w:color="auto"/>
        <w:left w:val="none" w:sz="0" w:space="0" w:color="auto"/>
        <w:bottom w:val="none" w:sz="0" w:space="0" w:color="auto"/>
        <w:right w:val="none" w:sz="0" w:space="0" w:color="auto"/>
      </w:divBdr>
    </w:div>
    <w:div w:id="383216949">
      <w:bodyDiv w:val="1"/>
      <w:marLeft w:val="0"/>
      <w:marRight w:val="0"/>
      <w:marTop w:val="0"/>
      <w:marBottom w:val="0"/>
      <w:divBdr>
        <w:top w:val="none" w:sz="0" w:space="0" w:color="auto"/>
        <w:left w:val="none" w:sz="0" w:space="0" w:color="auto"/>
        <w:bottom w:val="none" w:sz="0" w:space="0" w:color="auto"/>
        <w:right w:val="none" w:sz="0" w:space="0" w:color="auto"/>
      </w:divBdr>
    </w:div>
    <w:div w:id="384574054">
      <w:bodyDiv w:val="1"/>
      <w:marLeft w:val="0"/>
      <w:marRight w:val="0"/>
      <w:marTop w:val="0"/>
      <w:marBottom w:val="0"/>
      <w:divBdr>
        <w:top w:val="none" w:sz="0" w:space="0" w:color="auto"/>
        <w:left w:val="none" w:sz="0" w:space="0" w:color="auto"/>
        <w:bottom w:val="none" w:sz="0" w:space="0" w:color="auto"/>
        <w:right w:val="none" w:sz="0" w:space="0" w:color="auto"/>
      </w:divBdr>
    </w:div>
    <w:div w:id="397677816">
      <w:bodyDiv w:val="1"/>
      <w:marLeft w:val="0"/>
      <w:marRight w:val="0"/>
      <w:marTop w:val="0"/>
      <w:marBottom w:val="0"/>
      <w:divBdr>
        <w:top w:val="none" w:sz="0" w:space="0" w:color="auto"/>
        <w:left w:val="none" w:sz="0" w:space="0" w:color="auto"/>
        <w:bottom w:val="none" w:sz="0" w:space="0" w:color="auto"/>
        <w:right w:val="none" w:sz="0" w:space="0" w:color="auto"/>
      </w:divBdr>
    </w:div>
    <w:div w:id="397752441">
      <w:bodyDiv w:val="1"/>
      <w:marLeft w:val="0"/>
      <w:marRight w:val="0"/>
      <w:marTop w:val="0"/>
      <w:marBottom w:val="0"/>
      <w:divBdr>
        <w:top w:val="none" w:sz="0" w:space="0" w:color="auto"/>
        <w:left w:val="none" w:sz="0" w:space="0" w:color="auto"/>
        <w:bottom w:val="none" w:sz="0" w:space="0" w:color="auto"/>
        <w:right w:val="none" w:sz="0" w:space="0" w:color="auto"/>
      </w:divBdr>
    </w:div>
    <w:div w:id="398214179">
      <w:bodyDiv w:val="1"/>
      <w:marLeft w:val="0"/>
      <w:marRight w:val="0"/>
      <w:marTop w:val="0"/>
      <w:marBottom w:val="0"/>
      <w:divBdr>
        <w:top w:val="none" w:sz="0" w:space="0" w:color="auto"/>
        <w:left w:val="none" w:sz="0" w:space="0" w:color="auto"/>
        <w:bottom w:val="none" w:sz="0" w:space="0" w:color="auto"/>
        <w:right w:val="none" w:sz="0" w:space="0" w:color="auto"/>
      </w:divBdr>
    </w:div>
    <w:div w:id="400255041">
      <w:bodyDiv w:val="1"/>
      <w:marLeft w:val="0"/>
      <w:marRight w:val="0"/>
      <w:marTop w:val="0"/>
      <w:marBottom w:val="0"/>
      <w:divBdr>
        <w:top w:val="none" w:sz="0" w:space="0" w:color="auto"/>
        <w:left w:val="none" w:sz="0" w:space="0" w:color="auto"/>
        <w:bottom w:val="none" w:sz="0" w:space="0" w:color="auto"/>
        <w:right w:val="none" w:sz="0" w:space="0" w:color="auto"/>
      </w:divBdr>
    </w:div>
    <w:div w:id="400521330">
      <w:bodyDiv w:val="1"/>
      <w:marLeft w:val="0"/>
      <w:marRight w:val="0"/>
      <w:marTop w:val="0"/>
      <w:marBottom w:val="0"/>
      <w:divBdr>
        <w:top w:val="none" w:sz="0" w:space="0" w:color="auto"/>
        <w:left w:val="none" w:sz="0" w:space="0" w:color="auto"/>
        <w:bottom w:val="none" w:sz="0" w:space="0" w:color="auto"/>
        <w:right w:val="none" w:sz="0" w:space="0" w:color="auto"/>
      </w:divBdr>
    </w:div>
    <w:div w:id="401752471">
      <w:bodyDiv w:val="1"/>
      <w:marLeft w:val="0"/>
      <w:marRight w:val="0"/>
      <w:marTop w:val="0"/>
      <w:marBottom w:val="0"/>
      <w:divBdr>
        <w:top w:val="none" w:sz="0" w:space="0" w:color="auto"/>
        <w:left w:val="none" w:sz="0" w:space="0" w:color="auto"/>
        <w:bottom w:val="none" w:sz="0" w:space="0" w:color="auto"/>
        <w:right w:val="none" w:sz="0" w:space="0" w:color="auto"/>
      </w:divBdr>
    </w:div>
    <w:div w:id="404841362">
      <w:bodyDiv w:val="1"/>
      <w:marLeft w:val="0"/>
      <w:marRight w:val="0"/>
      <w:marTop w:val="0"/>
      <w:marBottom w:val="0"/>
      <w:divBdr>
        <w:top w:val="none" w:sz="0" w:space="0" w:color="auto"/>
        <w:left w:val="none" w:sz="0" w:space="0" w:color="auto"/>
        <w:bottom w:val="none" w:sz="0" w:space="0" w:color="auto"/>
        <w:right w:val="none" w:sz="0" w:space="0" w:color="auto"/>
      </w:divBdr>
    </w:div>
    <w:div w:id="404842278">
      <w:bodyDiv w:val="1"/>
      <w:marLeft w:val="0"/>
      <w:marRight w:val="0"/>
      <w:marTop w:val="0"/>
      <w:marBottom w:val="0"/>
      <w:divBdr>
        <w:top w:val="none" w:sz="0" w:space="0" w:color="auto"/>
        <w:left w:val="none" w:sz="0" w:space="0" w:color="auto"/>
        <w:bottom w:val="none" w:sz="0" w:space="0" w:color="auto"/>
        <w:right w:val="none" w:sz="0" w:space="0" w:color="auto"/>
      </w:divBdr>
    </w:div>
    <w:div w:id="407267136">
      <w:bodyDiv w:val="1"/>
      <w:marLeft w:val="0"/>
      <w:marRight w:val="0"/>
      <w:marTop w:val="0"/>
      <w:marBottom w:val="0"/>
      <w:divBdr>
        <w:top w:val="none" w:sz="0" w:space="0" w:color="auto"/>
        <w:left w:val="none" w:sz="0" w:space="0" w:color="auto"/>
        <w:bottom w:val="none" w:sz="0" w:space="0" w:color="auto"/>
        <w:right w:val="none" w:sz="0" w:space="0" w:color="auto"/>
      </w:divBdr>
    </w:div>
    <w:div w:id="407574619">
      <w:bodyDiv w:val="1"/>
      <w:marLeft w:val="0"/>
      <w:marRight w:val="0"/>
      <w:marTop w:val="0"/>
      <w:marBottom w:val="0"/>
      <w:divBdr>
        <w:top w:val="none" w:sz="0" w:space="0" w:color="auto"/>
        <w:left w:val="none" w:sz="0" w:space="0" w:color="auto"/>
        <w:bottom w:val="none" w:sz="0" w:space="0" w:color="auto"/>
        <w:right w:val="none" w:sz="0" w:space="0" w:color="auto"/>
      </w:divBdr>
    </w:div>
    <w:div w:id="425198634">
      <w:bodyDiv w:val="1"/>
      <w:marLeft w:val="0"/>
      <w:marRight w:val="0"/>
      <w:marTop w:val="0"/>
      <w:marBottom w:val="0"/>
      <w:divBdr>
        <w:top w:val="none" w:sz="0" w:space="0" w:color="auto"/>
        <w:left w:val="none" w:sz="0" w:space="0" w:color="auto"/>
        <w:bottom w:val="none" w:sz="0" w:space="0" w:color="auto"/>
        <w:right w:val="none" w:sz="0" w:space="0" w:color="auto"/>
      </w:divBdr>
    </w:div>
    <w:div w:id="428279836">
      <w:bodyDiv w:val="1"/>
      <w:marLeft w:val="0"/>
      <w:marRight w:val="0"/>
      <w:marTop w:val="0"/>
      <w:marBottom w:val="0"/>
      <w:divBdr>
        <w:top w:val="none" w:sz="0" w:space="0" w:color="auto"/>
        <w:left w:val="none" w:sz="0" w:space="0" w:color="auto"/>
        <w:bottom w:val="none" w:sz="0" w:space="0" w:color="auto"/>
        <w:right w:val="none" w:sz="0" w:space="0" w:color="auto"/>
      </w:divBdr>
    </w:div>
    <w:div w:id="431584066">
      <w:bodyDiv w:val="1"/>
      <w:marLeft w:val="0"/>
      <w:marRight w:val="0"/>
      <w:marTop w:val="0"/>
      <w:marBottom w:val="0"/>
      <w:divBdr>
        <w:top w:val="none" w:sz="0" w:space="0" w:color="auto"/>
        <w:left w:val="none" w:sz="0" w:space="0" w:color="auto"/>
        <w:bottom w:val="none" w:sz="0" w:space="0" w:color="auto"/>
        <w:right w:val="none" w:sz="0" w:space="0" w:color="auto"/>
      </w:divBdr>
    </w:div>
    <w:div w:id="433861020">
      <w:bodyDiv w:val="1"/>
      <w:marLeft w:val="0"/>
      <w:marRight w:val="0"/>
      <w:marTop w:val="0"/>
      <w:marBottom w:val="0"/>
      <w:divBdr>
        <w:top w:val="none" w:sz="0" w:space="0" w:color="auto"/>
        <w:left w:val="none" w:sz="0" w:space="0" w:color="auto"/>
        <w:bottom w:val="none" w:sz="0" w:space="0" w:color="auto"/>
        <w:right w:val="none" w:sz="0" w:space="0" w:color="auto"/>
      </w:divBdr>
    </w:div>
    <w:div w:id="435291868">
      <w:bodyDiv w:val="1"/>
      <w:marLeft w:val="0"/>
      <w:marRight w:val="0"/>
      <w:marTop w:val="0"/>
      <w:marBottom w:val="0"/>
      <w:divBdr>
        <w:top w:val="none" w:sz="0" w:space="0" w:color="auto"/>
        <w:left w:val="none" w:sz="0" w:space="0" w:color="auto"/>
        <w:bottom w:val="none" w:sz="0" w:space="0" w:color="auto"/>
        <w:right w:val="none" w:sz="0" w:space="0" w:color="auto"/>
      </w:divBdr>
    </w:div>
    <w:div w:id="438179931">
      <w:bodyDiv w:val="1"/>
      <w:marLeft w:val="0"/>
      <w:marRight w:val="0"/>
      <w:marTop w:val="0"/>
      <w:marBottom w:val="0"/>
      <w:divBdr>
        <w:top w:val="none" w:sz="0" w:space="0" w:color="auto"/>
        <w:left w:val="none" w:sz="0" w:space="0" w:color="auto"/>
        <w:bottom w:val="none" w:sz="0" w:space="0" w:color="auto"/>
        <w:right w:val="none" w:sz="0" w:space="0" w:color="auto"/>
      </w:divBdr>
    </w:div>
    <w:div w:id="439764630">
      <w:bodyDiv w:val="1"/>
      <w:marLeft w:val="0"/>
      <w:marRight w:val="0"/>
      <w:marTop w:val="0"/>
      <w:marBottom w:val="0"/>
      <w:divBdr>
        <w:top w:val="none" w:sz="0" w:space="0" w:color="auto"/>
        <w:left w:val="none" w:sz="0" w:space="0" w:color="auto"/>
        <w:bottom w:val="none" w:sz="0" w:space="0" w:color="auto"/>
        <w:right w:val="none" w:sz="0" w:space="0" w:color="auto"/>
      </w:divBdr>
    </w:div>
    <w:div w:id="440153182">
      <w:bodyDiv w:val="1"/>
      <w:marLeft w:val="0"/>
      <w:marRight w:val="0"/>
      <w:marTop w:val="0"/>
      <w:marBottom w:val="0"/>
      <w:divBdr>
        <w:top w:val="none" w:sz="0" w:space="0" w:color="auto"/>
        <w:left w:val="none" w:sz="0" w:space="0" w:color="auto"/>
        <w:bottom w:val="none" w:sz="0" w:space="0" w:color="auto"/>
        <w:right w:val="none" w:sz="0" w:space="0" w:color="auto"/>
      </w:divBdr>
    </w:div>
    <w:div w:id="441339607">
      <w:bodyDiv w:val="1"/>
      <w:marLeft w:val="0"/>
      <w:marRight w:val="0"/>
      <w:marTop w:val="0"/>
      <w:marBottom w:val="0"/>
      <w:divBdr>
        <w:top w:val="none" w:sz="0" w:space="0" w:color="auto"/>
        <w:left w:val="none" w:sz="0" w:space="0" w:color="auto"/>
        <w:bottom w:val="none" w:sz="0" w:space="0" w:color="auto"/>
        <w:right w:val="none" w:sz="0" w:space="0" w:color="auto"/>
      </w:divBdr>
    </w:div>
    <w:div w:id="445808193">
      <w:bodyDiv w:val="1"/>
      <w:marLeft w:val="0"/>
      <w:marRight w:val="0"/>
      <w:marTop w:val="0"/>
      <w:marBottom w:val="0"/>
      <w:divBdr>
        <w:top w:val="none" w:sz="0" w:space="0" w:color="auto"/>
        <w:left w:val="none" w:sz="0" w:space="0" w:color="auto"/>
        <w:bottom w:val="none" w:sz="0" w:space="0" w:color="auto"/>
        <w:right w:val="none" w:sz="0" w:space="0" w:color="auto"/>
      </w:divBdr>
    </w:div>
    <w:div w:id="451628345">
      <w:bodyDiv w:val="1"/>
      <w:marLeft w:val="0"/>
      <w:marRight w:val="0"/>
      <w:marTop w:val="0"/>
      <w:marBottom w:val="0"/>
      <w:divBdr>
        <w:top w:val="none" w:sz="0" w:space="0" w:color="auto"/>
        <w:left w:val="none" w:sz="0" w:space="0" w:color="auto"/>
        <w:bottom w:val="none" w:sz="0" w:space="0" w:color="auto"/>
        <w:right w:val="none" w:sz="0" w:space="0" w:color="auto"/>
      </w:divBdr>
    </w:div>
    <w:div w:id="452790482">
      <w:bodyDiv w:val="1"/>
      <w:marLeft w:val="0"/>
      <w:marRight w:val="0"/>
      <w:marTop w:val="0"/>
      <w:marBottom w:val="0"/>
      <w:divBdr>
        <w:top w:val="none" w:sz="0" w:space="0" w:color="auto"/>
        <w:left w:val="none" w:sz="0" w:space="0" w:color="auto"/>
        <w:bottom w:val="none" w:sz="0" w:space="0" w:color="auto"/>
        <w:right w:val="none" w:sz="0" w:space="0" w:color="auto"/>
      </w:divBdr>
    </w:div>
    <w:div w:id="455409759">
      <w:bodyDiv w:val="1"/>
      <w:marLeft w:val="0"/>
      <w:marRight w:val="0"/>
      <w:marTop w:val="0"/>
      <w:marBottom w:val="0"/>
      <w:divBdr>
        <w:top w:val="none" w:sz="0" w:space="0" w:color="auto"/>
        <w:left w:val="none" w:sz="0" w:space="0" w:color="auto"/>
        <w:bottom w:val="none" w:sz="0" w:space="0" w:color="auto"/>
        <w:right w:val="none" w:sz="0" w:space="0" w:color="auto"/>
      </w:divBdr>
    </w:div>
    <w:div w:id="457382436">
      <w:bodyDiv w:val="1"/>
      <w:marLeft w:val="0"/>
      <w:marRight w:val="0"/>
      <w:marTop w:val="0"/>
      <w:marBottom w:val="0"/>
      <w:divBdr>
        <w:top w:val="none" w:sz="0" w:space="0" w:color="auto"/>
        <w:left w:val="none" w:sz="0" w:space="0" w:color="auto"/>
        <w:bottom w:val="none" w:sz="0" w:space="0" w:color="auto"/>
        <w:right w:val="none" w:sz="0" w:space="0" w:color="auto"/>
      </w:divBdr>
    </w:div>
    <w:div w:id="460807921">
      <w:bodyDiv w:val="1"/>
      <w:marLeft w:val="0"/>
      <w:marRight w:val="0"/>
      <w:marTop w:val="0"/>
      <w:marBottom w:val="0"/>
      <w:divBdr>
        <w:top w:val="none" w:sz="0" w:space="0" w:color="auto"/>
        <w:left w:val="none" w:sz="0" w:space="0" w:color="auto"/>
        <w:bottom w:val="none" w:sz="0" w:space="0" w:color="auto"/>
        <w:right w:val="none" w:sz="0" w:space="0" w:color="auto"/>
      </w:divBdr>
    </w:div>
    <w:div w:id="462233741">
      <w:bodyDiv w:val="1"/>
      <w:marLeft w:val="0"/>
      <w:marRight w:val="0"/>
      <w:marTop w:val="0"/>
      <w:marBottom w:val="0"/>
      <w:divBdr>
        <w:top w:val="none" w:sz="0" w:space="0" w:color="auto"/>
        <w:left w:val="none" w:sz="0" w:space="0" w:color="auto"/>
        <w:bottom w:val="none" w:sz="0" w:space="0" w:color="auto"/>
        <w:right w:val="none" w:sz="0" w:space="0" w:color="auto"/>
      </w:divBdr>
    </w:div>
    <w:div w:id="464469694">
      <w:bodyDiv w:val="1"/>
      <w:marLeft w:val="0"/>
      <w:marRight w:val="0"/>
      <w:marTop w:val="0"/>
      <w:marBottom w:val="0"/>
      <w:divBdr>
        <w:top w:val="none" w:sz="0" w:space="0" w:color="auto"/>
        <w:left w:val="none" w:sz="0" w:space="0" w:color="auto"/>
        <w:bottom w:val="none" w:sz="0" w:space="0" w:color="auto"/>
        <w:right w:val="none" w:sz="0" w:space="0" w:color="auto"/>
      </w:divBdr>
    </w:div>
    <w:div w:id="465313678">
      <w:bodyDiv w:val="1"/>
      <w:marLeft w:val="0"/>
      <w:marRight w:val="0"/>
      <w:marTop w:val="0"/>
      <w:marBottom w:val="0"/>
      <w:divBdr>
        <w:top w:val="none" w:sz="0" w:space="0" w:color="auto"/>
        <w:left w:val="none" w:sz="0" w:space="0" w:color="auto"/>
        <w:bottom w:val="none" w:sz="0" w:space="0" w:color="auto"/>
        <w:right w:val="none" w:sz="0" w:space="0" w:color="auto"/>
      </w:divBdr>
    </w:div>
    <w:div w:id="467280876">
      <w:bodyDiv w:val="1"/>
      <w:marLeft w:val="0"/>
      <w:marRight w:val="0"/>
      <w:marTop w:val="0"/>
      <w:marBottom w:val="0"/>
      <w:divBdr>
        <w:top w:val="none" w:sz="0" w:space="0" w:color="auto"/>
        <w:left w:val="none" w:sz="0" w:space="0" w:color="auto"/>
        <w:bottom w:val="none" w:sz="0" w:space="0" w:color="auto"/>
        <w:right w:val="none" w:sz="0" w:space="0" w:color="auto"/>
      </w:divBdr>
    </w:div>
    <w:div w:id="473256065">
      <w:bodyDiv w:val="1"/>
      <w:marLeft w:val="0"/>
      <w:marRight w:val="0"/>
      <w:marTop w:val="0"/>
      <w:marBottom w:val="0"/>
      <w:divBdr>
        <w:top w:val="none" w:sz="0" w:space="0" w:color="auto"/>
        <w:left w:val="none" w:sz="0" w:space="0" w:color="auto"/>
        <w:bottom w:val="none" w:sz="0" w:space="0" w:color="auto"/>
        <w:right w:val="none" w:sz="0" w:space="0" w:color="auto"/>
      </w:divBdr>
    </w:div>
    <w:div w:id="473647777">
      <w:bodyDiv w:val="1"/>
      <w:marLeft w:val="0"/>
      <w:marRight w:val="0"/>
      <w:marTop w:val="0"/>
      <w:marBottom w:val="0"/>
      <w:divBdr>
        <w:top w:val="none" w:sz="0" w:space="0" w:color="auto"/>
        <w:left w:val="none" w:sz="0" w:space="0" w:color="auto"/>
        <w:bottom w:val="none" w:sz="0" w:space="0" w:color="auto"/>
        <w:right w:val="none" w:sz="0" w:space="0" w:color="auto"/>
      </w:divBdr>
    </w:div>
    <w:div w:id="475682661">
      <w:bodyDiv w:val="1"/>
      <w:marLeft w:val="0"/>
      <w:marRight w:val="0"/>
      <w:marTop w:val="0"/>
      <w:marBottom w:val="0"/>
      <w:divBdr>
        <w:top w:val="none" w:sz="0" w:space="0" w:color="auto"/>
        <w:left w:val="none" w:sz="0" w:space="0" w:color="auto"/>
        <w:bottom w:val="none" w:sz="0" w:space="0" w:color="auto"/>
        <w:right w:val="none" w:sz="0" w:space="0" w:color="auto"/>
      </w:divBdr>
    </w:div>
    <w:div w:id="476411041">
      <w:bodyDiv w:val="1"/>
      <w:marLeft w:val="0"/>
      <w:marRight w:val="0"/>
      <w:marTop w:val="0"/>
      <w:marBottom w:val="0"/>
      <w:divBdr>
        <w:top w:val="none" w:sz="0" w:space="0" w:color="auto"/>
        <w:left w:val="none" w:sz="0" w:space="0" w:color="auto"/>
        <w:bottom w:val="none" w:sz="0" w:space="0" w:color="auto"/>
        <w:right w:val="none" w:sz="0" w:space="0" w:color="auto"/>
      </w:divBdr>
    </w:div>
    <w:div w:id="476578691">
      <w:bodyDiv w:val="1"/>
      <w:marLeft w:val="0"/>
      <w:marRight w:val="0"/>
      <w:marTop w:val="0"/>
      <w:marBottom w:val="0"/>
      <w:divBdr>
        <w:top w:val="none" w:sz="0" w:space="0" w:color="auto"/>
        <w:left w:val="none" w:sz="0" w:space="0" w:color="auto"/>
        <w:bottom w:val="none" w:sz="0" w:space="0" w:color="auto"/>
        <w:right w:val="none" w:sz="0" w:space="0" w:color="auto"/>
      </w:divBdr>
    </w:div>
    <w:div w:id="477917621">
      <w:bodyDiv w:val="1"/>
      <w:marLeft w:val="0"/>
      <w:marRight w:val="0"/>
      <w:marTop w:val="0"/>
      <w:marBottom w:val="0"/>
      <w:divBdr>
        <w:top w:val="none" w:sz="0" w:space="0" w:color="auto"/>
        <w:left w:val="none" w:sz="0" w:space="0" w:color="auto"/>
        <w:bottom w:val="none" w:sz="0" w:space="0" w:color="auto"/>
        <w:right w:val="none" w:sz="0" w:space="0" w:color="auto"/>
      </w:divBdr>
    </w:div>
    <w:div w:id="487290861">
      <w:bodyDiv w:val="1"/>
      <w:marLeft w:val="0"/>
      <w:marRight w:val="0"/>
      <w:marTop w:val="0"/>
      <w:marBottom w:val="0"/>
      <w:divBdr>
        <w:top w:val="none" w:sz="0" w:space="0" w:color="auto"/>
        <w:left w:val="none" w:sz="0" w:space="0" w:color="auto"/>
        <w:bottom w:val="none" w:sz="0" w:space="0" w:color="auto"/>
        <w:right w:val="none" w:sz="0" w:space="0" w:color="auto"/>
      </w:divBdr>
    </w:div>
    <w:div w:id="492961821">
      <w:bodyDiv w:val="1"/>
      <w:marLeft w:val="0"/>
      <w:marRight w:val="0"/>
      <w:marTop w:val="0"/>
      <w:marBottom w:val="0"/>
      <w:divBdr>
        <w:top w:val="none" w:sz="0" w:space="0" w:color="auto"/>
        <w:left w:val="none" w:sz="0" w:space="0" w:color="auto"/>
        <w:bottom w:val="none" w:sz="0" w:space="0" w:color="auto"/>
        <w:right w:val="none" w:sz="0" w:space="0" w:color="auto"/>
      </w:divBdr>
    </w:div>
    <w:div w:id="494954550">
      <w:bodyDiv w:val="1"/>
      <w:marLeft w:val="0"/>
      <w:marRight w:val="0"/>
      <w:marTop w:val="0"/>
      <w:marBottom w:val="0"/>
      <w:divBdr>
        <w:top w:val="none" w:sz="0" w:space="0" w:color="auto"/>
        <w:left w:val="none" w:sz="0" w:space="0" w:color="auto"/>
        <w:bottom w:val="none" w:sz="0" w:space="0" w:color="auto"/>
        <w:right w:val="none" w:sz="0" w:space="0" w:color="auto"/>
      </w:divBdr>
    </w:div>
    <w:div w:id="496269215">
      <w:bodyDiv w:val="1"/>
      <w:marLeft w:val="0"/>
      <w:marRight w:val="0"/>
      <w:marTop w:val="0"/>
      <w:marBottom w:val="0"/>
      <w:divBdr>
        <w:top w:val="none" w:sz="0" w:space="0" w:color="auto"/>
        <w:left w:val="none" w:sz="0" w:space="0" w:color="auto"/>
        <w:bottom w:val="none" w:sz="0" w:space="0" w:color="auto"/>
        <w:right w:val="none" w:sz="0" w:space="0" w:color="auto"/>
      </w:divBdr>
    </w:div>
    <w:div w:id="496574961">
      <w:bodyDiv w:val="1"/>
      <w:marLeft w:val="0"/>
      <w:marRight w:val="0"/>
      <w:marTop w:val="0"/>
      <w:marBottom w:val="0"/>
      <w:divBdr>
        <w:top w:val="none" w:sz="0" w:space="0" w:color="auto"/>
        <w:left w:val="none" w:sz="0" w:space="0" w:color="auto"/>
        <w:bottom w:val="none" w:sz="0" w:space="0" w:color="auto"/>
        <w:right w:val="none" w:sz="0" w:space="0" w:color="auto"/>
      </w:divBdr>
    </w:div>
    <w:div w:id="501971521">
      <w:bodyDiv w:val="1"/>
      <w:marLeft w:val="0"/>
      <w:marRight w:val="0"/>
      <w:marTop w:val="0"/>
      <w:marBottom w:val="0"/>
      <w:divBdr>
        <w:top w:val="none" w:sz="0" w:space="0" w:color="auto"/>
        <w:left w:val="none" w:sz="0" w:space="0" w:color="auto"/>
        <w:bottom w:val="none" w:sz="0" w:space="0" w:color="auto"/>
        <w:right w:val="none" w:sz="0" w:space="0" w:color="auto"/>
      </w:divBdr>
    </w:div>
    <w:div w:id="504174763">
      <w:bodyDiv w:val="1"/>
      <w:marLeft w:val="0"/>
      <w:marRight w:val="0"/>
      <w:marTop w:val="0"/>
      <w:marBottom w:val="0"/>
      <w:divBdr>
        <w:top w:val="none" w:sz="0" w:space="0" w:color="auto"/>
        <w:left w:val="none" w:sz="0" w:space="0" w:color="auto"/>
        <w:bottom w:val="none" w:sz="0" w:space="0" w:color="auto"/>
        <w:right w:val="none" w:sz="0" w:space="0" w:color="auto"/>
      </w:divBdr>
    </w:div>
    <w:div w:id="504631346">
      <w:bodyDiv w:val="1"/>
      <w:marLeft w:val="0"/>
      <w:marRight w:val="0"/>
      <w:marTop w:val="0"/>
      <w:marBottom w:val="0"/>
      <w:divBdr>
        <w:top w:val="none" w:sz="0" w:space="0" w:color="auto"/>
        <w:left w:val="none" w:sz="0" w:space="0" w:color="auto"/>
        <w:bottom w:val="none" w:sz="0" w:space="0" w:color="auto"/>
        <w:right w:val="none" w:sz="0" w:space="0" w:color="auto"/>
      </w:divBdr>
    </w:div>
    <w:div w:id="505677719">
      <w:bodyDiv w:val="1"/>
      <w:marLeft w:val="0"/>
      <w:marRight w:val="0"/>
      <w:marTop w:val="0"/>
      <w:marBottom w:val="0"/>
      <w:divBdr>
        <w:top w:val="none" w:sz="0" w:space="0" w:color="auto"/>
        <w:left w:val="none" w:sz="0" w:space="0" w:color="auto"/>
        <w:bottom w:val="none" w:sz="0" w:space="0" w:color="auto"/>
        <w:right w:val="none" w:sz="0" w:space="0" w:color="auto"/>
      </w:divBdr>
    </w:div>
    <w:div w:id="506870926">
      <w:bodyDiv w:val="1"/>
      <w:marLeft w:val="0"/>
      <w:marRight w:val="0"/>
      <w:marTop w:val="0"/>
      <w:marBottom w:val="0"/>
      <w:divBdr>
        <w:top w:val="none" w:sz="0" w:space="0" w:color="auto"/>
        <w:left w:val="none" w:sz="0" w:space="0" w:color="auto"/>
        <w:bottom w:val="none" w:sz="0" w:space="0" w:color="auto"/>
        <w:right w:val="none" w:sz="0" w:space="0" w:color="auto"/>
      </w:divBdr>
    </w:div>
    <w:div w:id="513617789">
      <w:bodyDiv w:val="1"/>
      <w:marLeft w:val="0"/>
      <w:marRight w:val="0"/>
      <w:marTop w:val="0"/>
      <w:marBottom w:val="0"/>
      <w:divBdr>
        <w:top w:val="none" w:sz="0" w:space="0" w:color="auto"/>
        <w:left w:val="none" w:sz="0" w:space="0" w:color="auto"/>
        <w:bottom w:val="none" w:sz="0" w:space="0" w:color="auto"/>
        <w:right w:val="none" w:sz="0" w:space="0" w:color="auto"/>
      </w:divBdr>
    </w:div>
    <w:div w:id="515458966">
      <w:bodyDiv w:val="1"/>
      <w:marLeft w:val="0"/>
      <w:marRight w:val="0"/>
      <w:marTop w:val="0"/>
      <w:marBottom w:val="0"/>
      <w:divBdr>
        <w:top w:val="none" w:sz="0" w:space="0" w:color="auto"/>
        <w:left w:val="none" w:sz="0" w:space="0" w:color="auto"/>
        <w:bottom w:val="none" w:sz="0" w:space="0" w:color="auto"/>
        <w:right w:val="none" w:sz="0" w:space="0" w:color="auto"/>
      </w:divBdr>
    </w:div>
    <w:div w:id="522474435">
      <w:bodyDiv w:val="1"/>
      <w:marLeft w:val="0"/>
      <w:marRight w:val="0"/>
      <w:marTop w:val="0"/>
      <w:marBottom w:val="0"/>
      <w:divBdr>
        <w:top w:val="none" w:sz="0" w:space="0" w:color="auto"/>
        <w:left w:val="none" w:sz="0" w:space="0" w:color="auto"/>
        <w:bottom w:val="none" w:sz="0" w:space="0" w:color="auto"/>
        <w:right w:val="none" w:sz="0" w:space="0" w:color="auto"/>
      </w:divBdr>
    </w:div>
    <w:div w:id="524903628">
      <w:bodyDiv w:val="1"/>
      <w:marLeft w:val="0"/>
      <w:marRight w:val="0"/>
      <w:marTop w:val="0"/>
      <w:marBottom w:val="0"/>
      <w:divBdr>
        <w:top w:val="none" w:sz="0" w:space="0" w:color="auto"/>
        <w:left w:val="none" w:sz="0" w:space="0" w:color="auto"/>
        <w:bottom w:val="none" w:sz="0" w:space="0" w:color="auto"/>
        <w:right w:val="none" w:sz="0" w:space="0" w:color="auto"/>
      </w:divBdr>
    </w:div>
    <w:div w:id="530656028">
      <w:bodyDiv w:val="1"/>
      <w:marLeft w:val="0"/>
      <w:marRight w:val="0"/>
      <w:marTop w:val="0"/>
      <w:marBottom w:val="0"/>
      <w:divBdr>
        <w:top w:val="none" w:sz="0" w:space="0" w:color="auto"/>
        <w:left w:val="none" w:sz="0" w:space="0" w:color="auto"/>
        <w:bottom w:val="none" w:sz="0" w:space="0" w:color="auto"/>
        <w:right w:val="none" w:sz="0" w:space="0" w:color="auto"/>
      </w:divBdr>
    </w:div>
    <w:div w:id="532424790">
      <w:bodyDiv w:val="1"/>
      <w:marLeft w:val="0"/>
      <w:marRight w:val="0"/>
      <w:marTop w:val="0"/>
      <w:marBottom w:val="0"/>
      <w:divBdr>
        <w:top w:val="none" w:sz="0" w:space="0" w:color="auto"/>
        <w:left w:val="none" w:sz="0" w:space="0" w:color="auto"/>
        <w:bottom w:val="none" w:sz="0" w:space="0" w:color="auto"/>
        <w:right w:val="none" w:sz="0" w:space="0" w:color="auto"/>
      </w:divBdr>
    </w:div>
    <w:div w:id="539054562">
      <w:bodyDiv w:val="1"/>
      <w:marLeft w:val="0"/>
      <w:marRight w:val="0"/>
      <w:marTop w:val="0"/>
      <w:marBottom w:val="0"/>
      <w:divBdr>
        <w:top w:val="none" w:sz="0" w:space="0" w:color="auto"/>
        <w:left w:val="none" w:sz="0" w:space="0" w:color="auto"/>
        <w:bottom w:val="none" w:sz="0" w:space="0" w:color="auto"/>
        <w:right w:val="none" w:sz="0" w:space="0" w:color="auto"/>
      </w:divBdr>
    </w:div>
    <w:div w:id="542988143">
      <w:bodyDiv w:val="1"/>
      <w:marLeft w:val="0"/>
      <w:marRight w:val="0"/>
      <w:marTop w:val="0"/>
      <w:marBottom w:val="0"/>
      <w:divBdr>
        <w:top w:val="none" w:sz="0" w:space="0" w:color="auto"/>
        <w:left w:val="none" w:sz="0" w:space="0" w:color="auto"/>
        <w:bottom w:val="none" w:sz="0" w:space="0" w:color="auto"/>
        <w:right w:val="none" w:sz="0" w:space="0" w:color="auto"/>
      </w:divBdr>
    </w:div>
    <w:div w:id="543101285">
      <w:bodyDiv w:val="1"/>
      <w:marLeft w:val="0"/>
      <w:marRight w:val="0"/>
      <w:marTop w:val="0"/>
      <w:marBottom w:val="0"/>
      <w:divBdr>
        <w:top w:val="none" w:sz="0" w:space="0" w:color="auto"/>
        <w:left w:val="none" w:sz="0" w:space="0" w:color="auto"/>
        <w:bottom w:val="none" w:sz="0" w:space="0" w:color="auto"/>
        <w:right w:val="none" w:sz="0" w:space="0" w:color="auto"/>
      </w:divBdr>
    </w:div>
    <w:div w:id="548611141">
      <w:bodyDiv w:val="1"/>
      <w:marLeft w:val="0"/>
      <w:marRight w:val="0"/>
      <w:marTop w:val="0"/>
      <w:marBottom w:val="0"/>
      <w:divBdr>
        <w:top w:val="none" w:sz="0" w:space="0" w:color="auto"/>
        <w:left w:val="none" w:sz="0" w:space="0" w:color="auto"/>
        <w:bottom w:val="none" w:sz="0" w:space="0" w:color="auto"/>
        <w:right w:val="none" w:sz="0" w:space="0" w:color="auto"/>
      </w:divBdr>
    </w:div>
    <w:div w:id="552813136">
      <w:bodyDiv w:val="1"/>
      <w:marLeft w:val="0"/>
      <w:marRight w:val="0"/>
      <w:marTop w:val="0"/>
      <w:marBottom w:val="0"/>
      <w:divBdr>
        <w:top w:val="none" w:sz="0" w:space="0" w:color="auto"/>
        <w:left w:val="none" w:sz="0" w:space="0" w:color="auto"/>
        <w:bottom w:val="none" w:sz="0" w:space="0" w:color="auto"/>
        <w:right w:val="none" w:sz="0" w:space="0" w:color="auto"/>
      </w:divBdr>
    </w:div>
    <w:div w:id="557010423">
      <w:bodyDiv w:val="1"/>
      <w:marLeft w:val="0"/>
      <w:marRight w:val="0"/>
      <w:marTop w:val="0"/>
      <w:marBottom w:val="0"/>
      <w:divBdr>
        <w:top w:val="none" w:sz="0" w:space="0" w:color="auto"/>
        <w:left w:val="none" w:sz="0" w:space="0" w:color="auto"/>
        <w:bottom w:val="none" w:sz="0" w:space="0" w:color="auto"/>
        <w:right w:val="none" w:sz="0" w:space="0" w:color="auto"/>
      </w:divBdr>
    </w:div>
    <w:div w:id="560596697">
      <w:bodyDiv w:val="1"/>
      <w:marLeft w:val="0"/>
      <w:marRight w:val="0"/>
      <w:marTop w:val="0"/>
      <w:marBottom w:val="0"/>
      <w:divBdr>
        <w:top w:val="none" w:sz="0" w:space="0" w:color="auto"/>
        <w:left w:val="none" w:sz="0" w:space="0" w:color="auto"/>
        <w:bottom w:val="none" w:sz="0" w:space="0" w:color="auto"/>
        <w:right w:val="none" w:sz="0" w:space="0" w:color="auto"/>
      </w:divBdr>
    </w:div>
    <w:div w:id="561719465">
      <w:bodyDiv w:val="1"/>
      <w:marLeft w:val="0"/>
      <w:marRight w:val="0"/>
      <w:marTop w:val="0"/>
      <w:marBottom w:val="0"/>
      <w:divBdr>
        <w:top w:val="none" w:sz="0" w:space="0" w:color="auto"/>
        <w:left w:val="none" w:sz="0" w:space="0" w:color="auto"/>
        <w:bottom w:val="none" w:sz="0" w:space="0" w:color="auto"/>
        <w:right w:val="none" w:sz="0" w:space="0" w:color="auto"/>
      </w:divBdr>
    </w:div>
    <w:div w:id="563636862">
      <w:bodyDiv w:val="1"/>
      <w:marLeft w:val="0"/>
      <w:marRight w:val="0"/>
      <w:marTop w:val="0"/>
      <w:marBottom w:val="0"/>
      <w:divBdr>
        <w:top w:val="none" w:sz="0" w:space="0" w:color="auto"/>
        <w:left w:val="none" w:sz="0" w:space="0" w:color="auto"/>
        <w:bottom w:val="none" w:sz="0" w:space="0" w:color="auto"/>
        <w:right w:val="none" w:sz="0" w:space="0" w:color="auto"/>
      </w:divBdr>
    </w:div>
    <w:div w:id="567347670">
      <w:bodyDiv w:val="1"/>
      <w:marLeft w:val="0"/>
      <w:marRight w:val="0"/>
      <w:marTop w:val="0"/>
      <w:marBottom w:val="0"/>
      <w:divBdr>
        <w:top w:val="none" w:sz="0" w:space="0" w:color="auto"/>
        <w:left w:val="none" w:sz="0" w:space="0" w:color="auto"/>
        <w:bottom w:val="none" w:sz="0" w:space="0" w:color="auto"/>
        <w:right w:val="none" w:sz="0" w:space="0" w:color="auto"/>
      </w:divBdr>
    </w:div>
    <w:div w:id="569074402">
      <w:bodyDiv w:val="1"/>
      <w:marLeft w:val="0"/>
      <w:marRight w:val="0"/>
      <w:marTop w:val="0"/>
      <w:marBottom w:val="0"/>
      <w:divBdr>
        <w:top w:val="none" w:sz="0" w:space="0" w:color="auto"/>
        <w:left w:val="none" w:sz="0" w:space="0" w:color="auto"/>
        <w:bottom w:val="none" w:sz="0" w:space="0" w:color="auto"/>
        <w:right w:val="none" w:sz="0" w:space="0" w:color="auto"/>
      </w:divBdr>
    </w:div>
    <w:div w:id="569195160">
      <w:bodyDiv w:val="1"/>
      <w:marLeft w:val="0"/>
      <w:marRight w:val="0"/>
      <w:marTop w:val="0"/>
      <w:marBottom w:val="0"/>
      <w:divBdr>
        <w:top w:val="none" w:sz="0" w:space="0" w:color="auto"/>
        <w:left w:val="none" w:sz="0" w:space="0" w:color="auto"/>
        <w:bottom w:val="none" w:sz="0" w:space="0" w:color="auto"/>
        <w:right w:val="none" w:sz="0" w:space="0" w:color="auto"/>
      </w:divBdr>
    </w:div>
    <w:div w:id="578976536">
      <w:bodyDiv w:val="1"/>
      <w:marLeft w:val="0"/>
      <w:marRight w:val="0"/>
      <w:marTop w:val="0"/>
      <w:marBottom w:val="0"/>
      <w:divBdr>
        <w:top w:val="none" w:sz="0" w:space="0" w:color="auto"/>
        <w:left w:val="none" w:sz="0" w:space="0" w:color="auto"/>
        <w:bottom w:val="none" w:sz="0" w:space="0" w:color="auto"/>
        <w:right w:val="none" w:sz="0" w:space="0" w:color="auto"/>
      </w:divBdr>
    </w:div>
    <w:div w:id="580797790">
      <w:bodyDiv w:val="1"/>
      <w:marLeft w:val="0"/>
      <w:marRight w:val="0"/>
      <w:marTop w:val="0"/>
      <w:marBottom w:val="0"/>
      <w:divBdr>
        <w:top w:val="none" w:sz="0" w:space="0" w:color="auto"/>
        <w:left w:val="none" w:sz="0" w:space="0" w:color="auto"/>
        <w:bottom w:val="none" w:sz="0" w:space="0" w:color="auto"/>
        <w:right w:val="none" w:sz="0" w:space="0" w:color="auto"/>
      </w:divBdr>
    </w:div>
    <w:div w:id="594243481">
      <w:bodyDiv w:val="1"/>
      <w:marLeft w:val="0"/>
      <w:marRight w:val="0"/>
      <w:marTop w:val="0"/>
      <w:marBottom w:val="0"/>
      <w:divBdr>
        <w:top w:val="none" w:sz="0" w:space="0" w:color="auto"/>
        <w:left w:val="none" w:sz="0" w:space="0" w:color="auto"/>
        <w:bottom w:val="none" w:sz="0" w:space="0" w:color="auto"/>
        <w:right w:val="none" w:sz="0" w:space="0" w:color="auto"/>
      </w:divBdr>
    </w:div>
    <w:div w:id="594284885">
      <w:bodyDiv w:val="1"/>
      <w:marLeft w:val="0"/>
      <w:marRight w:val="0"/>
      <w:marTop w:val="0"/>
      <w:marBottom w:val="0"/>
      <w:divBdr>
        <w:top w:val="none" w:sz="0" w:space="0" w:color="auto"/>
        <w:left w:val="none" w:sz="0" w:space="0" w:color="auto"/>
        <w:bottom w:val="none" w:sz="0" w:space="0" w:color="auto"/>
        <w:right w:val="none" w:sz="0" w:space="0" w:color="auto"/>
      </w:divBdr>
    </w:div>
    <w:div w:id="597251697">
      <w:bodyDiv w:val="1"/>
      <w:marLeft w:val="0"/>
      <w:marRight w:val="0"/>
      <w:marTop w:val="0"/>
      <w:marBottom w:val="0"/>
      <w:divBdr>
        <w:top w:val="none" w:sz="0" w:space="0" w:color="auto"/>
        <w:left w:val="none" w:sz="0" w:space="0" w:color="auto"/>
        <w:bottom w:val="none" w:sz="0" w:space="0" w:color="auto"/>
        <w:right w:val="none" w:sz="0" w:space="0" w:color="auto"/>
      </w:divBdr>
    </w:div>
    <w:div w:id="597445497">
      <w:bodyDiv w:val="1"/>
      <w:marLeft w:val="0"/>
      <w:marRight w:val="0"/>
      <w:marTop w:val="0"/>
      <w:marBottom w:val="0"/>
      <w:divBdr>
        <w:top w:val="none" w:sz="0" w:space="0" w:color="auto"/>
        <w:left w:val="none" w:sz="0" w:space="0" w:color="auto"/>
        <w:bottom w:val="none" w:sz="0" w:space="0" w:color="auto"/>
        <w:right w:val="none" w:sz="0" w:space="0" w:color="auto"/>
      </w:divBdr>
    </w:div>
    <w:div w:id="607664962">
      <w:bodyDiv w:val="1"/>
      <w:marLeft w:val="0"/>
      <w:marRight w:val="0"/>
      <w:marTop w:val="0"/>
      <w:marBottom w:val="0"/>
      <w:divBdr>
        <w:top w:val="none" w:sz="0" w:space="0" w:color="auto"/>
        <w:left w:val="none" w:sz="0" w:space="0" w:color="auto"/>
        <w:bottom w:val="none" w:sz="0" w:space="0" w:color="auto"/>
        <w:right w:val="none" w:sz="0" w:space="0" w:color="auto"/>
      </w:divBdr>
    </w:div>
    <w:div w:id="609049551">
      <w:bodyDiv w:val="1"/>
      <w:marLeft w:val="0"/>
      <w:marRight w:val="0"/>
      <w:marTop w:val="0"/>
      <w:marBottom w:val="0"/>
      <w:divBdr>
        <w:top w:val="none" w:sz="0" w:space="0" w:color="auto"/>
        <w:left w:val="none" w:sz="0" w:space="0" w:color="auto"/>
        <w:bottom w:val="none" w:sz="0" w:space="0" w:color="auto"/>
        <w:right w:val="none" w:sz="0" w:space="0" w:color="auto"/>
      </w:divBdr>
    </w:div>
    <w:div w:id="612322742">
      <w:bodyDiv w:val="1"/>
      <w:marLeft w:val="0"/>
      <w:marRight w:val="0"/>
      <w:marTop w:val="0"/>
      <w:marBottom w:val="0"/>
      <w:divBdr>
        <w:top w:val="none" w:sz="0" w:space="0" w:color="auto"/>
        <w:left w:val="none" w:sz="0" w:space="0" w:color="auto"/>
        <w:bottom w:val="none" w:sz="0" w:space="0" w:color="auto"/>
        <w:right w:val="none" w:sz="0" w:space="0" w:color="auto"/>
      </w:divBdr>
    </w:div>
    <w:div w:id="615791025">
      <w:bodyDiv w:val="1"/>
      <w:marLeft w:val="0"/>
      <w:marRight w:val="0"/>
      <w:marTop w:val="0"/>
      <w:marBottom w:val="0"/>
      <w:divBdr>
        <w:top w:val="none" w:sz="0" w:space="0" w:color="auto"/>
        <w:left w:val="none" w:sz="0" w:space="0" w:color="auto"/>
        <w:bottom w:val="none" w:sz="0" w:space="0" w:color="auto"/>
        <w:right w:val="none" w:sz="0" w:space="0" w:color="auto"/>
      </w:divBdr>
    </w:div>
    <w:div w:id="618147268">
      <w:bodyDiv w:val="1"/>
      <w:marLeft w:val="0"/>
      <w:marRight w:val="0"/>
      <w:marTop w:val="0"/>
      <w:marBottom w:val="0"/>
      <w:divBdr>
        <w:top w:val="none" w:sz="0" w:space="0" w:color="auto"/>
        <w:left w:val="none" w:sz="0" w:space="0" w:color="auto"/>
        <w:bottom w:val="none" w:sz="0" w:space="0" w:color="auto"/>
        <w:right w:val="none" w:sz="0" w:space="0" w:color="auto"/>
      </w:divBdr>
    </w:div>
    <w:div w:id="624694582">
      <w:bodyDiv w:val="1"/>
      <w:marLeft w:val="0"/>
      <w:marRight w:val="0"/>
      <w:marTop w:val="0"/>
      <w:marBottom w:val="0"/>
      <w:divBdr>
        <w:top w:val="none" w:sz="0" w:space="0" w:color="auto"/>
        <w:left w:val="none" w:sz="0" w:space="0" w:color="auto"/>
        <w:bottom w:val="none" w:sz="0" w:space="0" w:color="auto"/>
        <w:right w:val="none" w:sz="0" w:space="0" w:color="auto"/>
      </w:divBdr>
    </w:div>
    <w:div w:id="628976926">
      <w:bodyDiv w:val="1"/>
      <w:marLeft w:val="0"/>
      <w:marRight w:val="0"/>
      <w:marTop w:val="0"/>
      <w:marBottom w:val="0"/>
      <w:divBdr>
        <w:top w:val="none" w:sz="0" w:space="0" w:color="auto"/>
        <w:left w:val="none" w:sz="0" w:space="0" w:color="auto"/>
        <w:bottom w:val="none" w:sz="0" w:space="0" w:color="auto"/>
        <w:right w:val="none" w:sz="0" w:space="0" w:color="auto"/>
      </w:divBdr>
    </w:div>
    <w:div w:id="631205305">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6841453">
      <w:bodyDiv w:val="1"/>
      <w:marLeft w:val="0"/>
      <w:marRight w:val="0"/>
      <w:marTop w:val="0"/>
      <w:marBottom w:val="0"/>
      <w:divBdr>
        <w:top w:val="none" w:sz="0" w:space="0" w:color="auto"/>
        <w:left w:val="none" w:sz="0" w:space="0" w:color="auto"/>
        <w:bottom w:val="none" w:sz="0" w:space="0" w:color="auto"/>
        <w:right w:val="none" w:sz="0" w:space="0" w:color="auto"/>
      </w:divBdr>
    </w:div>
    <w:div w:id="637033200">
      <w:bodyDiv w:val="1"/>
      <w:marLeft w:val="0"/>
      <w:marRight w:val="0"/>
      <w:marTop w:val="0"/>
      <w:marBottom w:val="0"/>
      <w:divBdr>
        <w:top w:val="none" w:sz="0" w:space="0" w:color="auto"/>
        <w:left w:val="none" w:sz="0" w:space="0" w:color="auto"/>
        <w:bottom w:val="none" w:sz="0" w:space="0" w:color="auto"/>
        <w:right w:val="none" w:sz="0" w:space="0" w:color="auto"/>
      </w:divBdr>
    </w:div>
    <w:div w:id="639312891">
      <w:bodyDiv w:val="1"/>
      <w:marLeft w:val="0"/>
      <w:marRight w:val="0"/>
      <w:marTop w:val="0"/>
      <w:marBottom w:val="0"/>
      <w:divBdr>
        <w:top w:val="none" w:sz="0" w:space="0" w:color="auto"/>
        <w:left w:val="none" w:sz="0" w:space="0" w:color="auto"/>
        <w:bottom w:val="none" w:sz="0" w:space="0" w:color="auto"/>
        <w:right w:val="none" w:sz="0" w:space="0" w:color="auto"/>
      </w:divBdr>
    </w:div>
    <w:div w:id="640616789">
      <w:bodyDiv w:val="1"/>
      <w:marLeft w:val="0"/>
      <w:marRight w:val="0"/>
      <w:marTop w:val="0"/>
      <w:marBottom w:val="0"/>
      <w:divBdr>
        <w:top w:val="none" w:sz="0" w:space="0" w:color="auto"/>
        <w:left w:val="none" w:sz="0" w:space="0" w:color="auto"/>
        <w:bottom w:val="none" w:sz="0" w:space="0" w:color="auto"/>
        <w:right w:val="none" w:sz="0" w:space="0" w:color="auto"/>
      </w:divBdr>
    </w:div>
    <w:div w:id="642194899">
      <w:bodyDiv w:val="1"/>
      <w:marLeft w:val="0"/>
      <w:marRight w:val="0"/>
      <w:marTop w:val="0"/>
      <w:marBottom w:val="0"/>
      <w:divBdr>
        <w:top w:val="none" w:sz="0" w:space="0" w:color="auto"/>
        <w:left w:val="none" w:sz="0" w:space="0" w:color="auto"/>
        <w:bottom w:val="none" w:sz="0" w:space="0" w:color="auto"/>
        <w:right w:val="none" w:sz="0" w:space="0" w:color="auto"/>
      </w:divBdr>
    </w:div>
    <w:div w:id="642932698">
      <w:bodyDiv w:val="1"/>
      <w:marLeft w:val="0"/>
      <w:marRight w:val="0"/>
      <w:marTop w:val="0"/>
      <w:marBottom w:val="0"/>
      <w:divBdr>
        <w:top w:val="none" w:sz="0" w:space="0" w:color="auto"/>
        <w:left w:val="none" w:sz="0" w:space="0" w:color="auto"/>
        <w:bottom w:val="none" w:sz="0" w:space="0" w:color="auto"/>
        <w:right w:val="none" w:sz="0" w:space="0" w:color="auto"/>
      </w:divBdr>
    </w:div>
    <w:div w:id="647052618">
      <w:bodyDiv w:val="1"/>
      <w:marLeft w:val="0"/>
      <w:marRight w:val="0"/>
      <w:marTop w:val="0"/>
      <w:marBottom w:val="0"/>
      <w:divBdr>
        <w:top w:val="none" w:sz="0" w:space="0" w:color="auto"/>
        <w:left w:val="none" w:sz="0" w:space="0" w:color="auto"/>
        <w:bottom w:val="none" w:sz="0" w:space="0" w:color="auto"/>
        <w:right w:val="none" w:sz="0" w:space="0" w:color="auto"/>
      </w:divBdr>
    </w:div>
    <w:div w:id="647629422">
      <w:bodyDiv w:val="1"/>
      <w:marLeft w:val="0"/>
      <w:marRight w:val="0"/>
      <w:marTop w:val="0"/>
      <w:marBottom w:val="0"/>
      <w:divBdr>
        <w:top w:val="none" w:sz="0" w:space="0" w:color="auto"/>
        <w:left w:val="none" w:sz="0" w:space="0" w:color="auto"/>
        <w:bottom w:val="none" w:sz="0" w:space="0" w:color="auto"/>
        <w:right w:val="none" w:sz="0" w:space="0" w:color="auto"/>
      </w:divBdr>
    </w:div>
    <w:div w:id="650673902">
      <w:bodyDiv w:val="1"/>
      <w:marLeft w:val="0"/>
      <w:marRight w:val="0"/>
      <w:marTop w:val="0"/>
      <w:marBottom w:val="0"/>
      <w:divBdr>
        <w:top w:val="none" w:sz="0" w:space="0" w:color="auto"/>
        <w:left w:val="none" w:sz="0" w:space="0" w:color="auto"/>
        <w:bottom w:val="none" w:sz="0" w:space="0" w:color="auto"/>
        <w:right w:val="none" w:sz="0" w:space="0" w:color="auto"/>
      </w:divBdr>
    </w:div>
    <w:div w:id="654189775">
      <w:bodyDiv w:val="1"/>
      <w:marLeft w:val="0"/>
      <w:marRight w:val="0"/>
      <w:marTop w:val="0"/>
      <w:marBottom w:val="0"/>
      <w:divBdr>
        <w:top w:val="none" w:sz="0" w:space="0" w:color="auto"/>
        <w:left w:val="none" w:sz="0" w:space="0" w:color="auto"/>
        <w:bottom w:val="none" w:sz="0" w:space="0" w:color="auto"/>
        <w:right w:val="none" w:sz="0" w:space="0" w:color="auto"/>
      </w:divBdr>
    </w:div>
    <w:div w:id="655456645">
      <w:bodyDiv w:val="1"/>
      <w:marLeft w:val="0"/>
      <w:marRight w:val="0"/>
      <w:marTop w:val="0"/>
      <w:marBottom w:val="0"/>
      <w:divBdr>
        <w:top w:val="none" w:sz="0" w:space="0" w:color="auto"/>
        <w:left w:val="none" w:sz="0" w:space="0" w:color="auto"/>
        <w:bottom w:val="none" w:sz="0" w:space="0" w:color="auto"/>
        <w:right w:val="none" w:sz="0" w:space="0" w:color="auto"/>
      </w:divBdr>
    </w:div>
    <w:div w:id="662587465">
      <w:bodyDiv w:val="1"/>
      <w:marLeft w:val="0"/>
      <w:marRight w:val="0"/>
      <w:marTop w:val="0"/>
      <w:marBottom w:val="0"/>
      <w:divBdr>
        <w:top w:val="none" w:sz="0" w:space="0" w:color="auto"/>
        <w:left w:val="none" w:sz="0" w:space="0" w:color="auto"/>
        <w:bottom w:val="none" w:sz="0" w:space="0" w:color="auto"/>
        <w:right w:val="none" w:sz="0" w:space="0" w:color="auto"/>
      </w:divBdr>
    </w:div>
    <w:div w:id="667027466">
      <w:bodyDiv w:val="1"/>
      <w:marLeft w:val="0"/>
      <w:marRight w:val="0"/>
      <w:marTop w:val="0"/>
      <w:marBottom w:val="0"/>
      <w:divBdr>
        <w:top w:val="none" w:sz="0" w:space="0" w:color="auto"/>
        <w:left w:val="none" w:sz="0" w:space="0" w:color="auto"/>
        <w:bottom w:val="none" w:sz="0" w:space="0" w:color="auto"/>
        <w:right w:val="none" w:sz="0" w:space="0" w:color="auto"/>
      </w:divBdr>
    </w:div>
    <w:div w:id="670455222">
      <w:bodyDiv w:val="1"/>
      <w:marLeft w:val="0"/>
      <w:marRight w:val="0"/>
      <w:marTop w:val="0"/>
      <w:marBottom w:val="0"/>
      <w:divBdr>
        <w:top w:val="none" w:sz="0" w:space="0" w:color="auto"/>
        <w:left w:val="none" w:sz="0" w:space="0" w:color="auto"/>
        <w:bottom w:val="none" w:sz="0" w:space="0" w:color="auto"/>
        <w:right w:val="none" w:sz="0" w:space="0" w:color="auto"/>
      </w:divBdr>
    </w:div>
    <w:div w:id="674066707">
      <w:bodyDiv w:val="1"/>
      <w:marLeft w:val="0"/>
      <w:marRight w:val="0"/>
      <w:marTop w:val="0"/>
      <w:marBottom w:val="0"/>
      <w:divBdr>
        <w:top w:val="none" w:sz="0" w:space="0" w:color="auto"/>
        <w:left w:val="none" w:sz="0" w:space="0" w:color="auto"/>
        <w:bottom w:val="none" w:sz="0" w:space="0" w:color="auto"/>
        <w:right w:val="none" w:sz="0" w:space="0" w:color="auto"/>
      </w:divBdr>
    </w:div>
    <w:div w:id="676157846">
      <w:bodyDiv w:val="1"/>
      <w:marLeft w:val="0"/>
      <w:marRight w:val="0"/>
      <w:marTop w:val="0"/>
      <w:marBottom w:val="0"/>
      <w:divBdr>
        <w:top w:val="none" w:sz="0" w:space="0" w:color="auto"/>
        <w:left w:val="none" w:sz="0" w:space="0" w:color="auto"/>
        <w:bottom w:val="none" w:sz="0" w:space="0" w:color="auto"/>
        <w:right w:val="none" w:sz="0" w:space="0" w:color="auto"/>
      </w:divBdr>
    </w:div>
    <w:div w:id="677384715">
      <w:bodyDiv w:val="1"/>
      <w:marLeft w:val="0"/>
      <w:marRight w:val="0"/>
      <w:marTop w:val="0"/>
      <w:marBottom w:val="0"/>
      <w:divBdr>
        <w:top w:val="none" w:sz="0" w:space="0" w:color="auto"/>
        <w:left w:val="none" w:sz="0" w:space="0" w:color="auto"/>
        <w:bottom w:val="none" w:sz="0" w:space="0" w:color="auto"/>
        <w:right w:val="none" w:sz="0" w:space="0" w:color="auto"/>
      </w:divBdr>
    </w:div>
    <w:div w:id="677923119">
      <w:bodyDiv w:val="1"/>
      <w:marLeft w:val="0"/>
      <w:marRight w:val="0"/>
      <w:marTop w:val="0"/>
      <w:marBottom w:val="0"/>
      <w:divBdr>
        <w:top w:val="none" w:sz="0" w:space="0" w:color="auto"/>
        <w:left w:val="none" w:sz="0" w:space="0" w:color="auto"/>
        <w:bottom w:val="none" w:sz="0" w:space="0" w:color="auto"/>
        <w:right w:val="none" w:sz="0" w:space="0" w:color="auto"/>
      </w:divBdr>
    </w:div>
    <w:div w:id="681397149">
      <w:bodyDiv w:val="1"/>
      <w:marLeft w:val="0"/>
      <w:marRight w:val="0"/>
      <w:marTop w:val="0"/>
      <w:marBottom w:val="0"/>
      <w:divBdr>
        <w:top w:val="none" w:sz="0" w:space="0" w:color="auto"/>
        <w:left w:val="none" w:sz="0" w:space="0" w:color="auto"/>
        <w:bottom w:val="none" w:sz="0" w:space="0" w:color="auto"/>
        <w:right w:val="none" w:sz="0" w:space="0" w:color="auto"/>
      </w:divBdr>
    </w:div>
    <w:div w:id="682559365">
      <w:bodyDiv w:val="1"/>
      <w:marLeft w:val="0"/>
      <w:marRight w:val="0"/>
      <w:marTop w:val="0"/>
      <w:marBottom w:val="0"/>
      <w:divBdr>
        <w:top w:val="none" w:sz="0" w:space="0" w:color="auto"/>
        <w:left w:val="none" w:sz="0" w:space="0" w:color="auto"/>
        <w:bottom w:val="none" w:sz="0" w:space="0" w:color="auto"/>
        <w:right w:val="none" w:sz="0" w:space="0" w:color="auto"/>
      </w:divBdr>
    </w:div>
    <w:div w:id="682782579">
      <w:bodyDiv w:val="1"/>
      <w:marLeft w:val="0"/>
      <w:marRight w:val="0"/>
      <w:marTop w:val="0"/>
      <w:marBottom w:val="0"/>
      <w:divBdr>
        <w:top w:val="none" w:sz="0" w:space="0" w:color="auto"/>
        <w:left w:val="none" w:sz="0" w:space="0" w:color="auto"/>
        <w:bottom w:val="none" w:sz="0" w:space="0" w:color="auto"/>
        <w:right w:val="none" w:sz="0" w:space="0" w:color="auto"/>
      </w:divBdr>
    </w:div>
    <w:div w:id="682979516">
      <w:bodyDiv w:val="1"/>
      <w:marLeft w:val="0"/>
      <w:marRight w:val="0"/>
      <w:marTop w:val="0"/>
      <w:marBottom w:val="0"/>
      <w:divBdr>
        <w:top w:val="none" w:sz="0" w:space="0" w:color="auto"/>
        <w:left w:val="none" w:sz="0" w:space="0" w:color="auto"/>
        <w:bottom w:val="none" w:sz="0" w:space="0" w:color="auto"/>
        <w:right w:val="none" w:sz="0" w:space="0" w:color="auto"/>
      </w:divBdr>
    </w:div>
    <w:div w:id="684479097">
      <w:bodyDiv w:val="1"/>
      <w:marLeft w:val="0"/>
      <w:marRight w:val="0"/>
      <w:marTop w:val="0"/>
      <w:marBottom w:val="0"/>
      <w:divBdr>
        <w:top w:val="none" w:sz="0" w:space="0" w:color="auto"/>
        <w:left w:val="none" w:sz="0" w:space="0" w:color="auto"/>
        <w:bottom w:val="none" w:sz="0" w:space="0" w:color="auto"/>
        <w:right w:val="none" w:sz="0" w:space="0" w:color="auto"/>
      </w:divBdr>
    </w:div>
    <w:div w:id="687095893">
      <w:bodyDiv w:val="1"/>
      <w:marLeft w:val="0"/>
      <w:marRight w:val="0"/>
      <w:marTop w:val="0"/>
      <w:marBottom w:val="0"/>
      <w:divBdr>
        <w:top w:val="none" w:sz="0" w:space="0" w:color="auto"/>
        <w:left w:val="none" w:sz="0" w:space="0" w:color="auto"/>
        <w:bottom w:val="none" w:sz="0" w:space="0" w:color="auto"/>
        <w:right w:val="none" w:sz="0" w:space="0" w:color="auto"/>
      </w:divBdr>
    </w:div>
    <w:div w:id="691878404">
      <w:bodyDiv w:val="1"/>
      <w:marLeft w:val="0"/>
      <w:marRight w:val="0"/>
      <w:marTop w:val="0"/>
      <w:marBottom w:val="0"/>
      <w:divBdr>
        <w:top w:val="none" w:sz="0" w:space="0" w:color="auto"/>
        <w:left w:val="none" w:sz="0" w:space="0" w:color="auto"/>
        <w:bottom w:val="none" w:sz="0" w:space="0" w:color="auto"/>
        <w:right w:val="none" w:sz="0" w:space="0" w:color="auto"/>
      </w:divBdr>
    </w:div>
    <w:div w:id="698237606">
      <w:bodyDiv w:val="1"/>
      <w:marLeft w:val="0"/>
      <w:marRight w:val="0"/>
      <w:marTop w:val="0"/>
      <w:marBottom w:val="0"/>
      <w:divBdr>
        <w:top w:val="none" w:sz="0" w:space="0" w:color="auto"/>
        <w:left w:val="none" w:sz="0" w:space="0" w:color="auto"/>
        <w:bottom w:val="none" w:sz="0" w:space="0" w:color="auto"/>
        <w:right w:val="none" w:sz="0" w:space="0" w:color="auto"/>
      </w:divBdr>
    </w:div>
    <w:div w:id="698774932">
      <w:bodyDiv w:val="1"/>
      <w:marLeft w:val="0"/>
      <w:marRight w:val="0"/>
      <w:marTop w:val="0"/>
      <w:marBottom w:val="0"/>
      <w:divBdr>
        <w:top w:val="none" w:sz="0" w:space="0" w:color="auto"/>
        <w:left w:val="none" w:sz="0" w:space="0" w:color="auto"/>
        <w:bottom w:val="none" w:sz="0" w:space="0" w:color="auto"/>
        <w:right w:val="none" w:sz="0" w:space="0" w:color="auto"/>
      </w:divBdr>
    </w:div>
    <w:div w:id="699204645">
      <w:bodyDiv w:val="1"/>
      <w:marLeft w:val="0"/>
      <w:marRight w:val="0"/>
      <w:marTop w:val="0"/>
      <w:marBottom w:val="0"/>
      <w:divBdr>
        <w:top w:val="none" w:sz="0" w:space="0" w:color="auto"/>
        <w:left w:val="none" w:sz="0" w:space="0" w:color="auto"/>
        <w:bottom w:val="none" w:sz="0" w:space="0" w:color="auto"/>
        <w:right w:val="none" w:sz="0" w:space="0" w:color="auto"/>
      </w:divBdr>
    </w:div>
    <w:div w:id="703019181">
      <w:bodyDiv w:val="1"/>
      <w:marLeft w:val="0"/>
      <w:marRight w:val="0"/>
      <w:marTop w:val="0"/>
      <w:marBottom w:val="0"/>
      <w:divBdr>
        <w:top w:val="none" w:sz="0" w:space="0" w:color="auto"/>
        <w:left w:val="none" w:sz="0" w:space="0" w:color="auto"/>
        <w:bottom w:val="none" w:sz="0" w:space="0" w:color="auto"/>
        <w:right w:val="none" w:sz="0" w:space="0" w:color="auto"/>
      </w:divBdr>
    </w:div>
    <w:div w:id="711882417">
      <w:bodyDiv w:val="1"/>
      <w:marLeft w:val="0"/>
      <w:marRight w:val="0"/>
      <w:marTop w:val="0"/>
      <w:marBottom w:val="0"/>
      <w:divBdr>
        <w:top w:val="none" w:sz="0" w:space="0" w:color="auto"/>
        <w:left w:val="none" w:sz="0" w:space="0" w:color="auto"/>
        <w:bottom w:val="none" w:sz="0" w:space="0" w:color="auto"/>
        <w:right w:val="none" w:sz="0" w:space="0" w:color="auto"/>
      </w:divBdr>
    </w:div>
    <w:div w:id="712733581">
      <w:bodyDiv w:val="1"/>
      <w:marLeft w:val="0"/>
      <w:marRight w:val="0"/>
      <w:marTop w:val="0"/>
      <w:marBottom w:val="0"/>
      <w:divBdr>
        <w:top w:val="none" w:sz="0" w:space="0" w:color="auto"/>
        <w:left w:val="none" w:sz="0" w:space="0" w:color="auto"/>
        <w:bottom w:val="none" w:sz="0" w:space="0" w:color="auto"/>
        <w:right w:val="none" w:sz="0" w:space="0" w:color="auto"/>
      </w:divBdr>
    </w:div>
    <w:div w:id="722749725">
      <w:bodyDiv w:val="1"/>
      <w:marLeft w:val="0"/>
      <w:marRight w:val="0"/>
      <w:marTop w:val="0"/>
      <w:marBottom w:val="0"/>
      <w:divBdr>
        <w:top w:val="none" w:sz="0" w:space="0" w:color="auto"/>
        <w:left w:val="none" w:sz="0" w:space="0" w:color="auto"/>
        <w:bottom w:val="none" w:sz="0" w:space="0" w:color="auto"/>
        <w:right w:val="none" w:sz="0" w:space="0" w:color="auto"/>
      </w:divBdr>
    </w:div>
    <w:div w:id="723603950">
      <w:bodyDiv w:val="1"/>
      <w:marLeft w:val="0"/>
      <w:marRight w:val="0"/>
      <w:marTop w:val="0"/>
      <w:marBottom w:val="0"/>
      <w:divBdr>
        <w:top w:val="none" w:sz="0" w:space="0" w:color="auto"/>
        <w:left w:val="none" w:sz="0" w:space="0" w:color="auto"/>
        <w:bottom w:val="none" w:sz="0" w:space="0" w:color="auto"/>
        <w:right w:val="none" w:sz="0" w:space="0" w:color="auto"/>
      </w:divBdr>
    </w:div>
    <w:div w:id="726492133">
      <w:bodyDiv w:val="1"/>
      <w:marLeft w:val="0"/>
      <w:marRight w:val="0"/>
      <w:marTop w:val="0"/>
      <w:marBottom w:val="0"/>
      <w:divBdr>
        <w:top w:val="none" w:sz="0" w:space="0" w:color="auto"/>
        <w:left w:val="none" w:sz="0" w:space="0" w:color="auto"/>
        <w:bottom w:val="none" w:sz="0" w:space="0" w:color="auto"/>
        <w:right w:val="none" w:sz="0" w:space="0" w:color="auto"/>
      </w:divBdr>
    </w:div>
    <w:div w:id="727384742">
      <w:bodyDiv w:val="1"/>
      <w:marLeft w:val="0"/>
      <w:marRight w:val="0"/>
      <w:marTop w:val="0"/>
      <w:marBottom w:val="0"/>
      <w:divBdr>
        <w:top w:val="none" w:sz="0" w:space="0" w:color="auto"/>
        <w:left w:val="none" w:sz="0" w:space="0" w:color="auto"/>
        <w:bottom w:val="none" w:sz="0" w:space="0" w:color="auto"/>
        <w:right w:val="none" w:sz="0" w:space="0" w:color="auto"/>
      </w:divBdr>
    </w:div>
    <w:div w:id="728378181">
      <w:bodyDiv w:val="1"/>
      <w:marLeft w:val="0"/>
      <w:marRight w:val="0"/>
      <w:marTop w:val="0"/>
      <w:marBottom w:val="0"/>
      <w:divBdr>
        <w:top w:val="none" w:sz="0" w:space="0" w:color="auto"/>
        <w:left w:val="none" w:sz="0" w:space="0" w:color="auto"/>
        <w:bottom w:val="none" w:sz="0" w:space="0" w:color="auto"/>
        <w:right w:val="none" w:sz="0" w:space="0" w:color="auto"/>
      </w:divBdr>
    </w:div>
    <w:div w:id="730422364">
      <w:bodyDiv w:val="1"/>
      <w:marLeft w:val="0"/>
      <w:marRight w:val="0"/>
      <w:marTop w:val="0"/>
      <w:marBottom w:val="0"/>
      <w:divBdr>
        <w:top w:val="none" w:sz="0" w:space="0" w:color="auto"/>
        <w:left w:val="none" w:sz="0" w:space="0" w:color="auto"/>
        <w:bottom w:val="none" w:sz="0" w:space="0" w:color="auto"/>
        <w:right w:val="none" w:sz="0" w:space="0" w:color="auto"/>
      </w:divBdr>
    </w:div>
    <w:div w:id="732241480">
      <w:bodyDiv w:val="1"/>
      <w:marLeft w:val="0"/>
      <w:marRight w:val="0"/>
      <w:marTop w:val="0"/>
      <w:marBottom w:val="0"/>
      <w:divBdr>
        <w:top w:val="none" w:sz="0" w:space="0" w:color="auto"/>
        <w:left w:val="none" w:sz="0" w:space="0" w:color="auto"/>
        <w:bottom w:val="none" w:sz="0" w:space="0" w:color="auto"/>
        <w:right w:val="none" w:sz="0" w:space="0" w:color="auto"/>
      </w:divBdr>
    </w:div>
    <w:div w:id="732463076">
      <w:bodyDiv w:val="1"/>
      <w:marLeft w:val="0"/>
      <w:marRight w:val="0"/>
      <w:marTop w:val="0"/>
      <w:marBottom w:val="0"/>
      <w:divBdr>
        <w:top w:val="none" w:sz="0" w:space="0" w:color="auto"/>
        <w:left w:val="none" w:sz="0" w:space="0" w:color="auto"/>
        <w:bottom w:val="none" w:sz="0" w:space="0" w:color="auto"/>
        <w:right w:val="none" w:sz="0" w:space="0" w:color="auto"/>
      </w:divBdr>
    </w:div>
    <w:div w:id="733816617">
      <w:bodyDiv w:val="1"/>
      <w:marLeft w:val="0"/>
      <w:marRight w:val="0"/>
      <w:marTop w:val="0"/>
      <w:marBottom w:val="0"/>
      <w:divBdr>
        <w:top w:val="none" w:sz="0" w:space="0" w:color="auto"/>
        <w:left w:val="none" w:sz="0" w:space="0" w:color="auto"/>
        <w:bottom w:val="none" w:sz="0" w:space="0" w:color="auto"/>
        <w:right w:val="none" w:sz="0" w:space="0" w:color="auto"/>
      </w:divBdr>
    </w:div>
    <w:div w:id="744188557">
      <w:bodyDiv w:val="1"/>
      <w:marLeft w:val="0"/>
      <w:marRight w:val="0"/>
      <w:marTop w:val="0"/>
      <w:marBottom w:val="0"/>
      <w:divBdr>
        <w:top w:val="none" w:sz="0" w:space="0" w:color="auto"/>
        <w:left w:val="none" w:sz="0" w:space="0" w:color="auto"/>
        <w:bottom w:val="none" w:sz="0" w:space="0" w:color="auto"/>
        <w:right w:val="none" w:sz="0" w:space="0" w:color="auto"/>
      </w:divBdr>
    </w:div>
    <w:div w:id="750468513">
      <w:bodyDiv w:val="1"/>
      <w:marLeft w:val="0"/>
      <w:marRight w:val="0"/>
      <w:marTop w:val="0"/>
      <w:marBottom w:val="0"/>
      <w:divBdr>
        <w:top w:val="none" w:sz="0" w:space="0" w:color="auto"/>
        <w:left w:val="none" w:sz="0" w:space="0" w:color="auto"/>
        <w:bottom w:val="none" w:sz="0" w:space="0" w:color="auto"/>
        <w:right w:val="none" w:sz="0" w:space="0" w:color="auto"/>
      </w:divBdr>
    </w:div>
    <w:div w:id="751781848">
      <w:bodyDiv w:val="1"/>
      <w:marLeft w:val="0"/>
      <w:marRight w:val="0"/>
      <w:marTop w:val="0"/>
      <w:marBottom w:val="0"/>
      <w:divBdr>
        <w:top w:val="none" w:sz="0" w:space="0" w:color="auto"/>
        <w:left w:val="none" w:sz="0" w:space="0" w:color="auto"/>
        <w:bottom w:val="none" w:sz="0" w:space="0" w:color="auto"/>
        <w:right w:val="none" w:sz="0" w:space="0" w:color="auto"/>
      </w:divBdr>
    </w:div>
    <w:div w:id="754205629">
      <w:bodyDiv w:val="1"/>
      <w:marLeft w:val="0"/>
      <w:marRight w:val="0"/>
      <w:marTop w:val="0"/>
      <w:marBottom w:val="0"/>
      <w:divBdr>
        <w:top w:val="none" w:sz="0" w:space="0" w:color="auto"/>
        <w:left w:val="none" w:sz="0" w:space="0" w:color="auto"/>
        <w:bottom w:val="none" w:sz="0" w:space="0" w:color="auto"/>
        <w:right w:val="none" w:sz="0" w:space="0" w:color="auto"/>
      </w:divBdr>
    </w:div>
    <w:div w:id="756363440">
      <w:bodyDiv w:val="1"/>
      <w:marLeft w:val="0"/>
      <w:marRight w:val="0"/>
      <w:marTop w:val="0"/>
      <w:marBottom w:val="0"/>
      <w:divBdr>
        <w:top w:val="none" w:sz="0" w:space="0" w:color="auto"/>
        <w:left w:val="none" w:sz="0" w:space="0" w:color="auto"/>
        <w:bottom w:val="none" w:sz="0" w:space="0" w:color="auto"/>
        <w:right w:val="none" w:sz="0" w:space="0" w:color="auto"/>
      </w:divBdr>
    </w:div>
    <w:div w:id="760025054">
      <w:bodyDiv w:val="1"/>
      <w:marLeft w:val="0"/>
      <w:marRight w:val="0"/>
      <w:marTop w:val="0"/>
      <w:marBottom w:val="0"/>
      <w:divBdr>
        <w:top w:val="none" w:sz="0" w:space="0" w:color="auto"/>
        <w:left w:val="none" w:sz="0" w:space="0" w:color="auto"/>
        <w:bottom w:val="none" w:sz="0" w:space="0" w:color="auto"/>
        <w:right w:val="none" w:sz="0" w:space="0" w:color="auto"/>
      </w:divBdr>
    </w:div>
    <w:div w:id="766273112">
      <w:bodyDiv w:val="1"/>
      <w:marLeft w:val="0"/>
      <w:marRight w:val="0"/>
      <w:marTop w:val="0"/>
      <w:marBottom w:val="0"/>
      <w:divBdr>
        <w:top w:val="none" w:sz="0" w:space="0" w:color="auto"/>
        <w:left w:val="none" w:sz="0" w:space="0" w:color="auto"/>
        <w:bottom w:val="none" w:sz="0" w:space="0" w:color="auto"/>
        <w:right w:val="none" w:sz="0" w:space="0" w:color="auto"/>
      </w:divBdr>
    </w:div>
    <w:div w:id="766731553">
      <w:bodyDiv w:val="1"/>
      <w:marLeft w:val="0"/>
      <w:marRight w:val="0"/>
      <w:marTop w:val="0"/>
      <w:marBottom w:val="0"/>
      <w:divBdr>
        <w:top w:val="none" w:sz="0" w:space="0" w:color="auto"/>
        <w:left w:val="none" w:sz="0" w:space="0" w:color="auto"/>
        <w:bottom w:val="none" w:sz="0" w:space="0" w:color="auto"/>
        <w:right w:val="none" w:sz="0" w:space="0" w:color="auto"/>
      </w:divBdr>
    </w:div>
    <w:div w:id="767114621">
      <w:bodyDiv w:val="1"/>
      <w:marLeft w:val="0"/>
      <w:marRight w:val="0"/>
      <w:marTop w:val="0"/>
      <w:marBottom w:val="0"/>
      <w:divBdr>
        <w:top w:val="none" w:sz="0" w:space="0" w:color="auto"/>
        <w:left w:val="none" w:sz="0" w:space="0" w:color="auto"/>
        <w:bottom w:val="none" w:sz="0" w:space="0" w:color="auto"/>
        <w:right w:val="none" w:sz="0" w:space="0" w:color="auto"/>
      </w:divBdr>
    </w:div>
    <w:div w:id="769007049">
      <w:bodyDiv w:val="1"/>
      <w:marLeft w:val="0"/>
      <w:marRight w:val="0"/>
      <w:marTop w:val="0"/>
      <w:marBottom w:val="0"/>
      <w:divBdr>
        <w:top w:val="none" w:sz="0" w:space="0" w:color="auto"/>
        <w:left w:val="none" w:sz="0" w:space="0" w:color="auto"/>
        <w:bottom w:val="none" w:sz="0" w:space="0" w:color="auto"/>
        <w:right w:val="none" w:sz="0" w:space="0" w:color="auto"/>
      </w:divBdr>
    </w:div>
    <w:div w:id="769857801">
      <w:bodyDiv w:val="1"/>
      <w:marLeft w:val="0"/>
      <w:marRight w:val="0"/>
      <w:marTop w:val="0"/>
      <w:marBottom w:val="0"/>
      <w:divBdr>
        <w:top w:val="none" w:sz="0" w:space="0" w:color="auto"/>
        <w:left w:val="none" w:sz="0" w:space="0" w:color="auto"/>
        <w:bottom w:val="none" w:sz="0" w:space="0" w:color="auto"/>
        <w:right w:val="none" w:sz="0" w:space="0" w:color="auto"/>
      </w:divBdr>
    </w:div>
    <w:div w:id="780338102">
      <w:bodyDiv w:val="1"/>
      <w:marLeft w:val="0"/>
      <w:marRight w:val="0"/>
      <w:marTop w:val="0"/>
      <w:marBottom w:val="0"/>
      <w:divBdr>
        <w:top w:val="none" w:sz="0" w:space="0" w:color="auto"/>
        <w:left w:val="none" w:sz="0" w:space="0" w:color="auto"/>
        <w:bottom w:val="none" w:sz="0" w:space="0" w:color="auto"/>
        <w:right w:val="none" w:sz="0" w:space="0" w:color="auto"/>
      </w:divBdr>
    </w:div>
    <w:div w:id="784154676">
      <w:bodyDiv w:val="1"/>
      <w:marLeft w:val="0"/>
      <w:marRight w:val="0"/>
      <w:marTop w:val="0"/>
      <w:marBottom w:val="0"/>
      <w:divBdr>
        <w:top w:val="none" w:sz="0" w:space="0" w:color="auto"/>
        <w:left w:val="none" w:sz="0" w:space="0" w:color="auto"/>
        <w:bottom w:val="none" w:sz="0" w:space="0" w:color="auto"/>
        <w:right w:val="none" w:sz="0" w:space="0" w:color="auto"/>
      </w:divBdr>
    </w:div>
    <w:div w:id="787578646">
      <w:bodyDiv w:val="1"/>
      <w:marLeft w:val="0"/>
      <w:marRight w:val="0"/>
      <w:marTop w:val="0"/>
      <w:marBottom w:val="0"/>
      <w:divBdr>
        <w:top w:val="none" w:sz="0" w:space="0" w:color="auto"/>
        <w:left w:val="none" w:sz="0" w:space="0" w:color="auto"/>
        <w:bottom w:val="none" w:sz="0" w:space="0" w:color="auto"/>
        <w:right w:val="none" w:sz="0" w:space="0" w:color="auto"/>
      </w:divBdr>
    </w:div>
    <w:div w:id="788817444">
      <w:bodyDiv w:val="1"/>
      <w:marLeft w:val="0"/>
      <w:marRight w:val="0"/>
      <w:marTop w:val="0"/>
      <w:marBottom w:val="0"/>
      <w:divBdr>
        <w:top w:val="none" w:sz="0" w:space="0" w:color="auto"/>
        <w:left w:val="none" w:sz="0" w:space="0" w:color="auto"/>
        <w:bottom w:val="none" w:sz="0" w:space="0" w:color="auto"/>
        <w:right w:val="none" w:sz="0" w:space="0" w:color="auto"/>
      </w:divBdr>
    </w:div>
    <w:div w:id="790124619">
      <w:bodyDiv w:val="1"/>
      <w:marLeft w:val="0"/>
      <w:marRight w:val="0"/>
      <w:marTop w:val="0"/>
      <w:marBottom w:val="0"/>
      <w:divBdr>
        <w:top w:val="none" w:sz="0" w:space="0" w:color="auto"/>
        <w:left w:val="none" w:sz="0" w:space="0" w:color="auto"/>
        <w:bottom w:val="none" w:sz="0" w:space="0" w:color="auto"/>
        <w:right w:val="none" w:sz="0" w:space="0" w:color="auto"/>
      </w:divBdr>
    </w:div>
    <w:div w:id="792481164">
      <w:bodyDiv w:val="1"/>
      <w:marLeft w:val="0"/>
      <w:marRight w:val="0"/>
      <w:marTop w:val="0"/>
      <w:marBottom w:val="0"/>
      <w:divBdr>
        <w:top w:val="none" w:sz="0" w:space="0" w:color="auto"/>
        <w:left w:val="none" w:sz="0" w:space="0" w:color="auto"/>
        <w:bottom w:val="none" w:sz="0" w:space="0" w:color="auto"/>
        <w:right w:val="none" w:sz="0" w:space="0" w:color="auto"/>
      </w:divBdr>
    </w:div>
    <w:div w:id="793981708">
      <w:bodyDiv w:val="1"/>
      <w:marLeft w:val="0"/>
      <w:marRight w:val="0"/>
      <w:marTop w:val="0"/>
      <w:marBottom w:val="0"/>
      <w:divBdr>
        <w:top w:val="none" w:sz="0" w:space="0" w:color="auto"/>
        <w:left w:val="none" w:sz="0" w:space="0" w:color="auto"/>
        <w:bottom w:val="none" w:sz="0" w:space="0" w:color="auto"/>
        <w:right w:val="none" w:sz="0" w:space="0" w:color="auto"/>
      </w:divBdr>
    </w:div>
    <w:div w:id="800997234">
      <w:bodyDiv w:val="1"/>
      <w:marLeft w:val="0"/>
      <w:marRight w:val="0"/>
      <w:marTop w:val="0"/>
      <w:marBottom w:val="0"/>
      <w:divBdr>
        <w:top w:val="none" w:sz="0" w:space="0" w:color="auto"/>
        <w:left w:val="none" w:sz="0" w:space="0" w:color="auto"/>
        <w:bottom w:val="none" w:sz="0" w:space="0" w:color="auto"/>
        <w:right w:val="none" w:sz="0" w:space="0" w:color="auto"/>
      </w:divBdr>
    </w:div>
    <w:div w:id="806165106">
      <w:bodyDiv w:val="1"/>
      <w:marLeft w:val="0"/>
      <w:marRight w:val="0"/>
      <w:marTop w:val="0"/>
      <w:marBottom w:val="0"/>
      <w:divBdr>
        <w:top w:val="none" w:sz="0" w:space="0" w:color="auto"/>
        <w:left w:val="none" w:sz="0" w:space="0" w:color="auto"/>
        <w:bottom w:val="none" w:sz="0" w:space="0" w:color="auto"/>
        <w:right w:val="none" w:sz="0" w:space="0" w:color="auto"/>
      </w:divBdr>
    </w:div>
    <w:div w:id="810363681">
      <w:bodyDiv w:val="1"/>
      <w:marLeft w:val="0"/>
      <w:marRight w:val="0"/>
      <w:marTop w:val="0"/>
      <w:marBottom w:val="0"/>
      <w:divBdr>
        <w:top w:val="none" w:sz="0" w:space="0" w:color="auto"/>
        <w:left w:val="none" w:sz="0" w:space="0" w:color="auto"/>
        <w:bottom w:val="none" w:sz="0" w:space="0" w:color="auto"/>
        <w:right w:val="none" w:sz="0" w:space="0" w:color="auto"/>
      </w:divBdr>
    </w:div>
    <w:div w:id="813331844">
      <w:bodyDiv w:val="1"/>
      <w:marLeft w:val="0"/>
      <w:marRight w:val="0"/>
      <w:marTop w:val="0"/>
      <w:marBottom w:val="0"/>
      <w:divBdr>
        <w:top w:val="none" w:sz="0" w:space="0" w:color="auto"/>
        <w:left w:val="none" w:sz="0" w:space="0" w:color="auto"/>
        <w:bottom w:val="none" w:sz="0" w:space="0" w:color="auto"/>
        <w:right w:val="none" w:sz="0" w:space="0" w:color="auto"/>
      </w:divBdr>
    </w:div>
    <w:div w:id="814183922">
      <w:bodyDiv w:val="1"/>
      <w:marLeft w:val="0"/>
      <w:marRight w:val="0"/>
      <w:marTop w:val="0"/>
      <w:marBottom w:val="0"/>
      <w:divBdr>
        <w:top w:val="none" w:sz="0" w:space="0" w:color="auto"/>
        <w:left w:val="none" w:sz="0" w:space="0" w:color="auto"/>
        <w:bottom w:val="none" w:sz="0" w:space="0" w:color="auto"/>
        <w:right w:val="none" w:sz="0" w:space="0" w:color="auto"/>
      </w:divBdr>
    </w:div>
    <w:div w:id="825046890">
      <w:bodyDiv w:val="1"/>
      <w:marLeft w:val="0"/>
      <w:marRight w:val="0"/>
      <w:marTop w:val="0"/>
      <w:marBottom w:val="0"/>
      <w:divBdr>
        <w:top w:val="none" w:sz="0" w:space="0" w:color="auto"/>
        <w:left w:val="none" w:sz="0" w:space="0" w:color="auto"/>
        <w:bottom w:val="none" w:sz="0" w:space="0" w:color="auto"/>
        <w:right w:val="none" w:sz="0" w:space="0" w:color="auto"/>
      </w:divBdr>
    </w:div>
    <w:div w:id="831676885">
      <w:bodyDiv w:val="1"/>
      <w:marLeft w:val="0"/>
      <w:marRight w:val="0"/>
      <w:marTop w:val="0"/>
      <w:marBottom w:val="0"/>
      <w:divBdr>
        <w:top w:val="none" w:sz="0" w:space="0" w:color="auto"/>
        <w:left w:val="none" w:sz="0" w:space="0" w:color="auto"/>
        <w:bottom w:val="none" w:sz="0" w:space="0" w:color="auto"/>
        <w:right w:val="none" w:sz="0" w:space="0" w:color="auto"/>
      </w:divBdr>
    </w:div>
    <w:div w:id="833568336">
      <w:bodyDiv w:val="1"/>
      <w:marLeft w:val="0"/>
      <w:marRight w:val="0"/>
      <w:marTop w:val="0"/>
      <w:marBottom w:val="0"/>
      <w:divBdr>
        <w:top w:val="none" w:sz="0" w:space="0" w:color="auto"/>
        <w:left w:val="none" w:sz="0" w:space="0" w:color="auto"/>
        <w:bottom w:val="none" w:sz="0" w:space="0" w:color="auto"/>
        <w:right w:val="none" w:sz="0" w:space="0" w:color="auto"/>
      </w:divBdr>
    </w:div>
    <w:div w:id="840898506">
      <w:bodyDiv w:val="1"/>
      <w:marLeft w:val="0"/>
      <w:marRight w:val="0"/>
      <w:marTop w:val="0"/>
      <w:marBottom w:val="0"/>
      <w:divBdr>
        <w:top w:val="none" w:sz="0" w:space="0" w:color="auto"/>
        <w:left w:val="none" w:sz="0" w:space="0" w:color="auto"/>
        <w:bottom w:val="none" w:sz="0" w:space="0" w:color="auto"/>
        <w:right w:val="none" w:sz="0" w:space="0" w:color="auto"/>
      </w:divBdr>
    </w:div>
    <w:div w:id="841089097">
      <w:bodyDiv w:val="1"/>
      <w:marLeft w:val="0"/>
      <w:marRight w:val="0"/>
      <w:marTop w:val="0"/>
      <w:marBottom w:val="0"/>
      <w:divBdr>
        <w:top w:val="none" w:sz="0" w:space="0" w:color="auto"/>
        <w:left w:val="none" w:sz="0" w:space="0" w:color="auto"/>
        <w:bottom w:val="none" w:sz="0" w:space="0" w:color="auto"/>
        <w:right w:val="none" w:sz="0" w:space="0" w:color="auto"/>
      </w:divBdr>
    </w:div>
    <w:div w:id="850796184">
      <w:bodyDiv w:val="1"/>
      <w:marLeft w:val="0"/>
      <w:marRight w:val="0"/>
      <w:marTop w:val="0"/>
      <w:marBottom w:val="0"/>
      <w:divBdr>
        <w:top w:val="none" w:sz="0" w:space="0" w:color="auto"/>
        <w:left w:val="none" w:sz="0" w:space="0" w:color="auto"/>
        <w:bottom w:val="none" w:sz="0" w:space="0" w:color="auto"/>
        <w:right w:val="none" w:sz="0" w:space="0" w:color="auto"/>
      </w:divBdr>
    </w:div>
    <w:div w:id="851187716">
      <w:bodyDiv w:val="1"/>
      <w:marLeft w:val="0"/>
      <w:marRight w:val="0"/>
      <w:marTop w:val="0"/>
      <w:marBottom w:val="0"/>
      <w:divBdr>
        <w:top w:val="none" w:sz="0" w:space="0" w:color="auto"/>
        <w:left w:val="none" w:sz="0" w:space="0" w:color="auto"/>
        <w:bottom w:val="none" w:sz="0" w:space="0" w:color="auto"/>
        <w:right w:val="none" w:sz="0" w:space="0" w:color="auto"/>
      </w:divBdr>
    </w:div>
    <w:div w:id="858547418">
      <w:bodyDiv w:val="1"/>
      <w:marLeft w:val="0"/>
      <w:marRight w:val="0"/>
      <w:marTop w:val="0"/>
      <w:marBottom w:val="0"/>
      <w:divBdr>
        <w:top w:val="none" w:sz="0" w:space="0" w:color="auto"/>
        <w:left w:val="none" w:sz="0" w:space="0" w:color="auto"/>
        <w:bottom w:val="none" w:sz="0" w:space="0" w:color="auto"/>
        <w:right w:val="none" w:sz="0" w:space="0" w:color="auto"/>
      </w:divBdr>
    </w:div>
    <w:div w:id="863253667">
      <w:bodyDiv w:val="1"/>
      <w:marLeft w:val="0"/>
      <w:marRight w:val="0"/>
      <w:marTop w:val="0"/>
      <w:marBottom w:val="0"/>
      <w:divBdr>
        <w:top w:val="none" w:sz="0" w:space="0" w:color="auto"/>
        <w:left w:val="none" w:sz="0" w:space="0" w:color="auto"/>
        <w:bottom w:val="none" w:sz="0" w:space="0" w:color="auto"/>
        <w:right w:val="none" w:sz="0" w:space="0" w:color="auto"/>
      </w:divBdr>
    </w:div>
    <w:div w:id="864708790">
      <w:bodyDiv w:val="1"/>
      <w:marLeft w:val="0"/>
      <w:marRight w:val="0"/>
      <w:marTop w:val="0"/>
      <w:marBottom w:val="0"/>
      <w:divBdr>
        <w:top w:val="none" w:sz="0" w:space="0" w:color="auto"/>
        <w:left w:val="none" w:sz="0" w:space="0" w:color="auto"/>
        <w:bottom w:val="none" w:sz="0" w:space="0" w:color="auto"/>
        <w:right w:val="none" w:sz="0" w:space="0" w:color="auto"/>
      </w:divBdr>
    </w:div>
    <w:div w:id="868184322">
      <w:bodyDiv w:val="1"/>
      <w:marLeft w:val="0"/>
      <w:marRight w:val="0"/>
      <w:marTop w:val="0"/>
      <w:marBottom w:val="0"/>
      <w:divBdr>
        <w:top w:val="none" w:sz="0" w:space="0" w:color="auto"/>
        <w:left w:val="none" w:sz="0" w:space="0" w:color="auto"/>
        <w:bottom w:val="none" w:sz="0" w:space="0" w:color="auto"/>
        <w:right w:val="none" w:sz="0" w:space="0" w:color="auto"/>
      </w:divBdr>
    </w:div>
    <w:div w:id="871528402">
      <w:bodyDiv w:val="1"/>
      <w:marLeft w:val="0"/>
      <w:marRight w:val="0"/>
      <w:marTop w:val="0"/>
      <w:marBottom w:val="0"/>
      <w:divBdr>
        <w:top w:val="none" w:sz="0" w:space="0" w:color="auto"/>
        <w:left w:val="none" w:sz="0" w:space="0" w:color="auto"/>
        <w:bottom w:val="none" w:sz="0" w:space="0" w:color="auto"/>
        <w:right w:val="none" w:sz="0" w:space="0" w:color="auto"/>
      </w:divBdr>
    </w:div>
    <w:div w:id="872696299">
      <w:bodyDiv w:val="1"/>
      <w:marLeft w:val="0"/>
      <w:marRight w:val="0"/>
      <w:marTop w:val="0"/>
      <w:marBottom w:val="0"/>
      <w:divBdr>
        <w:top w:val="none" w:sz="0" w:space="0" w:color="auto"/>
        <w:left w:val="none" w:sz="0" w:space="0" w:color="auto"/>
        <w:bottom w:val="none" w:sz="0" w:space="0" w:color="auto"/>
        <w:right w:val="none" w:sz="0" w:space="0" w:color="auto"/>
      </w:divBdr>
    </w:div>
    <w:div w:id="875777741">
      <w:bodyDiv w:val="1"/>
      <w:marLeft w:val="0"/>
      <w:marRight w:val="0"/>
      <w:marTop w:val="0"/>
      <w:marBottom w:val="0"/>
      <w:divBdr>
        <w:top w:val="none" w:sz="0" w:space="0" w:color="auto"/>
        <w:left w:val="none" w:sz="0" w:space="0" w:color="auto"/>
        <w:bottom w:val="none" w:sz="0" w:space="0" w:color="auto"/>
        <w:right w:val="none" w:sz="0" w:space="0" w:color="auto"/>
      </w:divBdr>
    </w:div>
    <w:div w:id="880165621">
      <w:bodyDiv w:val="1"/>
      <w:marLeft w:val="0"/>
      <w:marRight w:val="0"/>
      <w:marTop w:val="0"/>
      <w:marBottom w:val="0"/>
      <w:divBdr>
        <w:top w:val="none" w:sz="0" w:space="0" w:color="auto"/>
        <w:left w:val="none" w:sz="0" w:space="0" w:color="auto"/>
        <w:bottom w:val="none" w:sz="0" w:space="0" w:color="auto"/>
        <w:right w:val="none" w:sz="0" w:space="0" w:color="auto"/>
      </w:divBdr>
    </w:div>
    <w:div w:id="893466075">
      <w:bodyDiv w:val="1"/>
      <w:marLeft w:val="0"/>
      <w:marRight w:val="0"/>
      <w:marTop w:val="0"/>
      <w:marBottom w:val="0"/>
      <w:divBdr>
        <w:top w:val="none" w:sz="0" w:space="0" w:color="auto"/>
        <w:left w:val="none" w:sz="0" w:space="0" w:color="auto"/>
        <w:bottom w:val="none" w:sz="0" w:space="0" w:color="auto"/>
        <w:right w:val="none" w:sz="0" w:space="0" w:color="auto"/>
      </w:divBdr>
    </w:div>
    <w:div w:id="894123469">
      <w:bodyDiv w:val="1"/>
      <w:marLeft w:val="0"/>
      <w:marRight w:val="0"/>
      <w:marTop w:val="0"/>
      <w:marBottom w:val="0"/>
      <w:divBdr>
        <w:top w:val="none" w:sz="0" w:space="0" w:color="auto"/>
        <w:left w:val="none" w:sz="0" w:space="0" w:color="auto"/>
        <w:bottom w:val="none" w:sz="0" w:space="0" w:color="auto"/>
        <w:right w:val="none" w:sz="0" w:space="0" w:color="auto"/>
      </w:divBdr>
    </w:div>
    <w:div w:id="896551662">
      <w:bodyDiv w:val="1"/>
      <w:marLeft w:val="0"/>
      <w:marRight w:val="0"/>
      <w:marTop w:val="0"/>
      <w:marBottom w:val="0"/>
      <w:divBdr>
        <w:top w:val="none" w:sz="0" w:space="0" w:color="auto"/>
        <w:left w:val="none" w:sz="0" w:space="0" w:color="auto"/>
        <w:bottom w:val="none" w:sz="0" w:space="0" w:color="auto"/>
        <w:right w:val="none" w:sz="0" w:space="0" w:color="auto"/>
      </w:divBdr>
    </w:div>
    <w:div w:id="902449301">
      <w:bodyDiv w:val="1"/>
      <w:marLeft w:val="0"/>
      <w:marRight w:val="0"/>
      <w:marTop w:val="0"/>
      <w:marBottom w:val="0"/>
      <w:divBdr>
        <w:top w:val="none" w:sz="0" w:space="0" w:color="auto"/>
        <w:left w:val="none" w:sz="0" w:space="0" w:color="auto"/>
        <w:bottom w:val="none" w:sz="0" w:space="0" w:color="auto"/>
        <w:right w:val="none" w:sz="0" w:space="0" w:color="auto"/>
      </w:divBdr>
    </w:div>
    <w:div w:id="914583915">
      <w:bodyDiv w:val="1"/>
      <w:marLeft w:val="0"/>
      <w:marRight w:val="0"/>
      <w:marTop w:val="0"/>
      <w:marBottom w:val="0"/>
      <w:divBdr>
        <w:top w:val="none" w:sz="0" w:space="0" w:color="auto"/>
        <w:left w:val="none" w:sz="0" w:space="0" w:color="auto"/>
        <w:bottom w:val="none" w:sz="0" w:space="0" w:color="auto"/>
        <w:right w:val="none" w:sz="0" w:space="0" w:color="auto"/>
      </w:divBdr>
    </w:div>
    <w:div w:id="919875010">
      <w:bodyDiv w:val="1"/>
      <w:marLeft w:val="0"/>
      <w:marRight w:val="0"/>
      <w:marTop w:val="0"/>
      <w:marBottom w:val="0"/>
      <w:divBdr>
        <w:top w:val="none" w:sz="0" w:space="0" w:color="auto"/>
        <w:left w:val="none" w:sz="0" w:space="0" w:color="auto"/>
        <w:bottom w:val="none" w:sz="0" w:space="0" w:color="auto"/>
        <w:right w:val="none" w:sz="0" w:space="0" w:color="auto"/>
      </w:divBdr>
    </w:div>
    <w:div w:id="921991227">
      <w:bodyDiv w:val="1"/>
      <w:marLeft w:val="0"/>
      <w:marRight w:val="0"/>
      <w:marTop w:val="0"/>
      <w:marBottom w:val="0"/>
      <w:divBdr>
        <w:top w:val="none" w:sz="0" w:space="0" w:color="auto"/>
        <w:left w:val="none" w:sz="0" w:space="0" w:color="auto"/>
        <w:bottom w:val="none" w:sz="0" w:space="0" w:color="auto"/>
        <w:right w:val="none" w:sz="0" w:space="0" w:color="auto"/>
      </w:divBdr>
    </w:div>
    <w:div w:id="926115945">
      <w:bodyDiv w:val="1"/>
      <w:marLeft w:val="0"/>
      <w:marRight w:val="0"/>
      <w:marTop w:val="0"/>
      <w:marBottom w:val="0"/>
      <w:divBdr>
        <w:top w:val="none" w:sz="0" w:space="0" w:color="auto"/>
        <w:left w:val="none" w:sz="0" w:space="0" w:color="auto"/>
        <w:bottom w:val="none" w:sz="0" w:space="0" w:color="auto"/>
        <w:right w:val="none" w:sz="0" w:space="0" w:color="auto"/>
      </w:divBdr>
    </w:div>
    <w:div w:id="926621657">
      <w:bodyDiv w:val="1"/>
      <w:marLeft w:val="0"/>
      <w:marRight w:val="0"/>
      <w:marTop w:val="0"/>
      <w:marBottom w:val="0"/>
      <w:divBdr>
        <w:top w:val="none" w:sz="0" w:space="0" w:color="auto"/>
        <w:left w:val="none" w:sz="0" w:space="0" w:color="auto"/>
        <w:bottom w:val="none" w:sz="0" w:space="0" w:color="auto"/>
        <w:right w:val="none" w:sz="0" w:space="0" w:color="auto"/>
      </w:divBdr>
    </w:div>
    <w:div w:id="928807988">
      <w:bodyDiv w:val="1"/>
      <w:marLeft w:val="0"/>
      <w:marRight w:val="0"/>
      <w:marTop w:val="0"/>
      <w:marBottom w:val="0"/>
      <w:divBdr>
        <w:top w:val="none" w:sz="0" w:space="0" w:color="auto"/>
        <w:left w:val="none" w:sz="0" w:space="0" w:color="auto"/>
        <w:bottom w:val="none" w:sz="0" w:space="0" w:color="auto"/>
        <w:right w:val="none" w:sz="0" w:space="0" w:color="auto"/>
      </w:divBdr>
    </w:div>
    <w:div w:id="934433741">
      <w:bodyDiv w:val="1"/>
      <w:marLeft w:val="0"/>
      <w:marRight w:val="0"/>
      <w:marTop w:val="0"/>
      <w:marBottom w:val="0"/>
      <w:divBdr>
        <w:top w:val="none" w:sz="0" w:space="0" w:color="auto"/>
        <w:left w:val="none" w:sz="0" w:space="0" w:color="auto"/>
        <w:bottom w:val="none" w:sz="0" w:space="0" w:color="auto"/>
        <w:right w:val="none" w:sz="0" w:space="0" w:color="auto"/>
      </w:divBdr>
    </w:div>
    <w:div w:id="937758044">
      <w:bodyDiv w:val="1"/>
      <w:marLeft w:val="0"/>
      <w:marRight w:val="0"/>
      <w:marTop w:val="0"/>
      <w:marBottom w:val="0"/>
      <w:divBdr>
        <w:top w:val="none" w:sz="0" w:space="0" w:color="auto"/>
        <w:left w:val="none" w:sz="0" w:space="0" w:color="auto"/>
        <w:bottom w:val="none" w:sz="0" w:space="0" w:color="auto"/>
        <w:right w:val="none" w:sz="0" w:space="0" w:color="auto"/>
      </w:divBdr>
    </w:div>
    <w:div w:id="938367762">
      <w:bodyDiv w:val="1"/>
      <w:marLeft w:val="0"/>
      <w:marRight w:val="0"/>
      <w:marTop w:val="0"/>
      <w:marBottom w:val="0"/>
      <w:divBdr>
        <w:top w:val="none" w:sz="0" w:space="0" w:color="auto"/>
        <w:left w:val="none" w:sz="0" w:space="0" w:color="auto"/>
        <w:bottom w:val="none" w:sz="0" w:space="0" w:color="auto"/>
        <w:right w:val="none" w:sz="0" w:space="0" w:color="auto"/>
      </w:divBdr>
    </w:div>
    <w:div w:id="938373814">
      <w:bodyDiv w:val="1"/>
      <w:marLeft w:val="0"/>
      <w:marRight w:val="0"/>
      <w:marTop w:val="0"/>
      <w:marBottom w:val="0"/>
      <w:divBdr>
        <w:top w:val="none" w:sz="0" w:space="0" w:color="auto"/>
        <w:left w:val="none" w:sz="0" w:space="0" w:color="auto"/>
        <w:bottom w:val="none" w:sz="0" w:space="0" w:color="auto"/>
        <w:right w:val="none" w:sz="0" w:space="0" w:color="auto"/>
      </w:divBdr>
    </w:div>
    <w:div w:id="939724062">
      <w:bodyDiv w:val="1"/>
      <w:marLeft w:val="0"/>
      <w:marRight w:val="0"/>
      <w:marTop w:val="0"/>
      <w:marBottom w:val="0"/>
      <w:divBdr>
        <w:top w:val="none" w:sz="0" w:space="0" w:color="auto"/>
        <w:left w:val="none" w:sz="0" w:space="0" w:color="auto"/>
        <w:bottom w:val="none" w:sz="0" w:space="0" w:color="auto"/>
        <w:right w:val="none" w:sz="0" w:space="0" w:color="auto"/>
      </w:divBdr>
    </w:div>
    <w:div w:id="940917574">
      <w:bodyDiv w:val="1"/>
      <w:marLeft w:val="0"/>
      <w:marRight w:val="0"/>
      <w:marTop w:val="0"/>
      <w:marBottom w:val="0"/>
      <w:divBdr>
        <w:top w:val="none" w:sz="0" w:space="0" w:color="auto"/>
        <w:left w:val="none" w:sz="0" w:space="0" w:color="auto"/>
        <w:bottom w:val="none" w:sz="0" w:space="0" w:color="auto"/>
        <w:right w:val="none" w:sz="0" w:space="0" w:color="auto"/>
      </w:divBdr>
    </w:div>
    <w:div w:id="941913402">
      <w:bodyDiv w:val="1"/>
      <w:marLeft w:val="0"/>
      <w:marRight w:val="0"/>
      <w:marTop w:val="0"/>
      <w:marBottom w:val="0"/>
      <w:divBdr>
        <w:top w:val="none" w:sz="0" w:space="0" w:color="auto"/>
        <w:left w:val="none" w:sz="0" w:space="0" w:color="auto"/>
        <w:bottom w:val="none" w:sz="0" w:space="0" w:color="auto"/>
        <w:right w:val="none" w:sz="0" w:space="0" w:color="auto"/>
      </w:divBdr>
    </w:div>
    <w:div w:id="945387827">
      <w:bodyDiv w:val="1"/>
      <w:marLeft w:val="0"/>
      <w:marRight w:val="0"/>
      <w:marTop w:val="0"/>
      <w:marBottom w:val="0"/>
      <w:divBdr>
        <w:top w:val="none" w:sz="0" w:space="0" w:color="auto"/>
        <w:left w:val="none" w:sz="0" w:space="0" w:color="auto"/>
        <w:bottom w:val="none" w:sz="0" w:space="0" w:color="auto"/>
        <w:right w:val="none" w:sz="0" w:space="0" w:color="auto"/>
      </w:divBdr>
    </w:div>
    <w:div w:id="948927019">
      <w:bodyDiv w:val="1"/>
      <w:marLeft w:val="0"/>
      <w:marRight w:val="0"/>
      <w:marTop w:val="0"/>
      <w:marBottom w:val="0"/>
      <w:divBdr>
        <w:top w:val="none" w:sz="0" w:space="0" w:color="auto"/>
        <w:left w:val="none" w:sz="0" w:space="0" w:color="auto"/>
        <w:bottom w:val="none" w:sz="0" w:space="0" w:color="auto"/>
        <w:right w:val="none" w:sz="0" w:space="0" w:color="auto"/>
      </w:divBdr>
    </w:div>
    <w:div w:id="950472312">
      <w:bodyDiv w:val="1"/>
      <w:marLeft w:val="0"/>
      <w:marRight w:val="0"/>
      <w:marTop w:val="0"/>
      <w:marBottom w:val="0"/>
      <w:divBdr>
        <w:top w:val="none" w:sz="0" w:space="0" w:color="auto"/>
        <w:left w:val="none" w:sz="0" w:space="0" w:color="auto"/>
        <w:bottom w:val="none" w:sz="0" w:space="0" w:color="auto"/>
        <w:right w:val="none" w:sz="0" w:space="0" w:color="auto"/>
      </w:divBdr>
    </w:div>
    <w:div w:id="950816522">
      <w:bodyDiv w:val="1"/>
      <w:marLeft w:val="0"/>
      <w:marRight w:val="0"/>
      <w:marTop w:val="0"/>
      <w:marBottom w:val="0"/>
      <w:divBdr>
        <w:top w:val="none" w:sz="0" w:space="0" w:color="auto"/>
        <w:left w:val="none" w:sz="0" w:space="0" w:color="auto"/>
        <w:bottom w:val="none" w:sz="0" w:space="0" w:color="auto"/>
        <w:right w:val="none" w:sz="0" w:space="0" w:color="auto"/>
      </w:divBdr>
    </w:div>
    <w:div w:id="951788682">
      <w:bodyDiv w:val="1"/>
      <w:marLeft w:val="0"/>
      <w:marRight w:val="0"/>
      <w:marTop w:val="0"/>
      <w:marBottom w:val="0"/>
      <w:divBdr>
        <w:top w:val="none" w:sz="0" w:space="0" w:color="auto"/>
        <w:left w:val="none" w:sz="0" w:space="0" w:color="auto"/>
        <w:bottom w:val="none" w:sz="0" w:space="0" w:color="auto"/>
        <w:right w:val="none" w:sz="0" w:space="0" w:color="auto"/>
      </w:divBdr>
    </w:div>
    <w:div w:id="955719261">
      <w:bodyDiv w:val="1"/>
      <w:marLeft w:val="0"/>
      <w:marRight w:val="0"/>
      <w:marTop w:val="0"/>
      <w:marBottom w:val="0"/>
      <w:divBdr>
        <w:top w:val="none" w:sz="0" w:space="0" w:color="auto"/>
        <w:left w:val="none" w:sz="0" w:space="0" w:color="auto"/>
        <w:bottom w:val="none" w:sz="0" w:space="0" w:color="auto"/>
        <w:right w:val="none" w:sz="0" w:space="0" w:color="auto"/>
      </w:divBdr>
    </w:div>
    <w:div w:id="956178315">
      <w:bodyDiv w:val="1"/>
      <w:marLeft w:val="0"/>
      <w:marRight w:val="0"/>
      <w:marTop w:val="0"/>
      <w:marBottom w:val="0"/>
      <w:divBdr>
        <w:top w:val="none" w:sz="0" w:space="0" w:color="auto"/>
        <w:left w:val="none" w:sz="0" w:space="0" w:color="auto"/>
        <w:bottom w:val="none" w:sz="0" w:space="0" w:color="auto"/>
        <w:right w:val="none" w:sz="0" w:space="0" w:color="auto"/>
      </w:divBdr>
    </w:div>
    <w:div w:id="956981520">
      <w:bodyDiv w:val="1"/>
      <w:marLeft w:val="0"/>
      <w:marRight w:val="0"/>
      <w:marTop w:val="0"/>
      <w:marBottom w:val="0"/>
      <w:divBdr>
        <w:top w:val="none" w:sz="0" w:space="0" w:color="auto"/>
        <w:left w:val="none" w:sz="0" w:space="0" w:color="auto"/>
        <w:bottom w:val="none" w:sz="0" w:space="0" w:color="auto"/>
        <w:right w:val="none" w:sz="0" w:space="0" w:color="auto"/>
      </w:divBdr>
    </w:div>
    <w:div w:id="957225552">
      <w:bodyDiv w:val="1"/>
      <w:marLeft w:val="0"/>
      <w:marRight w:val="0"/>
      <w:marTop w:val="0"/>
      <w:marBottom w:val="0"/>
      <w:divBdr>
        <w:top w:val="none" w:sz="0" w:space="0" w:color="auto"/>
        <w:left w:val="none" w:sz="0" w:space="0" w:color="auto"/>
        <w:bottom w:val="none" w:sz="0" w:space="0" w:color="auto"/>
        <w:right w:val="none" w:sz="0" w:space="0" w:color="auto"/>
      </w:divBdr>
    </w:div>
    <w:div w:id="957906830">
      <w:bodyDiv w:val="1"/>
      <w:marLeft w:val="0"/>
      <w:marRight w:val="0"/>
      <w:marTop w:val="0"/>
      <w:marBottom w:val="0"/>
      <w:divBdr>
        <w:top w:val="none" w:sz="0" w:space="0" w:color="auto"/>
        <w:left w:val="none" w:sz="0" w:space="0" w:color="auto"/>
        <w:bottom w:val="none" w:sz="0" w:space="0" w:color="auto"/>
        <w:right w:val="none" w:sz="0" w:space="0" w:color="auto"/>
      </w:divBdr>
    </w:div>
    <w:div w:id="959412723">
      <w:bodyDiv w:val="1"/>
      <w:marLeft w:val="0"/>
      <w:marRight w:val="0"/>
      <w:marTop w:val="0"/>
      <w:marBottom w:val="0"/>
      <w:divBdr>
        <w:top w:val="none" w:sz="0" w:space="0" w:color="auto"/>
        <w:left w:val="none" w:sz="0" w:space="0" w:color="auto"/>
        <w:bottom w:val="none" w:sz="0" w:space="0" w:color="auto"/>
        <w:right w:val="none" w:sz="0" w:space="0" w:color="auto"/>
      </w:divBdr>
    </w:div>
    <w:div w:id="963733636">
      <w:bodyDiv w:val="1"/>
      <w:marLeft w:val="0"/>
      <w:marRight w:val="0"/>
      <w:marTop w:val="0"/>
      <w:marBottom w:val="0"/>
      <w:divBdr>
        <w:top w:val="none" w:sz="0" w:space="0" w:color="auto"/>
        <w:left w:val="none" w:sz="0" w:space="0" w:color="auto"/>
        <w:bottom w:val="none" w:sz="0" w:space="0" w:color="auto"/>
        <w:right w:val="none" w:sz="0" w:space="0" w:color="auto"/>
      </w:divBdr>
    </w:div>
    <w:div w:id="966738515">
      <w:bodyDiv w:val="1"/>
      <w:marLeft w:val="0"/>
      <w:marRight w:val="0"/>
      <w:marTop w:val="0"/>
      <w:marBottom w:val="0"/>
      <w:divBdr>
        <w:top w:val="none" w:sz="0" w:space="0" w:color="auto"/>
        <w:left w:val="none" w:sz="0" w:space="0" w:color="auto"/>
        <w:bottom w:val="none" w:sz="0" w:space="0" w:color="auto"/>
        <w:right w:val="none" w:sz="0" w:space="0" w:color="auto"/>
      </w:divBdr>
    </w:div>
    <w:div w:id="969281805">
      <w:bodyDiv w:val="1"/>
      <w:marLeft w:val="0"/>
      <w:marRight w:val="0"/>
      <w:marTop w:val="0"/>
      <w:marBottom w:val="0"/>
      <w:divBdr>
        <w:top w:val="none" w:sz="0" w:space="0" w:color="auto"/>
        <w:left w:val="none" w:sz="0" w:space="0" w:color="auto"/>
        <w:bottom w:val="none" w:sz="0" w:space="0" w:color="auto"/>
        <w:right w:val="none" w:sz="0" w:space="0" w:color="auto"/>
      </w:divBdr>
    </w:div>
    <w:div w:id="969898992">
      <w:bodyDiv w:val="1"/>
      <w:marLeft w:val="0"/>
      <w:marRight w:val="0"/>
      <w:marTop w:val="0"/>
      <w:marBottom w:val="0"/>
      <w:divBdr>
        <w:top w:val="none" w:sz="0" w:space="0" w:color="auto"/>
        <w:left w:val="none" w:sz="0" w:space="0" w:color="auto"/>
        <w:bottom w:val="none" w:sz="0" w:space="0" w:color="auto"/>
        <w:right w:val="none" w:sz="0" w:space="0" w:color="auto"/>
      </w:divBdr>
    </w:div>
    <w:div w:id="974986142">
      <w:bodyDiv w:val="1"/>
      <w:marLeft w:val="0"/>
      <w:marRight w:val="0"/>
      <w:marTop w:val="0"/>
      <w:marBottom w:val="0"/>
      <w:divBdr>
        <w:top w:val="none" w:sz="0" w:space="0" w:color="auto"/>
        <w:left w:val="none" w:sz="0" w:space="0" w:color="auto"/>
        <w:bottom w:val="none" w:sz="0" w:space="0" w:color="auto"/>
        <w:right w:val="none" w:sz="0" w:space="0" w:color="auto"/>
      </w:divBdr>
    </w:div>
    <w:div w:id="978924568">
      <w:bodyDiv w:val="1"/>
      <w:marLeft w:val="0"/>
      <w:marRight w:val="0"/>
      <w:marTop w:val="0"/>
      <w:marBottom w:val="0"/>
      <w:divBdr>
        <w:top w:val="none" w:sz="0" w:space="0" w:color="auto"/>
        <w:left w:val="none" w:sz="0" w:space="0" w:color="auto"/>
        <w:bottom w:val="none" w:sz="0" w:space="0" w:color="auto"/>
        <w:right w:val="none" w:sz="0" w:space="0" w:color="auto"/>
      </w:divBdr>
    </w:div>
    <w:div w:id="980497945">
      <w:bodyDiv w:val="1"/>
      <w:marLeft w:val="0"/>
      <w:marRight w:val="0"/>
      <w:marTop w:val="0"/>
      <w:marBottom w:val="0"/>
      <w:divBdr>
        <w:top w:val="none" w:sz="0" w:space="0" w:color="auto"/>
        <w:left w:val="none" w:sz="0" w:space="0" w:color="auto"/>
        <w:bottom w:val="none" w:sz="0" w:space="0" w:color="auto"/>
        <w:right w:val="none" w:sz="0" w:space="0" w:color="auto"/>
      </w:divBdr>
    </w:div>
    <w:div w:id="982538625">
      <w:bodyDiv w:val="1"/>
      <w:marLeft w:val="0"/>
      <w:marRight w:val="0"/>
      <w:marTop w:val="0"/>
      <w:marBottom w:val="0"/>
      <w:divBdr>
        <w:top w:val="none" w:sz="0" w:space="0" w:color="auto"/>
        <w:left w:val="none" w:sz="0" w:space="0" w:color="auto"/>
        <w:bottom w:val="none" w:sz="0" w:space="0" w:color="auto"/>
        <w:right w:val="none" w:sz="0" w:space="0" w:color="auto"/>
      </w:divBdr>
    </w:div>
    <w:div w:id="986590826">
      <w:bodyDiv w:val="1"/>
      <w:marLeft w:val="0"/>
      <w:marRight w:val="0"/>
      <w:marTop w:val="0"/>
      <w:marBottom w:val="0"/>
      <w:divBdr>
        <w:top w:val="none" w:sz="0" w:space="0" w:color="auto"/>
        <w:left w:val="none" w:sz="0" w:space="0" w:color="auto"/>
        <w:bottom w:val="none" w:sz="0" w:space="0" w:color="auto"/>
        <w:right w:val="none" w:sz="0" w:space="0" w:color="auto"/>
      </w:divBdr>
    </w:div>
    <w:div w:id="988290882">
      <w:bodyDiv w:val="1"/>
      <w:marLeft w:val="0"/>
      <w:marRight w:val="0"/>
      <w:marTop w:val="0"/>
      <w:marBottom w:val="0"/>
      <w:divBdr>
        <w:top w:val="none" w:sz="0" w:space="0" w:color="auto"/>
        <w:left w:val="none" w:sz="0" w:space="0" w:color="auto"/>
        <w:bottom w:val="none" w:sz="0" w:space="0" w:color="auto"/>
        <w:right w:val="none" w:sz="0" w:space="0" w:color="auto"/>
      </w:divBdr>
    </w:div>
    <w:div w:id="989746334">
      <w:bodyDiv w:val="1"/>
      <w:marLeft w:val="0"/>
      <w:marRight w:val="0"/>
      <w:marTop w:val="0"/>
      <w:marBottom w:val="0"/>
      <w:divBdr>
        <w:top w:val="none" w:sz="0" w:space="0" w:color="auto"/>
        <w:left w:val="none" w:sz="0" w:space="0" w:color="auto"/>
        <w:bottom w:val="none" w:sz="0" w:space="0" w:color="auto"/>
        <w:right w:val="none" w:sz="0" w:space="0" w:color="auto"/>
      </w:divBdr>
    </w:div>
    <w:div w:id="990475615">
      <w:bodyDiv w:val="1"/>
      <w:marLeft w:val="0"/>
      <w:marRight w:val="0"/>
      <w:marTop w:val="0"/>
      <w:marBottom w:val="0"/>
      <w:divBdr>
        <w:top w:val="none" w:sz="0" w:space="0" w:color="auto"/>
        <w:left w:val="none" w:sz="0" w:space="0" w:color="auto"/>
        <w:bottom w:val="none" w:sz="0" w:space="0" w:color="auto"/>
        <w:right w:val="none" w:sz="0" w:space="0" w:color="auto"/>
      </w:divBdr>
    </w:div>
    <w:div w:id="994912985">
      <w:bodyDiv w:val="1"/>
      <w:marLeft w:val="0"/>
      <w:marRight w:val="0"/>
      <w:marTop w:val="0"/>
      <w:marBottom w:val="0"/>
      <w:divBdr>
        <w:top w:val="none" w:sz="0" w:space="0" w:color="auto"/>
        <w:left w:val="none" w:sz="0" w:space="0" w:color="auto"/>
        <w:bottom w:val="none" w:sz="0" w:space="0" w:color="auto"/>
        <w:right w:val="none" w:sz="0" w:space="0" w:color="auto"/>
      </w:divBdr>
    </w:div>
    <w:div w:id="996879892">
      <w:bodyDiv w:val="1"/>
      <w:marLeft w:val="0"/>
      <w:marRight w:val="0"/>
      <w:marTop w:val="0"/>
      <w:marBottom w:val="0"/>
      <w:divBdr>
        <w:top w:val="none" w:sz="0" w:space="0" w:color="auto"/>
        <w:left w:val="none" w:sz="0" w:space="0" w:color="auto"/>
        <w:bottom w:val="none" w:sz="0" w:space="0" w:color="auto"/>
        <w:right w:val="none" w:sz="0" w:space="0" w:color="auto"/>
      </w:divBdr>
    </w:div>
    <w:div w:id="1001005195">
      <w:bodyDiv w:val="1"/>
      <w:marLeft w:val="0"/>
      <w:marRight w:val="0"/>
      <w:marTop w:val="0"/>
      <w:marBottom w:val="0"/>
      <w:divBdr>
        <w:top w:val="none" w:sz="0" w:space="0" w:color="auto"/>
        <w:left w:val="none" w:sz="0" w:space="0" w:color="auto"/>
        <w:bottom w:val="none" w:sz="0" w:space="0" w:color="auto"/>
        <w:right w:val="none" w:sz="0" w:space="0" w:color="auto"/>
      </w:divBdr>
    </w:div>
    <w:div w:id="1001853221">
      <w:bodyDiv w:val="1"/>
      <w:marLeft w:val="0"/>
      <w:marRight w:val="0"/>
      <w:marTop w:val="0"/>
      <w:marBottom w:val="0"/>
      <w:divBdr>
        <w:top w:val="none" w:sz="0" w:space="0" w:color="auto"/>
        <w:left w:val="none" w:sz="0" w:space="0" w:color="auto"/>
        <w:bottom w:val="none" w:sz="0" w:space="0" w:color="auto"/>
        <w:right w:val="none" w:sz="0" w:space="0" w:color="auto"/>
      </w:divBdr>
    </w:div>
    <w:div w:id="1003631987">
      <w:bodyDiv w:val="1"/>
      <w:marLeft w:val="0"/>
      <w:marRight w:val="0"/>
      <w:marTop w:val="0"/>
      <w:marBottom w:val="0"/>
      <w:divBdr>
        <w:top w:val="none" w:sz="0" w:space="0" w:color="auto"/>
        <w:left w:val="none" w:sz="0" w:space="0" w:color="auto"/>
        <w:bottom w:val="none" w:sz="0" w:space="0" w:color="auto"/>
        <w:right w:val="none" w:sz="0" w:space="0" w:color="auto"/>
      </w:divBdr>
    </w:div>
    <w:div w:id="1006059498">
      <w:bodyDiv w:val="1"/>
      <w:marLeft w:val="0"/>
      <w:marRight w:val="0"/>
      <w:marTop w:val="0"/>
      <w:marBottom w:val="0"/>
      <w:divBdr>
        <w:top w:val="none" w:sz="0" w:space="0" w:color="auto"/>
        <w:left w:val="none" w:sz="0" w:space="0" w:color="auto"/>
        <w:bottom w:val="none" w:sz="0" w:space="0" w:color="auto"/>
        <w:right w:val="none" w:sz="0" w:space="0" w:color="auto"/>
      </w:divBdr>
    </w:div>
    <w:div w:id="1007640044">
      <w:bodyDiv w:val="1"/>
      <w:marLeft w:val="0"/>
      <w:marRight w:val="0"/>
      <w:marTop w:val="0"/>
      <w:marBottom w:val="0"/>
      <w:divBdr>
        <w:top w:val="none" w:sz="0" w:space="0" w:color="auto"/>
        <w:left w:val="none" w:sz="0" w:space="0" w:color="auto"/>
        <w:bottom w:val="none" w:sz="0" w:space="0" w:color="auto"/>
        <w:right w:val="none" w:sz="0" w:space="0" w:color="auto"/>
      </w:divBdr>
    </w:div>
    <w:div w:id="1021319158">
      <w:bodyDiv w:val="1"/>
      <w:marLeft w:val="0"/>
      <w:marRight w:val="0"/>
      <w:marTop w:val="0"/>
      <w:marBottom w:val="0"/>
      <w:divBdr>
        <w:top w:val="none" w:sz="0" w:space="0" w:color="auto"/>
        <w:left w:val="none" w:sz="0" w:space="0" w:color="auto"/>
        <w:bottom w:val="none" w:sz="0" w:space="0" w:color="auto"/>
        <w:right w:val="none" w:sz="0" w:space="0" w:color="auto"/>
      </w:divBdr>
    </w:div>
    <w:div w:id="1024818393">
      <w:bodyDiv w:val="1"/>
      <w:marLeft w:val="0"/>
      <w:marRight w:val="0"/>
      <w:marTop w:val="0"/>
      <w:marBottom w:val="0"/>
      <w:divBdr>
        <w:top w:val="none" w:sz="0" w:space="0" w:color="auto"/>
        <w:left w:val="none" w:sz="0" w:space="0" w:color="auto"/>
        <w:bottom w:val="none" w:sz="0" w:space="0" w:color="auto"/>
        <w:right w:val="none" w:sz="0" w:space="0" w:color="auto"/>
      </w:divBdr>
    </w:div>
    <w:div w:id="1025323522">
      <w:bodyDiv w:val="1"/>
      <w:marLeft w:val="0"/>
      <w:marRight w:val="0"/>
      <w:marTop w:val="0"/>
      <w:marBottom w:val="0"/>
      <w:divBdr>
        <w:top w:val="none" w:sz="0" w:space="0" w:color="auto"/>
        <w:left w:val="none" w:sz="0" w:space="0" w:color="auto"/>
        <w:bottom w:val="none" w:sz="0" w:space="0" w:color="auto"/>
        <w:right w:val="none" w:sz="0" w:space="0" w:color="auto"/>
      </w:divBdr>
    </w:div>
    <w:div w:id="1029526127">
      <w:bodyDiv w:val="1"/>
      <w:marLeft w:val="0"/>
      <w:marRight w:val="0"/>
      <w:marTop w:val="0"/>
      <w:marBottom w:val="0"/>
      <w:divBdr>
        <w:top w:val="none" w:sz="0" w:space="0" w:color="auto"/>
        <w:left w:val="none" w:sz="0" w:space="0" w:color="auto"/>
        <w:bottom w:val="none" w:sz="0" w:space="0" w:color="auto"/>
        <w:right w:val="none" w:sz="0" w:space="0" w:color="auto"/>
      </w:divBdr>
    </w:div>
    <w:div w:id="1033769695">
      <w:bodyDiv w:val="1"/>
      <w:marLeft w:val="0"/>
      <w:marRight w:val="0"/>
      <w:marTop w:val="0"/>
      <w:marBottom w:val="0"/>
      <w:divBdr>
        <w:top w:val="none" w:sz="0" w:space="0" w:color="auto"/>
        <w:left w:val="none" w:sz="0" w:space="0" w:color="auto"/>
        <w:bottom w:val="none" w:sz="0" w:space="0" w:color="auto"/>
        <w:right w:val="none" w:sz="0" w:space="0" w:color="auto"/>
      </w:divBdr>
    </w:div>
    <w:div w:id="1033841577">
      <w:bodyDiv w:val="1"/>
      <w:marLeft w:val="0"/>
      <w:marRight w:val="0"/>
      <w:marTop w:val="0"/>
      <w:marBottom w:val="0"/>
      <w:divBdr>
        <w:top w:val="none" w:sz="0" w:space="0" w:color="auto"/>
        <w:left w:val="none" w:sz="0" w:space="0" w:color="auto"/>
        <w:bottom w:val="none" w:sz="0" w:space="0" w:color="auto"/>
        <w:right w:val="none" w:sz="0" w:space="0" w:color="auto"/>
      </w:divBdr>
    </w:div>
    <w:div w:id="1035732559">
      <w:bodyDiv w:val="1"/>
      <w:marLeft w:val="0"/>
      <w:marRight w:val="0"/>
      <w:marTop w:val="0"/>
      <w:marBottom w:val="0"/>
      <w:divBdr>
        <w:top w:val="none" w:sz="0" w:space="0" w:color="auto"/>
        <w:left w:val="none" w:sz="0" w:space="0" w:color="auto"/>
        <w:bottom w:val="none" w:sz="0" w:space="0" w:color="auto"/>
        <w:right w:val="none" w:sz="0" w:space="0" w:color="auto"/>
      </w:divBdr>
    </w:div>
    <w:div w:id="1036395850">
      <w:bodyDiv w:val="1"/>
      <w:marLeft w:val="0"/>
      <w:marRight w:val="0"/>
      <w:marTop w:val="0"/>
      <w:marBottom w:val="0"/>
      <w:divBdr>
        <w:top w:val="none" w:sz="0" w:space="0" w:color="auto"/>
        <w:left w:val="none" w:sz="0" w:space="0" w:color="auto"/>
        <w:bottom w:val="none" w:sz="0" w:space="0" w:color="auto"/>
        <w:right w:val="none" w:sz="0" w:space="0" w:color="auto"/>
      </w:divBdr>
    </w:div>
    <w:div w:id="1037395564">
      <w:bodyDiv w:val="1"/>
      <w:marLeft w:val="0"/>
      <w:marRight w:val="0"/>
      <w:marTop w:val="0"/>
      <w:marBottom w:val="0"/>
      <w:divBdr>
        <w:top w:val="none" w:sz="0" w:space="0" w:color="auto"/>
        <w:left w:val="none" w:sz="0" w:space="0" w:color="auto"/>
        <w:bottom w:val="none" w:sz="0" w:space="0" w:color="auto"/>
        <w:right w:val="none" w:sz="0" w:space="0" w:color="auto"/>
      </w:divBdr>
    </w:div>
    <w:div w:id="1039283102">
      <w:bodyDiv w:val="1"/>
      <w:marLeft w:val="0"/>
      <w:marRight w:val="0"/>
      <w:marTop w:val="0"/>
      <w:marBottom w:val="0"/>
      <w:divBdr>
        <w:top w:val="none" w:sz="0" w:space="0" w:color="auto"/>
        <w:left w:val="none" w:sz="0" w:space="0" w:color="auto"/>
        <w:bottom w:val="none" w:sz="0" w:space="0" w:color="auto"/>
        <w:right w:val="none" w:sz="0" w:space="0" w:color="auto"/>
      </w:divBdr>
    </w:div>
    <w:div w:id="1042285282">
      <w:bodyDiv w:val="1"/>
      <w:marLeft w:val="0"/>
      <w:marRight w:val="0"/>
      <w:marTop w:val="0"/>
      <w:marBottom w:val="0"/>
      <w:divBdr>
        <w:top w:val="none" w:sz="0" w:space="0" w:color="auto"/>
        <w:left w:val="none" w:sz="0" w:space="0" w:color="auto"/>
        <w:bottom w:val="none" w:sz="0" w:space="0" w:color="auto"/>
        <w:right w:val="none" w:sz="0" w:space="0" w:color="auto"/>
      </w:divBdr>
    </w:div>
    <w:div w:id="1043213816">
      <w:bodyDiv w:val="1"/>
      <w:marLeft w:val="0"/>
      <w:marRight w:val="0"/>
      <w:marTop w:val="0"/>
      <w:marBottom w:val="0"/>
      <w:divBdr>
        <w:top w:val="none" w:sz="0" w:space="0" w:color="auto"/>
        <w:left w:val="none" w:sz="0" w:space="0" w:color="auto"/>
        <w:bottom w:val="none" w:sz="0" w:space="0" w:color="auto"/>
        <w:right w:val="none" w:sz="0" w:space="0" w:color="auto"/>
      </w:divBdr>
    </w:div>
    <w:div w:id="1050301002">
      <w:bodyDiv w:val="1"/>
      <w:marLeft w:val="0"/>
      <w:marRight w:val="0"/>
      <w:marTop w:val="0"/>
      <w:marBottom w:val="0"/>
      <w:divBdr>
        <w:top w:val="none" w:sz="0" w:space="0" w:color="auto"/>
        <w:left w:val="none" w:sz="0" w:space="0" w:color="auto"/>
        <w:bottom w:val="none" w:sz="0" w:space="0" w:color="auto"/>
        <w:right w:val="none" w:sz="0" w:space="0" w:color="auto"/>
      </w:divBdr>
    </w:div>
    <w:div w:id="1051656889">
      <w:bodyDiv w:val="1"/>
      <w:marLeft w:val="0"/>
      <w:marRight w:val="0"/>
      <w:marTop w:val="0"/>
      <w:marBottom w:val="0"/>
      <w:divBdr>
        <w:top w:val="none" w:sz="0" w:space="0" w:color="auto"/>
        <w:left w:val="none" w:sz="0" w:space="0" w:color="auto"/>
        <w:bottom w:val="none" w:sz="0" w:space="0" w:color="auto"/>
        <w:right w:val="none" w:sz="0" w:space="0" w:color="auto"/>
      </w:divBdr>
    </w:div>
    <w:div w:id="1056276235">
      <w:bodyDiv w:val="1"/>
      <w:marLeft w:val="0"/>
      <w:marRight w:val="0"/>
      <w:marTop w:val="0"/>
      <w:marBottom w:val="0"/>
      <w:divBdr>
        <w:top w:val="none" w:sz="0" w:space="0" w:color="auto"/>
        <w:left w:val="none" w:sz="0" w:space="0" w:color="auto"/>
        <w:bottom w:val="none" w:sz="0" w:space="0" w:color="auto"/>
        <w:right w:val="none" w:sz="0" w:space="0" w:color="auto"/>
      </w:divBdr>
    </w:div>
    <w:div w:id="1060397079">
      <w:bodyDiv w:val="1"/>
      <w:marLeft w:val="0"/>
      <w:marRight w:val="0"/>
      <w:marTop w:val="0"/>
      <w:marBottom w:val="0"/>
      <w:divBdr>
        <w:top w:val="none" w:sz="0" w:space="0" w:color="auto"/>
        <w:left w:val="none" w:sz="0" w:space="0" w:color="auto"/>
        <w:bottom w:val="none" w:sz="0" w:space="0" w:color="auto"/>
        <w:right w:val="none" w:sz="0" w:space="0" w:color="auto"/>
      </w:divBdr>
    </w:div>
    <w:div w:id="1060859889">
      <w:bodyDiv w:val="1"/>
      <w:marLeft w:val="0"/>
      <w:marRight w:val="0"/>
      <w:marTop w:val="0"/>
      <w:marBottom w:val="0"/>
      <w:divBdr>
        <w:top w:val="none" w:sz="0" w:space="0" w:color="auto"/>
        <w:left w:val="none" w:sz="0" w:space="0" w:color="auto"/>
        <w:bottom w:val="none" w:sz="0" w:space="0" w:color="auto"/>
        <w:right w:val="none" w:sz="0" w:space="0" w:color="auto"/>
      </w:divBdr>
    </w:div>
    <w:div w:id="1065302255">
      <w:bodyDiv w:val="1"/>
      <w:marLeft w:val="0"/>
      <w:marRight w:val="0"/>
      <w:marTop w:val="0"/>
      <w:marBottom w:val="0"/>
      <w:divBdr>
        <w:top w:val="none" w:sz="0" w:space="0" w:color="auto"/>
        <w:left w:val="none" w:sz="0" w:space="0" w:color="auto"/>
        <w:bottom w:val="none" w:sz="0" w:space="0" w:color="auto"/>
        <w:right w:val="none" w:sz="0" w:space="0" w:color="auto"/>
      </w:divBdr>
    </w:div>
    <w:div w:id="1065374995">
      <w:bodyDiv w:val="1"/>
      <w:marLeft w:val="0"/>
      <w:marRight w:val="0"/>
      <w:marTop w:val="0"/>
      <w:marBottom w:val="0"/>
      <w:divBdr>
        <w:top w:val="none" w:sz="0" w:space="0" w:color="auto"/>
        <w:left w:val="none" w:sz="0" w:space="0" w:color="auto"/>
        <w:bottom w:val="none" w:sz="0" w:space="0" w:color="auto"/>
        <w:right w:val="none" w:sz="0" w:space="0" w:color="auto"/>
      </w:divBdr>
    </w:div>
    <w:div w:id="1072502736">
      <w:bodyDiv w:val="1"/>
      <w:marLeft w:val="0"/>
      <w:marRight w:val="0"/>
      <w:marTop w:val="0"/>
      <w:marBottom w:val="0"/>
      <w:divBdr>
        <w:top w:val="none" w:sz="0" w:space="0" w:color="auto"/>
        <w:left w:val="none" w:sz="0" w:space="0" w:color="auto"/>
        <w:bottom w:val="none" w:sz="0" w:space="0" w:color="auto"/>
        <w:right w:val="none" w:sz="0" w:space="0" w:color="auto"/>
      </w:divBdr>
    </w:div>
    <w:div w:id="1073819579">
      <w:bodyDiv w:val="1"/>
      <w:marLeft w:val="0"/>
      <w:marRight w:val="0"/>
      <w:marTop w:val="0"/>
      <w:marBottom w:val="0"/>
      <w:divBdr>
        <w:top w:val="none" w:sz="0" w:space="0" w:color="auto"/>
        <w:left w:val="none" w:sz="0" w:space="0" w:color="auto"/>
        <w:bottom w:val="none" w:sz="0" w:space="0" w:color="auto"/>
        <w:right w:val="none" w:sz="0" w:space="0" w:color="auto"/>
      </w:divBdr>
    </w:div>
    <w:div w:id="1077434667">
      <w:bodyDiv w:val="1"/>
      <w:marLeft w:val="0"/>
      <w:marRight w:val="0"/>
      <w:marTop w:val="0"/>
      <w:marBottom w:val="0"/>
      <w:divBdr>
        <w:top w:val="none" w:sz="0" w:space="0" w:color="auto"/>
        <w:left w:val="none" w:sz="0" w:space="0" w:color="auto"/>
        <w:bottom w:val="none" w:sz="0" w:space="0" w:color="auto"/>
        <w:right w:val="none" w:sz="0" w:space="0" w:color="auto"/>
      </w:divBdr>
    </w:div>
    <w:div w:id="1085342566">
      <w:bodyDiv w:val="1"/>
      <w:marLeft w:val="0"/>
      <w:marRight w:val="0"/>
      <w:marTop w:val="0"/>
      <w:marBottom w:val="0"/>
      <w:divBdr>
        <w:top w:val="none" w:sz="0" w:space="0" w:color="auto"/>
        <w:left w:val="none" w:sz="0" w:space="0" w:color="auto"/>
        <w:bottom w:val="none" w:sz="0" w:space="0" w:color="auto"/>
        <w:right w:val="none" w:sz="0" w:space="0" w:color="auto"/>
      </w:divBdr>
    </w:div>
    <w:div w:id="1086074779">
      <w:bodyDiv w:val="1"/>
      <w:marLeft w:val="0"/>
      <w:marRight w:val="0"/>
      <w:marTop w:val="0"/>
      <w:marBottom w:val="0"/>
      <w:divBdr>
        <w:top w:val="none" w:sz="0" w:space="0" w:color="auto"/>
        <w:left w:val="none" w:sz="0" w:space="0" w:color="auto"/>
        <w:bottom w:val="none" w:sz="0" w:space="0" w:color="auto"/>
        <w:right w:val="none" w:sz="0" w:space="0" w:color="auto"/>
      </w:divBdr>
    </w:div>
    <w:div w:id="1089886802">
      <w:bodyDiv w:val="1"/>
      <w:marLeft w:val="0"/>
      <w:marRight w:val="0"/>
      <w:marTop w:val="0"/>
      <w:marBottom w:val="0"/>
      <w:divBdr>
        <w:top w:val="none" w:sz="0" w:space="0" w:color="auto"/>
        <w:left w:val="none" w:sz="0" w:space="0" w:color="auto"/>
        <w:bottom w:val="none" w:sz="0" w:space="0" w:color="auto"/>
        <w:right w:val="none" w:sz="0" w:space="0" w:color="auto"/>
      </w:divBdr>
    </w:div>
    <w:div w:id="1101484909">
      <w:bodyDiv w:val="1"/>
      <w:marLeft w:val="0"/>
      <w:marRight w:val="0"/>
      <w:marTop w:val="0"/>
      <w:marBottom w:val="0"/>
      <w:divBdr>
        <w:top w:val="none" w:sz="0" w:space="0" w:color="auto"/>
        <w:left w:val="none" w:sz="0" w:space="0" w:color="auto"/>
        <w:bottom w:val="none" w:sz="0" w:space="0" w:color="auto"/>
        <w:right w:val="none" w:sz="0" w:space="0" w:color="auto"/>
      </w:divBdr>
    </w:div>
    <w:div w:id="1101998406">
      <w:bodyDiv w:val="1"/>
      <w:marLeft w:val="0"/>
      <w:marRight w:val="0"/>
      <w:marTop w:val="0"/>
      <w:marBottom w:val="0"/>
      <w:divBdr>
        <w:top w:val="none" w:sz="0" w:space="0" w:color="auto"/>
        <w:left w:val="none" w:sz="0" w:space="0" w:color="auto"/>
        <w:bottom w:val="none" w:sz="0" w:space="0" w:color="auto"/>
        <w:right w:val="none" w:sz="0" w:space="0" w:color="auto"/>
      </w:divBdr>
    </w:div>
    <w:div w:id="1110902891">
      <w:bodyDiv w:val="1"/>
      <w:marLeft w:val="0"/>
      <w:marRight w:val="0"/>
      <w:marTop w:val="0"/>
      <w:marBottom w:val="0"/>
      <w:divBdr>
        <w:top w:val="none" w:sz="0" w:space="0" w:color="auto"/>
        <w:left w:val="none" w:sz="0" w:space="0" w:color="auto"/>
        <w:bottom w:val="none" w:sz="0" w:space="0" w:color="auto"/>
        <w:right w:val="none" w:sz="0" w:space="0" w:color="auto"/>
      </w:divBdr>
    </w:div>
    <w:div w:id="1111820295">
      <w:bodyDiv w:val="1"/>
      <w:marLeft w:val="0"/>
      <w:marRight w:val="0"/>
      <w:marTop w:val="0"/>
      <w:marBottom w:val="0"/>
      <w:divBdr>
        <w:top w:val="none" w:sz="0" w:space="0" w:color="auto"/>
        <w:left w:val="none" w:sz="0" w:space="0" w:color="auto"/>
        <w:bottom w:val="none" w:sz="0" w:space="0" w:color="auto"/>
        <w:right w:val="none" w:sz="0" w:space="0" w:color="auto"/>
      </w:divBdr>
    </w:div>
    <w:div w:id="1113331751">
      <w:bodyDiv w:val="1"/>
      <w:marLeft w:val="0"/>
      <w:marRight w:val="0"/>
      <w:marTop w:val="0"/>
      <w:marBottom w:val="0"/>
      <w:divBdr>
        <w:top w:val="none" w:sz="0" w:space="0" w:color="auto"/>
        <w:left w:val="none" w:sz="0" w:space="0" w:color="auto"/>
        <w:bottom w:val="none" w:sz="0" w:space="0" w:color="auto"/>
        <w:right w:val="none" w:sz="0" w:space="0" w:color="auto"/>
      </w:divBdr>
    </w:div>
    <w:div w:id="1120875660">
      <w:bodyDiv w:val="1"/>
      <w:marLeft w:val="0"/>
      <w:marRight w:val="0"/>
      <w:marTop w:val="0"/>
      <w:marBottom w:val="0"/>
      <w:divBdr>
        <w:top w:val="none" w:sz="0" w:space="0" w:color="auto"/>
        <w:left w:val="none" w:sz="0" w:space="0" w:color="auto"/>
        <w:bottom w:val="none" w:sz="0" w:space="0" w:color="auto"/>
        <w:right w:val="none" w:sz="0" w:space="0" w:color="auto"/>
      </w:divBdr>
    </w:div>
    <w:div w:id="1130904898">
      <w:bodyDiv w:val="1"/>
      <w:marLeft w:val="0"/>
      <w:marRight w:val="0"/>
      <w:marTop w:val="0"/>
      <w:marBottom w:val="0"/>
      <w:divBdr>
        <w:top w:val="none" w:sz="0" w:space="0" w:color="auto"/>
        <w:left w:val="none" w:sz="0" w:space="0" w:color="auto"/>
        <w:bottom w:val="none" w:sz="0" w:space="0" w:color="auto"/>
        <w:right w:val="none" w:sz="0" w:space="0" w:color="auto"/>
      </w:divBdr>
    </w:div>
    <w:div w:id="1133524612">
      <w:bodyDiv w:val="1"/>
      <w:marLeft w:val="0"/>
      <w:marRight w:val="0"/>
      <w:marTop w:val="0"/>
      <w:marBottom w:val="0"/>
      <w:divBdr>
        <w:top w:val="none" w:sz="0" w:space="0" w:color="auto"/>
        <w:left w:val="none" w:sz="0" w:space="0" w:color="auto"/>
        <w:bottom w:val="none" w:sz="0" w:space="0" w:color="auto"/>
        <w:right w:val="none" w:sz="0" w:space="0" w:color="auto"/>
      </w:divBdr>
    </w:div>
    <w:div w:id="1136097221">
      <w:bodyDiv w:val="1"/>
      <w:marLeft w:val="0"/>
      <w:marRight w:val="0"/>
      <w:marTop w:val="0"/>
      <w:marBottom w:val="0"/>
      <w:divBdr>
        <w:top w:val="none" w:sz="0" w:space="0" w:color="auto"/>
        <w:left w:val="none" w:sz="0" w:space="0" w:color="auto"/>
        <w:bottom w:val="none" w:sz="0" w:space="0" w:color="auto"/>
        <w:right w:val="none" w:sz="0" w:space="0" w:color="auto"/>
      </w:divBdr>
    </w:div>
    <w:div w:id="1141733322">
      <w:bodyDiv w:val="1"/>
      <w:marLeft w:val="0"/>
      <w:marRight w:val="0"/>
      <w:marTop w:val="0"/>
      <w:marBottom w:val="0"/>
      <w:divBdr>
        <w:top w:val="none" w:sz="0" w:space="0" w:color="auto"/>
        <w:left w:val="none" w:sz="0" w:space="0" w:color="auto"/>
        <w:bottom w:val="none" w:sz="0" w:space="0" w:color="auto"/>
        <w:right w:val="none" w:sz="0" w:space="0" w:color="auto"/>
      </w:divBdr>
    </w:div>
    <w:div w:id="1143237876">
      <w:bodyDiv w:val="1"/>
      <w:marLeft w:val="0"/>
      <w:marRight w:val="0"/>
      <w:marTop w:val="0"/>
      <w:marBottom w:val="0"/>
      <w:divBdr>
        <w:top w:val="none" w:sz="0" w:space="0" w:color="auto"/>
        <w:left w:val="none" w:sz="0" w:space="0" w:color="auto"/>
        <w:bottom w:val="none" w:sz="0" w:space="0" w:color="auto"/>
        <w:right w:val="none" w:sz="0" w:space="0" w:color="auto"/>
      </w:divBdr>
    </w:div>
    <w:div w:id="1146318497">
      <w:bodyDiv w:val="1"/>
      <w:marLeft w:val="0"/>
      <w:marRight w:val="0"/>
      <w:marTop w:val="0"/>
      <w:marBottom w:val="0"/>
      <w:divBdr>
        <w:top w:val="none" w:sz="0" w:space="0" w:color="auto"/>
        <w:left w:val="none" w:sz="0" w:space="0" w:color="auto"/>
        <w:bottom w:val="none" w:sz="0" w:space="0" w:color="auto"/>
        <w:right w:val="none" w:sz="0" w:space="0" w:color="auto"/>
      </w:divBdr>
    </w:div>
    <w:div w:id="1160653404">
      <w:bodyDiv w:val="1"/>
      <w:marLeft w:val="0"/>
      <w:marRight w:val="0"/>
      <w:marTop w:val="0"/>
      <w:marBottom w:val="0"/>
      <w:divBdr>
        <w:top w:val="none" w:sz="0" w:space="0" w:color="auto"/>
        <w:left w:val="none" w:sz="0" w:space="0" w:color="auto"/>
        <w:bottom w:val="none" w:sz="0" w:space="0" w:color="auto"/>
        <w:right w:val="none" w:sz="0" w:space="0" w:color="auto"/>
      </w:divBdr>
    </w:div>
    <w:div w:id="1161309308">
      <w:bodyDiv w:val="1"/>
      <w:marLeft w:val="0"/>
      <w:marRight w:val="0"/>
      <w:marTop w:val="0"/>
      <w:marBottom w:val="0"/>
      <w:divBdr>
        <w:top w:val="none" w:sz="0" w:space="0" w:color="auto"/>
        <w:left w:val="none" w:sz="0" w:space="0" w:color="auto"/>
        <w:bottom w:val="none" w:sz="0" w:space="0" w:color="auto"/>
        <w:right w:val="none" w:sz="0" w:space="0" w:color="auto"/>
      </w:divBdr>
    </w:div>
    <w:div w:id="1162040162">
      <w:bodyDiv w:val="1"/>
      <w:marLeft w:val="0"/>
      <w:marRight w:val="0"/>
      <w:marTop w:val="0"/>
      <w:marBottom w:val="0"/>
      <w:divBdr>
        <w:top w:val="none" w:sz="0" w:space="0" w:color="auto"/>
        <w:left w:val="none" w:sz="0" w:space="0" w:color="auto"/>
        <w:bottom w:val="none" w:sz="0" w:space="0" w:color="auto"/>
        <w:right w:val="none" w:sz="0" w:space="0" w:color="auto"/>
      </w:divBdr>
    </w:div>
    <w:div w:id="1163620871">
      <w:bodyDiv w:val="1"/>
      <w:marLeft w:val="0"/>
      <w:marRight w:val="0"/>
      <w:marTop w:val="0"/>
      <w:marBottom w:val="0"/>
      <w:divBdr>
        <w:top w:val="none" w:sz="0" w:space="0" w:color="auto"/>
        <w:left w:val="none" w:sz="0" w:space="0" w:color="auto"/>
        <w:bottom w:val="none" w:sz="0" w:space="0" w:color="auto"/>
        <w:right w:val="none" w:sz="0" w:space="0" w:color="auto"/>
      </w:divBdr>
    </w:div>
    <w:div w:id="1165782793">
      <w:bodyDiv w:val="1"/>
      <w:marLeft w:val="0"/>
      <w:marRight w:val="0"/>
      <w:marTop w:val="0"/>
      <w:marBottom w:val="0"/>
      <w:divBdr>
        <w:top w:val="none" w:sz="0" w:space="0" w:color="auto"/>
        <w:left w:val="none" w:sz="0" w:space="0" w:color="auto"/>
        <w:bottom w:val="none" w:sz="0" w:space="0" w:color="auto"/>
        <w:right w:val="none" w:sz="0" w:space="0" w:color="auto"/>
      </w:divBdr>
    </w:div>
    <w:div w:id="1167407320">
      <w:bodyDiv w:val="1"/>
      <w:marLeft w:val="0"/>
      <w:marRight w:val="0"/>
      <w:marTop w:val="0"/>
      <w:marBottom w:val="0"/>
      <w:divBdr>
        <w:top w:val="none" w:sz="0" w:space="0" w:color="auto"/>
        <w:left w:val="none" w:sz="0" w:space="0" w:color="auto"/>
        <w:bottom w:val="none" w:sz="0" w:space="0" w:color="auto"/>
        <w:right w:val="none" w:sz="0" w:space="0" w:color="auto"/>
      </w:divBdr>
    </w:div>
    <w:div w:id="1169367320">
      <w:bodyDiv w:val="1"/>
      <w:marLeft w:val="0"/>
      <w:marRight w:val="0"/>
      <w:marTop w:val="0"/>
      <w:marBottom w:val="0"/>
      <w:divBdr>
        <w:top w:val="none" w:sz="0" w:space="0" w:color="auto"/>
        <w:left w:val="none" w:sz="0" w:space="0" w:color="auto"/>
        <w:bottom w:val="none" w:sz="0" w:space="0" w:color="auto"/>
        <w:right w:val="none" w:sz="0" w:space="0" w:color="auto"/>
      </w:divBdr>
    </w:div>
    <w:div w:id="1172137164">
      <w:bodyDiv w:val="1"/>
      <w:marLeft w:val="0"/>
      <w:marRight w:val="0"/>
      <w:marTop w:val="0"/>
      <w:marBottom w:val="0"/>
      <w:divBdr>
        <w:top w:val="none" w:sz="0" w:space="0" w:color="auto"/>
        <w:left w:val="none" w:sz="0" w:space="0" w:color="auto"/>
        <w:bottom w:val="none" w:sz="0" w:space="0" w:color="auto"/>
        <w:right w:val="none" w:sz="0" w:space="0" w:color="auto"/>
      </w:divBdr>
    </w:div>
    <w:div w:id="1178278222">
      <w:bodyDiv w:val="1"/>
      <w:marLeft w:val="0"/>
      <w:marRight w:val="0"/>
      <w:marTop w:val="0"/>
      <w:marBottom w:val="0"/>
      <w:divBdr>
        <w:top w:val="none" w:sz="0" w:space="0" w:color="auto"/>
        <w:left w:val="none" w:sz="0" w:space="0" w:color="auto"/>
        <w:bottom w:val="none" w:sz="0" w:space="0" w:color="auto"/>
        <w:right w:val="none" w:sz="0" w:space="0" w:color="auto"/>
      </w:divBdr>
    </w:div>
    <w:div w:id="1185361339">
      <w:bodyDiv w:val="1"/>
      <w:marLeft w:val="0"/>
      <w:marRight w:val="0"/>
      <w:marTop w:val="0"/>
      <w:marBottom w:val="0"/>
      <w:divBdr>
        <w:top w:val="none" w:sz="0" w:space="0" w:color="auto"/>
        <w:left w:val="none" w:sz="0" w:space="0" w:color="auto"/>
        <w:bottom w:val="none" w:sz="0" w:space="0" w:color="auto"/>
        <w:right w:val="none" w:sz="0" w:space="0" w:color="auto"/>
      </w:divBdr>
    </w:div>
    <w:div w:id="1185708849">
      <w:bodyDiv w:val="1"/>
      <w:marLeft w:val="0"/>
      <w:marRight w:val="0"/>
      <w:marTop w:val="0"/>
      <w:marBottom w:val="0"/>
      <w:divBdr>
        <w:top w:val="none" w:sz="0" w:space="0" w:color="auto"/>
        <w:left w:val="none" w:sz="0" w:space="0" w:color="auto"/>
        <w:bottom w:val="none" w:sz="0" w:space="0" w:color="auto"/>
        <w:right w:val="none" w:sz="0" w:space="0" w:color="auto"/>
      </w:divBdr>
    </w:div>
    <w:div w:id="1186406071">
      <w:bodyDiv w:val="1"/>
      <w:marLeft w:val="0"/>
      <w:marRight w:val="0"/>
      <w:marTop w:val="0"/>
      <w:marBottom w:val="0"/>
      <w:divBdr>
        <w:top w:val="none" w:sz="0" w:space="0" w:color="auto"/>
        <w:left w:val="none" w:sz="0" w:space="0" w:color="auto"/>
        <w:bottom w:val="none" w:sz="0" w:space="0" w:color="auto"/>
        <w:right w:val="none" w:sz="0" w:space="0" w:color="auto"/>
      </w:divBdr>
    </w:div>
    <w:div w:id="1199397340">
      <w:bodyDiv w:val="1"/>
      <w:marLeft w:val="0"/>
      <w:marRight w:val="0"/>
      <w:marTop w:val="0"/>
      <w:marBottom w:val="0"/>
      <w:divBdr>
        <w:top w:val="none" w:sz="0" w:space="0" w:color="auto"/>
        <w:left w:val="none" w:sz="0" w:space="0" w:color="auto"/>
        <w:bottom w:val="none" w:sz="0" w:space="0" w:color="auto"/>
        <w:right w:val="none" w:sz="0" w:space="0" w:color="auto"/>
      </w:divBdr>
    </w:div>
    <w:div w:id="1203665165">
      <w:bodyDiv w:val="1"/>
      <w:marLeft w:val="0"/>
      <w:marRight w:val="0"/>
      <w:marTop w:val="0"/>
      <w:marBottom w:val="0"/>
      <w:divBdr>
        <w:top w:val="none" w:sz="0" w:space="0" w:color="auto"/>
        <w:left w:val="none" w:sz="0" w:space="0" w:color="auto"/>
        <w:bottom w:val="none" w:sz="0" w:space="0" w:color="auto"/>
        <w:right w:val="none" w:sz="0" w:space="0" w:color="auto"/>
      </w:divBdr>
    </w:div>
    <w:div w:id="1204561687">
      <w:bodyDiv w:val="1"/>
      <w:marLeft w:val="0"/>
      <w:marRight w:val="0"/>
      <w:marTop w:val="0"/>
      <w:marBottom w:val="0"/>
      <w:divBdr>
        <w:top w:val="none" w:sz="0" w:space="0" w:color="auto"/>
        <w:left w:val="none" w:sz="0" w:space="0" w:color="auto"/>
        <w:bottom w:val="none" w:sz="0" w:space="0" w:color="auto"/>
        <w:right w:val="none" w:sz="0" w:space="0" w:color="auto"/>
      </w:divBdr>
    </w:div>
    <w:div w:id="1223367348">
      <w:bodyDiv w:val="1"/>
      <w:marLeft w:val="0"/>
      <w:marRight w:val="0"/>
      <w:marTop w:val="0"/>
      <w:marBottom w:val="0"/>
      <w:divBdr>
        <w:top w:val="none" w:sz="0" w:space="0" w:color="auto"/>
        <w:left w:val="none" w:sz="0" w:space="0" w:color="auto"/>
        <w:bottom w:val="none" w:sz="0" w:space="0" w:color="auto"/>
        <w:right w:val="none" w:sz="0" w:space="0" w:color="auto"/>
      </w:divBdr>
    </w:div>
    <w:div w:id="1224756127">
      <w:bodyDiv w:val="1"/>
      <w:marLeft w:val="0"/>
      <w:marRight w:val="0"/>
      <w:marTop w:val="0"/>
      <w:marBottom w:val="0"/>
      <w:divBdr>
        <w:top w:val="none" w:sz="0" w:space="0" w:color="auto"/>
        <w:left w:val="none" w:sz="0" w:space="0" w:color="auto"/>
        <w:bottom w:val="none" w:sz="0" w:space="0" w:color="auto"/>
        <w:right w:val="none" w:sz="0" w:space="0" w:color="auto"/>
      </w:divBdr>
    </w:div>
    <w:div w:id="1229878721">
      <w:bodyDiv w:val="1"/>
      <w:marLeft w:val="0"/>
      <w:marRight w:val="0"/>
      <w:marTop w:val="0"/>
      <w:marBottom w:val="0"/>
      <w:divBdr>
        <w:top w:val="none" w:sz="0" w:space="0" w:color="auto"/>
        <w:left w:val="none" w:sz="0" w:space="0" w:color="auto"/>
        <w:bottom w:val="none" w:sz="0" w:space="0" w:color="auto"/>
        <w:right w:val="none" w:sz="0" w:space="0" w:color="auto"/>
      </w:divBdr>
    </w:div>
    <w:div w:id="1229993706">
      <w:bodyDiv w:val="1"/>
      <w:marLeft w:val="0"/>
      <w:marRight w:val="0"/>
      <w:marTop w:val="0"/>
      <w:marBottom w:val="0"/>
      <w:divBdr>
        <w:top w:val="none" w:sz="0" w:space="0" w:color="auto"/>
        <w:left w:val="none" w:sz="0" w:space="0" w:color="auto"/>
        <w:bottom w:val="none" w:sz="0" w:space="0" w:color="auto"/>
        <w:right w:val="none" w:sz="0" w:space="0" w:color="auto"/>
      </w:divBdr>
    </w:div>
    <w:div w:id="1233732859">
      <w:bodyDiv w:val="1"/>
      <w:marLeft w:val="0"/>
      <w:marRight w:val="0"/>
      <w:marTop w:val="0"/>
      <w:marBottom w:val="0"/>
      <w:divBdr>
        <w:top w:val="none" w:sz="0" w:space="0" w:color="auto"/>
        <w:left w:val="none" w:sz="0" w:space="0" w:color="auto"/>
        <w:bottom w:val="none" w:sz="0" w:space="0" w:color="auto"/>
        <w:right w:val="none" w:sz="0" w:space="0" w:color="auto"/>
      </w:divBdr>
    </w:div>
    <w:div w:id="1237400059">
      <w:bodyDiv w:val="1"/>
      <w:marLeft w:val="0"/>
      <w:marRight w:val="0"/>
      <w:marTop w:val="0"/>
      <w:marBottom w:val="0"/>
      <w:divBdr>
        <w:top w:val="none" w:sz="0" w:space="0" w:color="auto"/>
        <w:left w:val="none" w:sz="0" w:space="0" w:color="auto"/>
        <w:bottom w:val="none" w:sz="0" w:space="0" w:color="auto"/>
        <w:right w:val="none" w:sz="0" w:space="0" w:color="auto"/>
      </w:divBdr>
    </w:div>
    <w:div w:id="1239486816">
      <w:bodyDiv w:val="1"/>
      <w:marLeft w:val="0"/>
      <w:marRight w:val="0"/>
      <w:marTop w:val="0"/>
      <w:marBottom w:val="0"/>
      <w:divBdr>
        <w:top w:val="none" w:sz="0" w:space="0" w:color="auto"/>
        <w:left w:val="none" w:sz="0" w:space="0" w:color="auto"/>
        <w:bottom w:val="none" w:sz="0" w:space="0" w:color="auto"/>
        <w:right w:val="none" w:sz="0" w:space="0" w:color="auto"/>
      </w:divBdr>
    </w:div>
    <w:div w:id="1244953717">
      <w:bodyDiv w:val="1"/>
      <w:marLeft w:val="0"/>
      <w:marRight w:val="0"/>
      <w:marTop w:val="0"/>
      <w:marBottom w:val="0"/>
      <w:divBdr>
        <w:top w:val="none" w:sz="0" w:space="0" w:color="auto"/>
        <w:left w:val="none" w:sz="0" w:space="0" w:color="auto"/>
        <w:bottom w:val="none" w:sz="0" w:space="0" w:color="auto"/>
        <w:right w:val="none" w:sz="0" w:space="0" w:color="auto"/>
      </w:divBdr>
    </w:div>
    <w:div w:id="1245725534">
      <w:bodyDiv w:val="1"/>
      <w:marLeft w:val="0"/>
      <w:marRight w:val="0"/>
      <w:marTop w:val="0"/>
      <w:marBottom w:val="0"/>
      <w:divBdr>
        <w:top w:val="none" w:sz="0" w:space="0" w:color="auto"/>
        <w:left w:val="none" w:sz="0" w:space="0" w:color="auto"/>
        <w:bottom w:val="none" w:sz="0" w:space="0" w:color="auto"/>
        <w:right w:val="none" w:sz="0" w:space="0" w:color="auto"/>
      </w:divBdr>
    </w:div>
    <w:div w:id="1245996111">
      <w:bodyDiv w:val="1"/>
      <w:marLeft w:val="0"/>
      <w:marRight w:val="0"/>
      <w:marTop w:val="0"/>
      <w:marBottom w:val="0"/>
      <w:divBdr>
        <w:top w:val="none" w:sz="0" w:space="0" w:color="auto"/>
        <w:left w:val="none" w:sz="0" w:space="0" w:color="auto"/>
        <w:bottom w:val="none" w:sz="0" w:space="0" w:color="auto"/>
        <w:right w:val="none" w:sz="0" w:space="0" w:color="auto"/>
      </w:divBdr>
    </w:div>
    <w:div w:id="1246569512">
      <w:bodyDiv w:val="1"/>
      <w:marLeft w:val="0"/>
      <w:marRight w:val="0"/>
      <w:marTop w:val="0"/>
      <w:marBottom w:val="0"/>
      <w:divBdr>
        <w:top w:val="none" w:sz="0" w:space="0" w:color="auto"/>
        <w:left w:val="none" w:sz="0" w:space="0" w:color="auto"/>
        <w:bottom w:val="none" w:sz="0" w:space="0" w:color="auto"/>
        <w:right w:val="none" w:sz="0" w:space="0" w:color="auto"/>
      </w:divBdr>
    </w:div>
    <w:div w:id="1247031775">
      <w:bodyDiv w:val="1"/>
      <w:marLeft w:val="0"/>
      <w:marRight w:val="0"/>
      <w:marTop w:val="0"/>
      <w:marBottom w:val="0"/>
      <w:divBdr>
        <w:top w:val="none" w:sz="0" w:space="0" w:color="auto"/>
        <w:left w:val="none" w:sz="0" w:space="0" w:color="auto"/>
        <w:bottom w:val="none" w:sz="0" w:space="0" w:color="auto"/>
        <w:right w:val="none" w:sz="0" w:space="0" w:color="auto"/>
      </w:divBdr>
    </w:div>
    <w:div w:id="1248340670">
      <w:bodyDiv w:val="1"/>
      <w:marLeft w:val="0"/>
      <w:marRight w:val="0"/>
      <w:marTop w:val="0"/>
      <w:marBottom w:val="0"/>
      <w:divBdr>
        <w:top w:val="none" w:sz="0" w:space="0" w:color="auto"/>
        <w:left w:val="none" w:sz="0" w:space="0" w:color="auto"/>
        <w:bottom w:val="none" w:sz="0" w:space="0" w:color="auto"/>
        <w:right w:val="none" w:sz="0" w:space="0" w:color="auto"/>
      </w:divBdr>
    </w:div>
    <w:div w:id="1248420416">
      <w:bodyDiv w:val="1"/>
      <w:marLeft w:val="0"/>
      <w:marRight w:val="0"/>
      <w:marTop w:val="0"/>
      <w:marBottom w:val="0"/>
      <w:divBdr>
        <w:top w:val="none" w:sz="0" w:space="0" w:color="auto"/>
        <w:left w:val="none" w:sz="0" w:space="0" w:color="auto"/>
        <w:bottom w:val="none" w:sz="0" w:space="0" w:color="auto"/>
        <w:right w:val="none" w:sz="0" w:space="0" w:color="auto"/>
      </w:divBdr>
    </w:div>
    <w:div w:id="1248731455">
      <w:bodyDiv w:val="1"/>
      <w:marLeft w:val="0"/>
      <w:marRight w:val="0"/>
      <w:marTop w:val="0"/>
      <w:marBottom w:val="0"/>
      <w:divBdr>
        <w:top w:val="none" w:sz="0" w:space="0" w:color="auto"/>
        <w:left w:val="none" w:sz="0" w:space="0" w:color="auto"/>
        <w:bottom w:val="none" w:sz="0" w:space="0" w:color="auto"/>
        <w:right w:val="none" w:sz="0" w:space="0" w:color="auto"/>
      </w:divBdr>
    </w:div>
    <w:div w:id="1248999222">
      <w:bodyDiv w:val="1"/>
      <w:marLeft w:val="0"/>
      <w:marRight w:val="0"/>
      <w:marTop w:val="0"/>
      <w:marBottom w:val="0"/>
      <w:divBdr>
        <w:top w:val="none" w:sz="0" w:space="0" w:color="auto"/>
        <w:left w:val="none" w:sz="0" w:space="0" w:color="auto"/>
        <w:bottom w:val="none" w:sz="0" w:space="0" w:color="auto"/>
        <w:right w:val="none" w:sz="0" w:space="0" w:color="auto"/>
      </w:divBdr>
    </w:div>
    <w:div w:id="1251350200">
      <w:bodyDiv w:val="1"/>
      <w:marLeft w:val="0"/>
      <w:marRight w:val="0"/>
      <w:marTop w:val="0"/>
      <w:marBottom w:val="0"/>
      <w:divBdr>
        <w:top w:val="none" w:sz="0" w:space="0" w:color="auto"/>
        <w:left w:val="none" w:sz="0" w:space="0" w:color="auto"/>
        <w:bottom w:val="none" w:sz="0" w:space="0" w:color="auto"/>
        <w:right w:val="none" w:sz="0" w:space="0" w:color="auto"/>
      </w:divBdr>
    </w:div>
    <w:div w:id="1253709021">
      <w:bodyDiv w:val="1"/>
      <w:marLeft w:val="0"/>
      <w:marRight w:val="0"/>
      <w:marTop w:val="0"/>
      <w:marBottom w:val="0"/>
      <w:divBdr>
        <w:top w:val="none" w:sz="0" w:space="0" w:color="auto"/>
        <w:left w:val="none" w:sz="0" w:space="0" w:color="auto"/>
        <w:bottom w:val="none" w:sz="0" w:space="0" w:color="auto"/>
        <w:right w:val="none" w:sz="0" w:space="0" w:color="auto"/>
      </w:divBdr>
    </w:div>
    <w:div w:id="1254893627">
      <w:bodyDiv w:val="1"/>
      <w:marLeft w:val="0"/>
      <w:marRight w:val="0"/>
      <w:marTop w:val="0"/>
      <w:marBottom w:val="0"/>
      <w:divBdr>
        <w:top w:val="none" w:sz="0" w:space="0" w:color="auto"/>
        <w:left w:val="none" w:sz="0" w:space="0" w:color="auto"/>
        <w:bottom w:val="none" w:sz="0" w:space="0" w:color="auto"/>
        <w:right w:val="none" w:sz="0" w:space="0" w:color="auto"/>
      </w:divBdr>
    </w:div>
    <w:div w:id="1270700481">
      <w:bodyDiv w:val="1"/>
      <w:marLeft w:val="0"/>
      <w:marRight w:val="0"/>
      <w:marTop w:val="0"/>
      <w:marBottom w:val="0"/>
      <w:divBdr>
        <w:top w:val="none" w:sz="0" w:space="0" w:color="auto"/>
        <w:left w:val="none" w:sz="0" w:space="0" w:color="auto"/>
        <w:bottom w:val="none" w:sz="0" w:space="0" w:color="auto"/>
        <w:right w:val="none" w:sz="0" w:space="0" w:color="auto"/>
      </w:divBdr>
    </w:div>
    <w:div w:id="1273170245">
      <w:bodyDiv w:val="1"/>
      <w:marLeft w:val="0"/>
      <w:marRight w:val="0"/>
      <w:marTop w:val="0"/>
      <w:marBottom w:val="0"/>
      <w:divBdr>
        <w:top w:val="none" w:sz="0" w:space="0" w:color="auto"/>
        <w:left w:val="none" w:sz="0" w:space="0" w:color="auto"/>
        <w:bottom w:val="none" w:sz="0" w:space="0" w:color="auto"/>
        <w:right w:val="none" w:sz="0" w:space="0" w:color="auto"/>
      </w:divBdr>
    </w:div>
    <w:div w:id="1274630154">
      <w:bodyDiv w:val="1"/>
      <w:marLeft w:val="0"/>
      <w:marRight w:val="0"/>
      <w:marTop w:val="0"/>
      <w:marBottom w:val="0"/>
      <w:divBdr>
        <w:top w:val="none" w:sz="0" w:space="0" w:color="auto"/>
        <w:left w:val="none" w:sz="0" w:space="0" w:color="auto"/>
        <w:bottom w:val="none" w:sz="0" w:space="0" w:color="auto"/>
        <w:right w:val="none" w:sz="0" w:space="0" w:color="auto"/>
      </w:divBdr>
    </w:div>
    <w:div w:id="1274943387">
      <w:bodyDiv w:val="1"/>
      <w:marLeft w:val="0"/>
      <w:marRight w:val="0"/>
      <w:marTop w:val="0"/>
      <w:marBottom w:val="0"/>
      <w:divBdr>
        <w:top w:val="none" w:sz="0" w:space="0" w:color="auto"/>
        <w:left w:val="none" w:sz="0" w:space="0" w:color="auto"/>
        <w:bottom w:val="none" w:sz="0" w:space="0" w:color="auto"/>
        <w:right w:val="none" w:sz="0" w:space="0" w:color="auto"/>
      </w:divBdr>
    </w:div>
    <w:div w:id="1278218316">
      <w:bodyDiv w:val="1"/>
      <w:marLeft w:val="0"/>
      <w:marRight w:val="0"/>
      <w:marTop w:val="0"/>
      <w:marBottom w:val="0"/>
      <w:divBdr>
        <w:top w:val="none" w:sz="0" w:space="0" w:color="auto"/>
        <w:left w:val="none" w:sz="0" w:space="0" w:color="auto"/>
        <w:bottom w:val="none" w:sz="0" w:space="0" w:color="auto"/>
        <w:right w:val="none" w:sz="0" w:space="0" w:color="auto"/>
      </w:divBdr>
    </w:div>
    <w:div w:id="1278756941">
      <w:bodyDiv w:val="1"/>
      <w:marLeft w:val="0"/>
      <w:marRight w:val="0"/>
      <w:marTop w:val="0"/>
      <w:marBottom w:val="0"/>
      <w:divBdr>
        <w:top w:val="none" w:sz="0" w:space="0" w:color="auto"/>
        <w:left w:val="none" w:sz="0" w:space="0" w:color="auto"/>
        <w:bottom w:val="none" w:sz="0" w:space="0" w:color="auto"/>
        <w:right w:val="none" w:sz="0" w:space="0" w:color="auto"/>
      </w:divBdr>
    </w:div>
    <w:div w:id="1280258802">
      <w:bodyDiv w:val="1"/>
      <w:marLeft w:val="0"/>
      <w:marRight w:val="0"/>
      <w:marTop w:val="0"/>
      <w:marBottom w:val="0"/>
      <w:divBdr>
        <w:top w:val="none" w:sz="0" w:space="0" w:color="auto"/>
        <w:left w:val="none" w:sz="0" w:space="0" w:color="auto"/>
        <w:bottom w:val="none" w:sz="0" w:space="0" w:color="auto"/>
        <w:right w:val="none" w:sz="0" w:space="0" w:color="auto"/>
      </w:divBdr>
    </w:div>
    <w:div w:id="1283264261">
      <w:bodyDiv w:val="1"/>
      <w:marLeft w:val="0"/>
      <w:marRight w:val="0"/>
      <w:marTop w:val="0"/>
      <w:marBottom w:val="0"/>
      <w:divBdr>
        <w:top w:val="none" w:sz="0" w:space="0" w:color="auto"/>
        <w:left w:val="none" w:sz="0" w:space="0" w:color="auto"/>
        <w:bottom w:val="none" w:sz="0" w:space="0" w:color="auto"/>
        <w:right w:val="none" w:sz="0" w:space="0" w:color="auto"/>
      </w:divBdr>
    </w:div>
    <w:div w:id="1284078296">
      <w:bodyDiv w:val="1"/>
      <w:marLeft w:val="0"/>
      <w:marRight w:val="0"/>
      <w:marTop w:val="0"/>
      <w:marBottom w:val="0"/>
      <w:divBdr>
        <w:top w:val="none" w:sz="0" w:space="0" w:color="auto"/>
        <w:left w:val="none" w:sz="0" w:space="0" w:color="auto"/>
        <w:bottom w:val="none" w:sz="0" w:space="0" w:color="auto"/>
        <w:right w:val="none" w:sz="0" w:space="0" w:color="auto"/>
      </w:divBdr>
    </w:div>
    <w:div w:id="1286547774">
      <w:bodyDiv w:val="1"/>
      <w:marLeft w:val="0"/>
      <w:marRight w:val="0"/>
      <w:marTop w:val="0"/>
      <w:marBottom w:val="0"/>
      <w:divBdr>
        <w:top w:val="none" w:sz="0" w:space="0" w:color="auto"/>
        <w:left w:val="none" w:sz="0" w:space="0" w:color="auto"/>
        <w:bottom w:val="none" w:sz="0" w:space="0" w:color="auto"/>
        <w:right w:val="none" w:sz="0" w:space="0" w:color="auto"/>
      </w:divBdr>
    </w:div>
    <w:div w:id="1296250419">
      <w:bodyDiv w:val="1"/>
      <w:marLeft w:val="0"/>
      <w:marRight w:val="0"/>
      <w:marTop w:val="0"/>
      <w:marBottom w:val="0"/>
      <w:divBdr>
        <w:top w:val="none" w:sz="0" w:space="0" w:color="auto"/>
        <w:left w:val="none" w:sz="0" w:space="0" w:color="auto"/>
        <w:bottom w:val="none" w:sz="0" w:space="0" w:color="auto"/>
        <w:right w:val="none" w:sz="0" w:space="0" w:color="auto"/>
      </w:divBdr>
    </w:div>
    <w:div w:id="1300765312">
      <w:bodyDiv w:val="1"/>
      <w:marLeft w:val="0"/>
      <w:marRight w:val="0"/>
      <w:marTop w:val="0"/>
      <w:marBottom w:val="0"/>
      <w:divBdr>
        <w:top w:val="none" w:sz="0" w:space="0" w:color="auto"/>
        <w:left w:val="none" w:sz="0" w:space="0" w:color="auto"/>
        <w:bottom w:val="none" w:sz="0" w:space="0" w:color="auto"/>
        <w:right w:val="none" w:sz="0" w:space="0" w:color="auto"/>
      </w:divBdr>
    </w:div>
    <w:div w:id="1301767466">
      <w:bodyDiv w:val="1"/>
      <w:marLeft w:val="0"/>
      <w:marRight w:val="0"/>
      <w:marTop w:val="0"/>
      <w:marBottom w:val="0"/>
      <w:divBdr>
        <w:top w:val="none" w:sz="0" w:space="0" w:color="auto"/>
        <w:left w:val="none" w:sz="0" w:space="0" w:color="auto"/>
        <w:bottom w:val="none" w:sz="0" w:space="0" w:color="auto"/>
        <w:right w:val="none" w:sz="0" w:space="0" w:color="auto"/>
      </w:divBdr>
    </w:div>
    <w:div w:id="1303194139">
      <w:bodyDiv w:val="1"/>
      <w:marLeft w:val="0"/>
      <w:marRight w:val="0"/>
      <w:marTop w:val="0"/>
      <w:marBottom w:val="0"/>
      <w:divBdr>
        <w:top w:val="none" w:sz="0" w:space="0" w:color="auto"/>
        <w:left w:val="none" w:sz="0" w:space="0" w:color="auto"/>
        <w:bottom w:val="none" w:sz="0" w:space="0" w:color="auto"/>
        <w:right w:val="none" w:sz="0" w:space="0" w:color="auto"/>
      </w:divBdr>
    </w:div>
    <w:div w:id="1304386229">
      <w:bodyDiv w:val="1"/>
      <w:marLeft w:val="0"/>
      <w:marRight w:val="0"/>
      <w:marTop w:val="0"/>
      <w:marBottom w:val="0"/>
      <w:divBdr>
        <w:top w:val="none" w:sz="0" w:space="0" w:color="auto"/>
        <w:left w:val="none" w:sz="0" w:space="0" w:color="auto"/>
        <w:bottom w:val="none" w:sz="0" w:space="0" w:color="auto"/>
        <w:right w:val="none" w:sz="0" w:space="0" w:color="auto"/>
      </w:divBdr>
    </w:div>
    <w:div w:id="1314796063">
      <w:bodyDiv w:val="1"/>
      <w:marLeft w:val="0"/>
      <w:marRight w:val="0"/>
      <w:marTop w:val="0"/>
      <w:marBottom w:val="0"/>
      <w:divBdr>
        <w:top w:val="none" w:sz="0" w:space="0" w:color="auto"/>
        <w:left w:val="none" w:sz="0" w:space="0" w:color="auto"/>
        <w:bottom w:val="none" w:sz="0" w:space="0" w:color="auto"/>
        <w:right w:val="none" w:sz="0" w:space="0" w:color="auto"/>
      </w:divBdr>
    </w:div>
    <w:div w:id="1324159936">
      <w:bodyDiv w:val="1"/>
      <w:marLeft w:val="0"/>
      <w:marRight w:val="0"/>
      <w:marTop w:val="0"/>
      <w:marBottom w:val="0"/>
      <w:divBdr>
        <w:top w:val="none" w:sz="0" w:space="0" w:color="auto"/>
        <w:left w:val="none" w:sz="0" w:space="0" w:color="auto"/>
        <w:bottom w:val="none" w:sz="0" w:space="0" w:color="auto"/>
        <w:right w:val="none" w:sz="0" w:space="0" w:color="auto"/>
      </w:divBdr>
    </w:div>
    <w:div w:id="1331056500">
      <w:bodyDiv w:val="1"/>
      <w:marLeft w:val="0"/>
      <w:marRight w:val="0"/>
      <w:marTop w:val="0"/>
      <w:marBottom w:val="0"/>
      <w:divBdr>
        <w:top w:val="none" w:sz="0" w:space="0" w:color="auto"/>
        <w:left w:val="none" w:sz="0" w:space="0" w:color="auto"/>
        <w:bottom w:val="none" w:sz="0" w:space="0" w:color="auto"/>
        <w:right w:val="none" w:sz="0" w:space="0" w:color="auto"/>
      </w:divBdr>
    </w:div>
    <w:div w:id="1331367259">
      <w:bodyDiv w:val="1"/>
      <w:marLeft w:val="0"/>
      <w:marRight w:val="0"/>
      <w:marTop w:val="0"/>
      <w:marBottom w:val="0"/>
      <w:divBdr>
        <w:top w:val="none" w:sz="0" w:space="0" w:color="auto"/>
        <w:left w:val="none" w:sz="0" w:space="0" w:color="auto"/>
        <w:bottom w:val="none" w:sz="0" w:space="0" w:color="auto"/>
        <w:right w:val="none" w:sz="0" w:space="0" w:color="auto"/>
      </w:divBdr>
    </w:div>
    <w:div w:id="1332100368">
      <w:bodyDiv w:val="1"/>
      <w:marLeft w:val="0"/>
      <w:marRight w:val="0"/>
      <w:marTop w:val="0"/>
      <w:marBottom w:val="0"/>
      <w:divBdr>
        <w:top w:val="none" w:sz="0" w:space="0" w:color="auto"/>
        <w:left w:val="none" w:sz="0" w:space="0" w:color="auto"/>
        <w:bottom w:val="none" w:sz="0" w:space="0" w:color="auto"/>
        <w:right w:val="none" w:sz="0" w:space="0" w:color="auto"/>
      </w:divBdr>
    </w:div>
    <w:div w:id="1333026148">
      <w:bodyDiv w:val="1"/>
      <w:marLeft w:val="0"/>
      <w:marRight w:val="0"/>
      <w:marTop w:val="0"/>
      <w:marBottom w:val="0"/>
      <w:divBdr>
        <w:top w:val="none" w:sz="0" w:space="0" w:color="auto"/>
        <w:left w:val="none" w:sz="0" w:space="0" w:color="auto"/>
        <w:bottom w:val="none" w:sz="0" w:space="0" w:color="auto"/>
        <w:right w:val="none" w:sz="0" w:space="0" w:color="auto"/>
      </w:divBdr>
    </w:div>
    <w:div w:id="1338115516">
      <w:bodyDiv w:val="1"/>
      <w:marLeft w:val="0"/>
      <w:marRight w:val="0"/>
      <w:marTop w:val="0"/>
      <w:marBottom w:val="0"/>
      <w:divBdr>
        <w:top w:val="none" w:sz="0" w:space="0" w:color="auto"/>
        <w:left w:val="none" w:sz="0" w:space="0" w:color="auto"/>
        <w:bottom w:val="none" w:sz="0" w:space="0" w:color="auto"/>
        <w:right w:val="none" w:sz="0" w:space="0" w:color="auto"/>
      </w:divBdr>
    </w:div>
    <w:div w:id="1338581393">
      <w:bodyDiv w:val="1"/>
      <w:marLeft w:val="0"/>
      <w:marRight w:val="0"/>
      <w:marTop w:val="0"/>
      <w:marBottom w:val="0"/>
      <w:divBdr>
        <w:top w:val="none" w:sz="0" w:space="0" w:color="auto"/>
        <w:left w:val="none" w:sz="0" w:space="0" w:color="auto"/>
        <w:bottom w:val="none" w:sz="0" w:space="0" w:color="auto"/>
        <w:right w:val="none" w:sz="0" w:space="0" w:color="auto"/>
      </w:divBdr>
    </w:div>
    <w:div w:id="1343630131">
      <w:bodyDiv w:val="1"/>
      <w:marLeft w:val="0"/>
      <w:marRight w:val="0"/>
      <w:marTop w:val="0"/>
      <w:marBottom w:val="0"/>
      <w:divBdr>
        <w:top w:val="none" w:sz="0" w:space="0" w:color="auto"/>
        <w:left w:val="none" w:sz="0" w:space="0" w:color="auto"/>
        <w:bottom w:val="none" w:sz="0" w:space="0" w:color="auto"/>
        <w:right w:val="none" w:sz="0" w:space="0" w:color="auto"/>
      </w:divBdr>
    </w:div>
    <w:div w:id="1344161311">
      <w:bodyDiv w:val="1"/>
      <w:marLeft w:val="0"/>
      <w:marRight w:val="0"/>
      <w:marTop w:val="0"/>
      <w:marBottom w:val="0"/>
      <w:divBdr>
        <w:top w:val="none" w:sz="0" w:space="0" w:color="auto"/>
        <w:left w:val="none" w:sz="0" w:space="0" w:color="auto"/>
        <w:bottom w:val="none" w:sz="0" w:space="0" w:color="auto"/>
        <w:right w:val="none" w:sz="0" w:space="0" w:color="auto"/>
      </w:divBdr>
    </w:div>
    <w:div w:id="1345548381">
      <w:bodyDiv w:val="1"/>
      <w:marLeft w:val="0"/>
      <w:marRight w:val="0"/>
      <w:marTop w:val="0"/>
      <w:marBottom w:val="0"/>
      <w:divBdr>
        <w:top w:val="none" w:sz="0" w:space="0" w:color="auto"/>
        <w:left w:val="none" w:sz="0" w:space="0" w:color="auto"/>
        <w:bottom w:val="none" w:sz="0" w:space="0" w:color="auto"/>
        <w:right w:val="none" w:sz="0" w:space="0" w:color="auto"/>
      </w:divBdr>
    </w:div>
    <w:div w:id="1346134578">
      <w:bodyDiv w:val="1"/>
      <w:marLeft w:val="0"/>
      <w:marRight w:val="0"/>
      <w:marTop w:val="0"/>
      <w:marBottom w:val="0"/>
      <w:divBdr>
        <w:top w:val="none" w:sz="0" w:space="0" w:color="auto"/>
        <w:left w:val="none" w:sz="0" w:space="0" w:color="auto"/>
        <w:bottom w:val="none" w:sz="0" w:space="0" w:color="auto"/>
        <w:right w:val="none" w:sz="0" w:space="0" w:color="auto"/>
      </w:divBdr>
    </w:div>
    <w:div w:id="1346439702">
      <w:bodyDiv w:val="1"/>
      <w:marLeft w:val="0"/>
      <w:marRight w:val="0"/>
      <w:marTop w:val="0"/>
      <w:marBottom w:val="0"/>
      <w:divBdr>
        <w:top w:val="none" w:sz="0" w:space="0" w:color="auto"/>
        <w:left w:val="none" w:sz="0" w:space="0" w:color="auto"/>
        <w:bottom w:val="none" w:sz="0" w:space="0" w:color="auto"/>
        <w:right w:val="none" w:sz="0" w:space="0" w:color="auto"/>
      </w:divBdr>
    </w:div>
    <w:div w:id="1349218288">
      <w:bodyDiv w:val="1"/>
      <w:marLeft w:val="0"/>
      <w:marRight w:val="0"/>
      <w:marTop w:val="0"/>
      <w:marBottom w:val="0"/>
      <w:divBdr>
        <w:top w:val="none" w:sz="0" w:space="0" w:color="auto"/>
        <w:left w:val="none" w:sz="0" w:space="0" w:color="auto"/>
        <w:bottom w:val="none" w:sz="0" w:space="0" w:color="auto"/>
        <w:right w:val="none" w:sz="0" w:space="0" w:color="auto"/>
      </w:divBdr>
    </w:div>
    <w:div w:id="1353268313">
      <w:bodyDiv w:val="1"/>
      <w:marLeft w:val="0"/>
      <w:marRight w:val="0"/>
      <w:marTop w:val="0"/>
      <w:marBottom w:val="0"/>
      <w:divBdr>
        <w:top w:val="none" w:sz="0" w:space="0" w:color="auto"/>
        <w:left w:val="none" w:sz="0" w:space="0" w:color="auto"/>
        <w:bottom w:val="none" w:sz="0" w:space="0" w:color="auto"/>
        <w:right w:val="none" w:sz="0" w:space="0" w:color="auto"/>
      </w:divBdr>
    </w:div>
    <w:div w:id="1353385663">
      <w:bodyDiv w:val="1"/>
      <w:marLeft w:val="0"/>
      <w:marRight w:val="0"/>
      <w:marTop w:val="0"/>
      <w:marBottom w:val="0"/>
      <w:divBdr>
        <w:top w:val="none" w:sz="0" w:space="0" w:color="auto"/>
        <w:left w:val="none" w:sz="0" w:space="0" w:color="auto"/>
        <w:bottom w:val="none" w:sz="0" w:space="0" w:color="auto"/>
        <w:right w:val="none" w:sz="0" w:space="0" w:color="auto"/>
      </w:divBdr>
    </w:div>
    <w:div w:id="1354570943">
      <w:bodyDiv w:val="1"/>
      <w:marLeft w:val="0"/>
      <w:marRight w:val="0"/>
      <w:marTop w:val="0"/>
      <w:marBottom w:val="0"/>
      <w:divBdr>
        <w:top w:val="none" w:sz="0" w:space="0" w:color="auto"/>
        <w:left w:val="none" w:sz="0" w:space="0" w:color="auto"/>
        <w:bottom w:val="none" w:sz="0" w:space="0" w:color="auto"/>
        <w:right w:val="none" w:sz="0" w:space="0" w:color="auto"/>
      </w:divBdr>
    </w:div>
    <w:div w:id="1356692379">
      <w:bodyDiv w:val="1"/>
      <w:marLeft w:val="0"/>
      <w:marRight w:val="0"/>
      <w:marTop w:val="0"/>
      <w:marBottom w:val="0"/>
      <w:divBdr>
        <w:top w:val="none" w:sz="0" w:space="0" w:color="auto"/>
        <w:left w:val="none" w:sz="0" w:space="0" w:color="auto"/>
        <w:bottom w:val="none" w:sz="0" w:space="0" w:color="auto"/>
        <w:right w:val="none" w:sz="0" w:space="0" w:color="auto"/>
      </w:divBdr>
    </w:div>
    <w:div w:id="1357535087">
      <w:bodyDiv w:val="1"/>
      <w:marLeft w:val="0"/>
      <w:marRight w:val="0"/>
      <w:marTop w:val="0"/>
      <w:marBottom w:val="0"/>
      <w:divBdr>
        <w:top w:val="none" w:sz="0" w:space="0" w:color="auto"/>
        <w:left w:val="none" w:sz="0" w:space="0" w:color="auto"/>
        <w:bottom w:val="none" w:sz="0" w:space="0" w:color="auto"/>
        <w:right w:val="none" w:sz="0" w:space="0" w:color="auto"/>
      </w:divBdr>
    </w:div>
    <w:div w:id="1361319474">
      <w:bodyDiv w:val="1"/>
      <w:marLeft w:val="0"/>
      <w:marRight w:val="0"/>
      <w:marTop w:val="0"/>
      <w:marBottom w:val="0"/>
      <w:divBdr>
        <w:top w:val="none" w:sz="0" w:space="0" w:color="auto"/>
        <w:left w:val="none" w:sz="0" w:space="0" w:color="auto"/>
        <w:bottom w:val="none" w:sz="0" w:space="0" w:color="auto"/>
        <w:right w:val="none" w:sz="0" w:space="0" w:color="auto"/>
      </w:divBdr>
    </w:div>
    <w:div w:id="1364091748">
      <w:bodyDiv w:val="1"/>
      <w:marLeft w:val="0"/>
      <w:marRight w:val="0"/>
      <w:marTop w:val="0"/>
      <w:marBottom w:val="0"/>
      <w:divBdr>
        <w:top w:val="none" w:sz="0" w:space="0" w:color="auto"/>
        <w:left w:val="none" w:sz="0" w:space="0" w:color="auto"/>
        <w:bottom w:val="none" w:sz="0" w:space="0" w:color="auto"/>
        <w:right w:val="none" w:sz="0" w:space="0" w:color="auto"/>
      </w:divBdr>
    </w:div>
    <w:div w:id="1365981838">
      <w:bodyDiv w:val="1"/>
      <w:marLeft w:val="0"/>
      <w:marRight w:val="0"/>
      <w:marTop w:val="0"/>
      <w:marBottom w:val="0"/>
      <w:divBdr>
        <w:top w:val="none" w:sz="0" w:space="0" w:color="auto"/>
        <w:left w:val="none" w:sz="0" w:space="0" w:color="auto"/>
        <w:bottom w:val="none" w:sz="0" w:space="0" w:color="auto"/>
        <w:right w:val="none" w:sz="0" w:space="0" w:color="auto"/>
      </w:divBdr>
    </w:div>
    <w:div w:id="1373112457">
      <w:bodyDiv w:val="1"/>
      <w:marLeft w:val="0"/>
      <w:marRight w:val="0"/>
      <w:marTop w:val="0"/>
      <w:marBottom w:val="0"/>
      <w:divBdr>
        <w:top w:val="none" w:sz="0" w:space="0" w:color="auto"/>
        <w:left w:val="none" w:sz="0" w:space="0" w:color="auto"/>
        <w:bottom w:val="none" w:sz="0" w:space="0" w:color="auto"/>
        <w:right w:val="none" w:sz="0" w:space="0" w:color="auto"/>
      </w:divBdr>
    </w:div>
    <w:div w:id="1375421505">
      <w:bodyDiv w:val="1"/>
      <w:marLeft w:val="0"/>
      <w:marRight w:val="0"/>
      <w:marTop w:val="0"/>
      <w:marBottom w:val="0"/>
      <w:divBdr>
        <w:top w:val="none" w:sz="0" w:space="0" w:color="auto"/>
        <w:left w:val="none" w:sz="0" w:space="0" w:color="auto"/>
        <w:bottom w:val="none" w:sz="0" w:space="0" w:color="auto"/>
        <w:right w:val="none" w:sz="0" w:space="0" w:color="auto"/>
      </w:divBdr>
    </w:div>
    <w:div w:id="1376075529">
      <w:bodyDiv w:val="1"/>
      <w:marLeft w:val="0"/>
      <w:marRight w:val="0"/>
      <w:marTop w:val="0"/>
      <w:marBottom w:val="0"/>
      <w:divBdr>
        <w:top w:val="none" w:sz="0" w:space="0" w:color="auto"/>
        <w:left w:val="none" w:sz="0" w:space="0" w:color="auto"/>
        <w:bottom w:val="none" w:sz="0" w:space="0" w:color="auto"/>
        <w:right w:val="none" w:sz="0" w:space="0" w:color="auto"/>
      </w:divBdr>
    </w:div>
    <w:div w:id="1379277443">
      <w:bodyDiv w:val="1"/>
      <w:marLeft w:val="0"/>
      <w:marRight w:val="0"/>
      <w:marTop w:val="0"/>
      <w:marBottom w:val="0"/>
      <w:divBdr>
        <w:top w:val="none" w:sz="0" w:space="0" w:color="auto"/>
        <w:left w:val="none" w:sz="0" w:space="0" w:color="auto"/>
        <w:bottom w:val="none" w:sz="0" w:space="0" w:color="auto"/>
        <w:right w:val="none" w:sz="0" w:space="0" w:color="auto"/>
      </w:divBdr>
    </w:div>
    <w:div w:id="1385251248">
      <w:bodyDiv w:val="1"/>
      <w:marLeft w:val="0"/>
      <w:marRight w:val="0"/>
      <w:marTop w:val="0"/>
      <w:marBottom w:val="0"/>
      <w:divBdr>
        <w:top w:val="none" w:sz="0" w:space="0" w:color="auto"/>
        <w:left w:val="none" w:sz="0" w:space="0" w:color="auto"/>
        <w:bottom w:val="none" w:sz="0" w:space="0" w:color="auto"/>
        <w:right w:val="none" w:sz="0" w:space="0" w:color="auto"/>
      </w:divBdr>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
    <w:div w:id="1389574629">
      <w:bodyDiv w:val="1"/>
      <w:marLeft w:val="0"/>
      <w:marRight w:val="0"/>
      <w:marTop w:val="0"/>
      <w:marBottom w:val="0"/>
      <w:divBdr>
        <w:top w:val="none" w:sz="0" w:space="0" w:color="auto"/>
        <w:left w:val="none" w:sz="0" w:space="0" w:color="auto"/>
        <w:bottom w:val="none" w:sz="0" w:space="0" w:color="auto"/>
        <w:right w:val="none" w:sz="0" w:space="0" w:color="auto"/>
      </w:divBdr>
    </w:div>
    <w:div w:id="1391420290">
      <w:bodyDiv w:val="1"/>
      <w:marLeft w:val="0"/>
      <w:marRight w:val="0"/>
      <w:marTop w:val="0"/>
      <w:marBottom w:val="0"/>
      <w:divBdr>
        <w:top w:val="none" w:sz="0" w:space="0" w:color="auto"/>
        <w:left w:val="none" w:sz="0" w:space="0" w:color="auto"/>
        <w:bottom w:val="none" w:sz="0" w:space="0" w:color="auto"/>
        <w:right w:val="none" w:sz="0" w:space="0" w:color="auto"/>
      </w:divBdr>
    </w:div>
    <w:div w:id="1391614145">
      <w:bodyDiv w:val="1"/>
      <w:marLeft w:val="0"/>
      <w:marRight w:val="0"/>
      <w:marTop w:val="0"/>
      <w:marBottom w:val="0"/>
      <w:divBdr>
        <w:top w:val="none" w:sz="0" w:space="0" w:color="auto"/>
        <w:left w:val="none" w:sz="0" w:space="0" w:color="auto"/>
        <w:bottom w:val="none" w:sz="0" w:space="0" w:color="auto"/>
        <w:right w:val="none" w:sz="0" w:space="0" w:color="auto"/>
      </w:divBdr>
    </w:div>
    <w:div w:id="1393043988">
      <w:bodyDiv w:val="1"/>
      <w:marLeft w:val="0"/>
      <w:marRight w:val="0"/>
      <w:marTop w:val="0"/>
      <w:marBottom w:val="0"/>
      <w:divBdr>
        <w:top w:val="none" w:sz="0" w:space="0" w:color="auto"/>
        <w:left w:val="none" w:sz="0" w:space="0" w:color="auto"/>
        <w:bottom w:val="none" w:sz="0" w:space="0" w:color="auto"/>
        <w:right w:val="none" w:sz="0" w:space="0" w:color="auto"/>
      </w:divBdr>
    </w:div>
    <w:div w:id="1393693991">
      <w:bodyDiv w:val="1"/>
      <w:marLeft w:val="0"/>
      <w:marRight w:val="0"/>
      <w:marTop w:val="0"/>
      <w:marBottom w:val="0"/>
      <w:divBdr>
        <w:top w:val="none" w:sz="0" w:space="0" w:color="auto"/>
        <w:left w:val="none" w:sz="0" w:space="0" w:color="auto"/>
        <w:bottom w:val="none" w:sz="0" w:space="0" w:color="auto"/>
        <w:right w:val="none" w:sz="0" w:space="0" w:color="auto"/>
      </w:divBdr>
    </w:div>
    <w:div w:id="1401753096">
      <w:bodyDiv w:val="1"/>
      <w:marLeft w:val="0"/>
      <w:marRight w:val="0"/>
      <w:marTop w:val="0"/>
      <w:marBottom w:val="0"/>
      <w:divBdr>
        <w:top w:val="none" w:sz="0" w:space="0" w:color="auto"/>
        <w:left w:val="none" w:sz="0" w:space="0" w:color="auto"/>
        <w:bottom w:val="none" w:sz="0" w:space="0" w:color="auto"/>
        <w:right w:val="none" w:sz="0" w:space="0" w:color="auto"/>
      </w:divBdr>
    </w:div>
    <w:div w:id="1404715230">
      <w:bodyDiv w:val="1"/>
      <w:marLeft w:val="0"/>
      <w:marRight w:val="0"/>
      <w:marTop w:val="0"/>
      <w:marBottom w:val="0"/>
      <w:divBdr>
        <w:top w:val="none" w:sz="0" w:space="0" w:color="auto"/>
        <w:left w:val="none" w:sz="0" w:space="0" w:color="auto"/>
        <w:bottom w:val="none" w:sz="0" w:space="0" w:color="auto"/>
        <w:right w:val="none" w:sz="0" w:space="0" w:color="auto"/>
      </w:divBdr>
    </w:div>
    <w:div w:id="1405713088">
      <w:bodyDiv w:val="1"/>
      <w:marLeft w:val="0"/>
      <w:marRight w:val="0"/>
      <w:marTop w:val="0"/>
      <w:marBottom w:val="0"/>
      <w:divBdr>
        <w:top w:val="none" w:sz="0" w:space="0" w:color="auto"/>
        <w:left w:val="none" w:sz="0" w:space="0" w:color="auto"/>
        <w:bottom w:val="none" w:sz="0" w:space="0" w:color="auto"/>
        <w:right w:val="none" w:sz="0" w:space="0" w:color="auto"/>
      </w:divBdr>
    </w:div>
    <w:div w:id="1413115782">
      <w:bodyDiv w:val="1"/>
      <w:marLeft w:val="0"/>
      <w:marRight w:val="0"/>
      <w:marTop w:val="0"/>
      <w:marBottom w:val="0"/>
      <w:divBdr>
        <w:top w:val="none" w:sz="0" w:space="0" w:color="auto"/>
        <w:left w:val="none" w:sz="0" w:space="0" w:color="auto"/>
        <w:bottom w:val="none" w:sz="0" w:space="0" w:color="auto"/>
        <w:right w:val="none" w:sz="0" w:space="0" w:color="auto"/>
      </w:divBdr>
    </w:div>
    <w:div w:id="1415199533">
      <w:bodyDiv w:val="1"/>
      <w:marLeft w:val="0"/>
      <w:marRight w:val="0"/>
      <w:marTop w:val="0"/>
      <w:marBottom w:val="0"/>
      <w:divBdr>
        <w:top w:val="none" w:sz="0" w:space="0" w:color="auto"/>
        <w:left w:val="none" w:sz="0" w:space="0" w:color="auto"/>
        <w:bottom w:val="none" w:sz="0" w:space="0" w:color="auto"/>
        <w:right w:val="none" w:sz="0" w:space="0" w:color="auto"/>
      </w:divBdr>
    </w:div>
    <w:div w:id="1417479601">
      <w:bodyDiv w:val="1"/>
      <w:marLeft w:val="0"/>
      <w:marRight w:val="0"/>
      <w:marTop w:val="0"/>
      <w:marBottom w:val="0"/>
      <w:divBdr>
        <w:top w:val="none" w:sz="0" w:space="0" w:color="auto"/>
        <w:left w:val="none" w:sz="0" w:space="0" w:color="auto"/>
        <w:bottom w:val="none" w:sz="0" w:space="0" w:color="auto"/>
        <w:right w:val="none" w:sz="0" w:space="0" w:color="auto"/>
      </w:divBdr>
    </w:div>
    <w:div w:id="1419903745">
      <w:bodyDiv w:val="1"/>
      <w:marLeft w:val="0"/>
      <w:marRight w:val="0"/>
      <w:marTop w:val="0"/>
      <w:marBottom w:val="0"/>
      <w:divBdr>
        <w:top w:val="none" w:sz="0" w:space="0" w:color="auto"/>
        <w:left w:val="none" w:sz="0" w:space="0" w:color="auto"/>
        <w:bottom w:val="none" w:sz="0" w:space="0" w:color="auto"/>
        <w:right w:val="none" w:sz="0" w:space="0" w:color="auto"/>
      </w:divBdr>
    </w:div>
    <w:div w:id="1427386212">
      <w:bodyDiv w:val="1"/>
      <w:marLeft w:val="0"/>
      <w:marRight w:val="0"/>
      <w:marTop w:val="0"/>
      <w:marBottom w:val="0"/>
      <w:divBdr>
        <w:top w:val="none" w:sz="0" w:space="0" w:color="auto"/>
        <w:left w:val="none" w:sz="0" w:space="0" w:color="auto"/>
        <w:bottom w:val="none" w:sz="0" w:space="0" w:color="auto"/>
        <w:right w:val="none" w:sz="0" w:space="0" w:color="auto"/>
      </w:divBdr>
    </w:div>
    <w:div w:id="1429739810">
      <w:bodyDiv w:val="1"/>
      <w:marLeft w:val="0"/>
      <w:marRight w:val="0"/>
      <w:marTop w:val="0"/>
      <w:marBottom w:val="0"/>
      <w:divBdr>
        <w:top w:val="none" w:sz="0" w:space="0" w:color="auto"/>
        <w:left w:val="none" w:sz="0" w:space="0" w:color="auto"/>
        <w:bottom w:val="none" w:sz="0" w:space="0" w:color="auto"/>
        <w:right w:val="none" w:sz="0" w:space="0" w:color="auto"/>
      </w:divBdr>
    </w:div>
    <w:div w:id="1430076400">
      <w:bodyDiv w:val="1"/>
      <w:marLeft w:val="0"/>
      <w:marRight w:val="0"/>
      <w:marTop w:val="0"/>
      <w:marBottom w:val="0"/>
      <w:divBdr>
        <w:top w:val="none" w:sz="0" w:space="0" w:color="auto"/>
        <w:left w:val="none" w:sz="0" w:space="0" w:color="auto"/>
        <w:bottom w:val="none" w:sz="0" w:space="0" w:color="auto"/>
        <w:right w:val="none" w:sz="0" w:space="0" w:color="auto"/>
      </w:divBdr>
    </w:div>
    <w:div w:id="1431122751">
      <w:bodyDiv w:val="1"/>
      <w:marLeft w:val="0"/>
      <w:marRight w:val="0"/>
      <w:marTop w:val="0"/>
      <w:marBottom w:val="0"/>
      <w:divBdr>
        <w:top w:val="none" w:sz="0" w:space="0" w:color="auto"/>
        <w:left w:val="none" w:sz="0" w:space="0" w:color="auto"/>
        <w:bottom w:val="none" w:sz="0" w:space="0" w:color="auto"/>
        <w:right w:val="none" w:sz="0" w:space="0" w:color="auto"/>
      </w:divBdr>
    </w:div>
    <w:div w:id="1440373090">
      <w:bodyDiv w:val="1"/>
      <w:marLeft w:val="0"/>
      <w:marRight w:val="0"/>
      <w:marTop w:val="0"/>
      <w:marBottom w:val="0"/>
      <w:divBdr>
        <w:top w:val="none" w:sz="0" w:space="0" w:color="auto"/>
        <w:left w:val="none" w:sz="0" w:space="0" w:color="auto"/>
        <w:bottom w:val="none" w:sz="0" w:space="0" w:color="auto"/>
        <w:right w:val="none" w:sz="0" w:space="0" w:color="auto"/>
      </w:divBdr>
    </w:div>
    <w:div w:id="1444810174">
      <w:bodyDiv w:val="1"/>
      <w:marLeft w:val="0"/>
      <w:marRight w:val="0"/>
      <w:marTop w:val="0"/>
      <w:marBottom w:val="0"/>
      <w:divBdr>
        <w:top w:val="none" w:sz="0" w:space="0" w:color="auto"/>
        <w:left w:val="none" w:sz="0" w:space="0" w:color="auto"/>
        <w:bottom w:val="none" w:sz="0" w:space="0" w:color="auto"/>
        <w:right w:val="none" w:sz="0" w:space="0" w:color="auto"/>
      </w:divBdr>
    </w:div>
    <w:div w:id="1448237505">
      <w:bodyDiv w:val="1"/>
      <w:marLeft w:val="0"/>
      <w:marRight w:val="0"/>
      <w:marTop w:val="0"/>
      <w:marBottom w:val="0"/>
      <w:divBdr>
        <w:top w:val="none" w:sz="0" w:space="0" w:color="auto"/>
        <w:left w:val="none" w:sz="0" w:space="0" w:color="auto"/>
        <w:bottom w:val="none" w:sz="0" w:space="0" w:color="auto"/>
        <w:right w:val="none" w:sz="0" w:space="0" w:color="auto"/>
      </w:divBdr>
    </w:div>
    <w:div w:id="1452045307">
      <w:bodyDiv w:val="1"/>
      <w:marLeft w:val="0"/>
      <w:marRight w:val="0"/>
      <w:marTop w:val="0"/>
      <w:marBottom w:val="0"/>
      <w:divBdr>
        <w:top w:val="none" w:sz="0" w:space="0" w:color="auto"/>
        <w:left w:val="none" w:sz="0" w:space="0" w:color="auto"/>
        <w:bottom w:val="none" w:sz="0" w:space="0" w:color="auto"/>
        <w:right w:val="none" w:sz="0" w:space="0" w:color="auto"/>
      </w:divBdr>
    </w:div>
    <w:div w:id="1456370200">
      <w:bodyDiv w:val="1"/>
      <w:marLeft w:val="0"/>
      <w:marRight w:val="0"/>
      <w:marTop w:val="0"/>
      <w:marBottom w:val="0"/>
      <w:divBdr>
        <w:top w:val="none" w:sz="0" w:space="0" w:color="auto"/>
        <w:left w:val="none" w:sz="0" w:space="0" w:color="auto"/>
        <w:bottom w:val="none" w:sz="0" w:space="0" w:color="auto"/>
        <w:right w:val="none" w:sz="0" w:space="0" w:color="auto"/>
      </w:divBdr>
    </w:div>
    <w:div w:id="1461679845">
      <w:bodyDiv w:val="1"/>
      <w:marLeft w:val="0"/>
      <w:marRight w:val="0"/>
      <w:marTop w:val="0"/>
      <w:marBottom w:val="0"/>
      <w:divBdr>
        <w:top w:val="none" w:sz="0" w:space="0" w:color="auto"/>
        <w:left w:val="none" w:sz="0" w:space="0" w:color="auto"/>
        <w:bottom w:val="none" w:sz="0" w:space="0" w:color="auto"/>
        <w:right w:val="none" w:sz="0" w:space="0" w:color="auto"/>
      </w:divBdr>
    </w:div>
    <w:div w:id="1466117387">
      <w:bodyDiv w:val="1"/>
      <w:marLeft w:val="0"/>
      <w:marRight w:val="0"/>
      <w:marTop w:val="0"/>
      <w:marBottom w:val="0"/>
      <w:divBdr>
        <w:top w:val="none" w:sz="0" w:space="0" w:color="auto"/>
        <w:left w:val="none" w:sz="0" w:space="0" w:color="auto"/>
        <w:bottom w:val="none" w:sz="0" w:space="0" w:color="auto"/>
        <w:right w:val="none" w:sz="0" w:space="0" w:color="auto"/>
      </w:divBdr>
    </w:div>
    <w:div w:id="1468015590">
      <w:bodyDiv w:val="1"/>
      <w:marLeft w:val="0"/>
      <w:marRight w:val="0"/>
      <w:marTop w:val="0"/>
      <w:marBottom w:val="0"/>
      <w:divBdr>
        <w:top w:val="none" w:sz="0" w:space="0" w:color="auto"/>
        <w:left w:val="none" w:sz="0" w:space="0" w:color="auto"/>
        <w:bottom w:val="none" w:sz="0" w:space="0" w:color="auto"/>
        <w:right w:val="none" w:sz="0" w:space="0" w:color="auto"/>
      </w:divBdr>
    </w:div>
    <w:div w:id="1474248799">
      <w:bodyDiv w:val="1"/>
      <w:marLeft w:val="0"/>
      <w:marRight w:val="0"/>
      <w:marTop w:val="0"/>
      <w:marBottom w:val="0"/>
      <w:divBdr>
        <w:top w:val="none" w:sz="0" w:space="0" w:color="auto"/>
        <w:left w:val="none" w:sz="0" w:space="0" w:color="auto"/>
        <w:bottom w:val="none" w:sz="0" w:space="0" w:color="auto"/>
        <w:right w:val="none" w:sz="0" w:space="0" w:color="auto"/>
      </w:divBdr>
    </w:div>
    <w:div w:id="1474982849">
      <w:bodyDiv w:val="1"/>
      <w:marLeft w:val="0"/>
      <w:marRight w:val="0"/>
      <w:marTop w:val="0"/>
      <w:marBottom w:val="0"/>
      <w:divBdr>
        <w:top w:val="none" w:sz="0" w:space="0" w:color="auto"/>
        <w:left w:val="none" w:sz="0" w:space="0" w:color="auto"/>
        <w:bottom w:val="none" w:sz="0" w:space="0" w:color="auto"/>
        <w:right w:val="none" w:sz="0" w:space="0" w:color="auto"/>
      </w:divBdr>
    </w:div>
    <w:div w:id="1477263100">
      <w:bodyDiv w:val="1"/>
      <w:marLeft w:val="0"/>
      <w:marRight w:val="0"/>
      <w:marTop w:val="0"/>
      <w:marBottom w:val="0"/>
      <w:divBdr>
        <w:top w:val="none" w:sz="0" w:space="0" w:color="auto"/>
        <w:left w:val="none" w:sz="0" w:space="0" w:color="auto"/>
        <w:bottom w:val="none" w:sz="0" w:space="0" w:color="auto"/>
        <w:right w:val="none" w:sz="0" w:space="0" w:color="auto"/>
      </w:divBdr>
    </w:div>
    <w:div w:id="1479881974">
      <w:bodyDiv w:val="1"/>
      <w:marLeft w:val="0"/>
      <w:marRight w:val="0"/>
      <w:marTop w:val="0"/>
      <w:marBottom w:val="0"/>
      <w:divBdr>
        <w:top w:val="none" w:sz="0" w:space="0" w:color="auto"/>
        <w:left w:val="none" w:sz="0" w:space="0" w:color="auto"/>
        <w:bottom w:val="none" w:sz="0" w:space="0" w:color="auto"/>
        <w:right w:val="none" w:sz="0" w:space="0" w:color="auto"/>
      </w:divBdr>
    </w:div>
    <w:div w:id="1484735789">
      <w:bodyDiv w:val="1"/>
      <w:marLeft w:val="0"/>
      <w:marRight w:val="0"/>
      <w:marTop w:val="0"/>
      <w:marBottom w:val="0"/>
      <w:divBdr>
        <w:top w:val="none" w:sz="0" w:space="0" w:color="auto"/>
        <w:left w:val="none" w:sz="0" w:space="0" w:color="auto"/>
        <w:bottom w:val="none" w:sz="0" w:space="0" w:color="auto"/>
        <w:right w:val="none" w:sz="0" w:space="0" w:color="auto"/>
      </w:divBdr>
    </w:div>
    <w:div w:id="1488396285">
      <w:bodyDiv w:val="1"/>
      <w:marLeft w:val="0"/>
      <w:marRight w:val="0"/>
      <w:marTop w:val="0"/>
      <w:marBottom w:val="0"/>
      <w:divBdr>
        <w:top w:val="none" w:sz="0" w:space="0" w:color="auto"/>
        <w:left w:val="none" w:sz="0" w:space="0" w:color="auto"/>
        <w:bottom w:val="none" w:sz="0" w:space="0" w:color="auto"/>
        <w:right w:val="none" w:sz="0" w:space="0" w:color="auto"/>
      </w:divBdr>
    </w:div>
    <w:div w:id="1492528873">
      <w:bodyDiv w:val="1"/>
      <w:marLeft w:val="0"/>
      <w:marRight w:val="0"/>
      <w:marTop w:val="0"/>
      <w:marBottom w:val="0"/>
      <w:divBdr>
        <w:top w:val="none" w:sz="0" w:space="0" w:color="auto"/>
        <w:left w:val="none" w:sz="0" w:space="0" w:color="auto"/>
        <w:bottom w:val="none" w:sz="0" w:space="0" w:color="auto"/>
        <w:right w:val="none" w:sz="0" w:space="0" w:color="auto"/>
      </w:divBdr>
    </w:div>
    <w:div w:id="1498768804">
      <w:bodyDiv w:val="1"/>
      <w:marLeft w:val="0"/>
      <w:marRight w:val="0"/>
      <w:marTop w:val="0"/>
      <w:marBottom w:val="0"/>
      <w:divBdr>
        <w:top w:val="none" w:sz="0" w:space="0" w:color="auto"/>
        <w:left w:val="none" w:sz="0" w:space="0" w:color="auto"/>
        <w:bottom w:val="none" w:sz="0" w:space="0" w:color="auto"/>
        <w:right w:val="none" w:sz="0" w:space="0" w:color="auto"/>
      </w:divBdr>
    </w:div>
    <w:div w:id="1499616514">
      <w:bodyDiv w:val="1"/>
      <w:marLeft w:val="0"/>
      <w:marRight w:val="0"/>
      <w:marTop w:val="0"/>
      <w:marBottom w:val="0"/>
      <w:divBdr>
        <w:top w:val="none" w:sz="0" w:space="0" w:color="auto"/>
        <w:left w:val="none" w:sz="0" w:space="0" w:color="auto"/>
        <w:bottom w:val="none" w:sz="0" w:space="0" w:color="auto"/>
        <w:right w:val="none" w:sz="0" w:space="0" w:color="auto"/>
      </w:divBdr>
    </w:div>
    <w:div w:id="1500119060">
      <w:bodyDiv w:val="1"/>
      <w:marLeft w:val="0"/>
      <w:marRight w:val="0"/>
      <w:marTop w:val="0"/>
      <w:marBottom w:val="0"/>
      <w:divBdr>
        <w:top w:val="none" w:sz="0" w:space="0" w:color="auto"/>
        <w:left w:val="none" w:sz="0" w:space="0" w:color="auto"/>
        <w:bottom w:val="none" w:sz="0" w:space="0" w:color="auto"/>
        <w:right w:val="none" w:sz="0" w:space="0" w:color="auto"/>
      </w:divBdr>
    </w:div>
    <w:div w:id="1502503564">
      <w:bodyDiv w:val="1"/>
      <w:marLeft w:val="0"/>
      <w:marRight w:val="0"/>
      <w:marTop w:val="0"/>
      <w:marBottom w:val="0"/>
      <w:divBdr>
        <w:top w:val="none" w:sz="0" w:space="0" w:color="auto"/>
        <w:left w:val="none" w:sz="0" w:space="0" w:color="auto"/>
        <w:bottom w:val="none" w:sz="0" w:space="0" w:color="auto"/>
        <w:right w:val="none" w:sz="0" w:space="0" w:color="auto"/>
      </w:divBdr>
    </w:div>
    <w:div w:id="1503541523">
      <w:bodyDiv w:val="1"/>
      <w:marLeft w:val="0"/>
      <w:marRight w:val="0"/>
      <w:marTop w:val="0"/>
      <w:marBottom w:val="0"/>
      <w:divBdr>
        <w:top w:val="none" w:sz="0" w:space="0" w:color="auto"/>
        <w:left w:val="none" w:sz="0" w:space="0" w:color="auto"/>
        <w:bottom w:val="none" w:sz="0" w:space="0" w:color="auto"/>
        <w:right w:val="none" w:sz="0" w:space="0" w:color="auto"/>
      </w:divBdr>
    </w:div>
    <w:div w:id="1505894386">
      <w:bodyDiv w:val="1"/>
      <w:marLeft w:val="0"/>
      <w:marRight w:val="0"/>
      <w:marTop w:val="0"/>
      <w:marBottom w:val="0"/>
      <w:divBdr>
        <w:top w:val="none" w:sz="0" w:space="0" w:color="auto"/>
        <w:left w:val="none" w:sz="0" w:space="0" w:color="auto"/>
        <w:bottom w:val="none" w:sz="0" w:space="0" w:color="auto"/>
        <w:right w:val="none" w:sz="0" w:space="0" w:color="auto"/>
      </w:divBdr>
    </w:div>
    <w:div w:id="1506091378">
      <w:bodyDiv w:val="1"/>
      <w:marLeft w:val="0"/>
      <w:marRight w:val="0"/>
      <w:marTop w:val="0"/>
      <w:marBottom w:val="0"/>
      <w:divBdr>
        <w:top w:val="none" w:sz="0" w:space="0" w:color="auto"/>
        <w:left w:val="none" w:sz="0" w:space="0" w:color="auto"/>
        <w:bottom w:val="none" w:sz="0" w:space="0" w:color="auto"/>
        <w:right w:val="none" w:sz="0" w:space="0" w:color="auto"/>
      </w:divBdr>
    </w:div>
    <w:div w:id="1506507341">
      <w:bodyDiv w:val="1"/>
      <w:marLeft w:val="0"/>
      <w:marRight w:val="0"/>
      <w:marTop w:val="0"/>
      <w:marBottom w:val="0"/>
      <w:divBdr>
        <w:top w:val="none" w:sz="0" w:space="0" w:color="auto"/>
        <w:left w:val="none" w:sz="0" w:space="0" w:color="auto"/>
        <w:bottom w:val="none" w:sz="0" w:space="0" w:color="auto"/>
        <w:right w:val="none" w:sz="0" w:space="0" w:color="auto"/>
      </w:divBdr>
    </w:div>
    <w:div w:id="1506899251">
      <w:bodyDiv w:val="1"/>
      <w:marLeft w:val="0"/>
      <w:marRight w:val="0"/>
      <w:marTop w:val="0"/>
      <w:marBottom w:val="0"/>
      <w:divBdr>
        <w:top w:val="none" w:sz="0" w:space="0" w:color="auto"/>
        <w:left w:val="none" w:sz="0" w:space="0" w:color="auto"/>
        <w:bottom w:val="none" w:sz="0" w:space="0" w:color="auto"/>
        <w:right w:val="none" w:sz="0" w:space="0" w:color="auto"/>
      </w:divBdr>
    </w:div>
    <w:div w:id="1509825490">
      <w:bodyDiv w:val="1"/>
      <w:marLeft w:val="0"/>
      <w:marRight w:val="0"/>
      <w:marTop w:val="0"/>
      <w:marBottom w:val="0"/>
      <w:divBdr>
        <w:top w:val="none" w:sz="0" w:space="0" w:color="auto"/>
        <w:left w:val="none" w:sz="0" w:space="0" w:color="auto"/>
        <w:bottom w:val="none" w:sz="0" w:space="0" w:color="auto"/>
        <w:right w:val="none" w:sz="0" w:space="0" w:color="auto"/>
      </w:divBdr>
    </w:div>
    <w:div w:id="1515340023">
      <w:bodyDiv w:val="1"/>
      <w:marLeft w:val="0"/>
      <w:marRight w:val="0"/>
      <w:marTop w:val="0"/>
      <w:marBottom w:val="0"/>
      <w:divBdr>
        <w:top w:val="none" w:sz="0" w:space="0" w:color="auto"/>
        <w:left w:val="none" w:sz="0" w:space="0" w:color="auto"/>
        <w:bottom w:val="none" w:sz="0" w:space="0" w:color="auto"/>
        <w:right w:val="none" w:sz="0" w:space="0" w:color="auto"/>
      </w:divBdr>
    </w:div>
    <w:div w:id="1515729282">
      <w:bodyDiv w:val="1"/>
      <w:marLeft w:val="0"/>
      <w:marRight w:val="0"/>
      <w:marTop w:val="0"/>
      <w:marBottom w:val="0"/>
      <w:divBdr>
        <w:top w:val="none" w:sz="0" w:space="0" w:color="auto"/>
        <w:left w:val="none" w:sz="0" w:space="0" w:color="auto"/>
        <w:bottom w:val="none" w:sz="0" w:space="0" w:color="auto"/>
        <w:right w:val="none" w:sz="0" w:space="0" w:color="auto"/>
      </w:divBdr>
    </w:div>
    <w:div w:id="1530679617">
      <w:bodyDiv w:val="1"/>
      <w:marLeft w:val="0"/>
      <w:marRight w:val="0"/>
      <w:marTop w:val="0"/>
      <w:marBottom w:val="0"/>
      <w:divBdr>
        <w:top w:val="none" w:sz="0" w:space="0" w:color="auto"/>
        <w:left w:val="none" w:sz="0" w:space="0" w:color="auto"/>
        <w:bottom w:val="none" w:sz="0" w:space="0" w:color="auto"/>
        <w:right w:val="none" w:sz="0" w:space="0" w:color="auto"/>
      </w:divBdr>
    </w:div>
    <w:div w:id="1532260424">
      <w:bodyDiv w:val="1"/>
      <w:marLeft w:val="0"/>
      <w:marRight w:val="0"/>
      <w:marTop w:val="0"/>
      <w:marBottom w:val="0"/>
      <w:divBdr>
        <w:top w:val="none" w:sz="0" w:space="0" w:color="auto"/>
        <w:left w:val="none" w:sz="0" w:space="0" w:color="auto"/>
        <w:bottom w:val="none" w:sz="0" w:space="0" w:color="auto"/>
        <w:right w:val="none" w:sz="0" w:space="0" w:color="auto"/>
      </w:divBdr>
    </w:div>
    <w:div w:id="1535537872">
      <w:bodyDiv w:val="1"/>
      <w:marLeft w:val="0"/>
      <w:marRight w:val="0"/>
      <w:marTop w:val="0"/>
      <w:marBottom w:val="0"/>
      <w:divBdr>
        <w:top w:val="none" w:sz="0" w:space="0" w:color="auto"/>
        <w:left w:val="none" w:sz="0" w:space="0" w:color="auto"/>
        <w:bottom w:val="none" w:sz="0" w:space="0" w:color="auto"/>
        <w:right w:val="none" w:sz="0" w:space="0" w:color="auto"/>
      </w:divBdr>
    </w:div>
    <w:div w:id="1537817320">
      <w:bodyDiv w:val="1"/>
      <w:marLeft w:val="0"/>
      <w:marRight w:val="0"/>
      <w:marTop w:val="0"/>
      <w:marBottom w:val="0"/>
      <w:divBdr>
        <w:top w:val="none" w:sz="0" w:space="0" w:color="auto"/>
        <w:left w:val="none" w:sz="0" w:space="0" w:color="auto"/>
        <w:bottom w:val="none" w:sz="0" w:space="0" w:color="auto"/>
        <w:right w:val="none" w:sz="0" w:space="0" w:color="auto"/>
      </w:divBdr>
    </w:div>
    <w:div w:id="1538739108">
      <w:bodyDiv w:val="1"/>
      <w:marLeft w:val="0"/>
      <w:marRight w:val="0"/>
      <w:marTop w:val="0"/>
      <w:marBottom w:val="0"/>
      <w:divBdr>
        <w:top w:val="none" w:sz="0" w:space="0" w:color="auto"/>
        <w:left w:val="none" w:sz="0" w:space="0" w:color="auto"/>
        <w:bottom w:val="none" w:sz="0" w:space="0" w:color="auto"/>
        <w:right w:val="none" w:sz="0" w:space="0" w:color="auto"/>
      </w:divBdr>
    </w:div>
    <w:div w:id="1540121215">
      <w:bodyDiv w:val="1"/>
      <w:marLeft w:val="0"/>
      <w:marRight w:val="0"/>
      <w:marTop w:val="0"/>
      <w:marBottom w:val="0"/>
      <w:divBdr>
        <w:top w:val="none" w:sz="0" w:space="0" w:color="auto"/>
        <w:left w:val="none" w:sz="0" w:space="0" w:color="auto"/>
        <w:bottom w:val="none" w:sz="0" w:space="0" w:color="auto"/>
        <w:right w:val="none" w:sz="0" w:space="0" w:color="auto"/>
      </w:divBdr>
    </w:div>
    <w:div w:id="1543663493">
      <w:bodyDiv w:val="1"/>
      <w:marLeft w:val="0"/>
      <w:marRight w:val="0"/>
      <w:marTop w:val="0"/>
      <w:marBottom w:val="0"/>
      <w:divBdr>
        <w:top w:val="none" w:sz="0" w:space="0" w:color="auto"/>
        <w:left w:val="none" w:sz="0" w:space="0" w:color="auto"/>
        <w:bottom w:val="none" w:sz="0" w:space="0" w:color="auto"/>
        <w:right w:val="none" w:sz="0" w:space="0" w:color="auto"/>
      </w:divBdr>
    </w:div>
    <w:div w:id="1544446472">
      <w:bodyDiv w:val="1"/>
      <w:marLeft w:val="0"/>
      <w:marRight w:val="0"/>
      <w:marTop w:val="0"/>
      <w:marBottom w:val="0"/>
      <w:divBdr>
        <w:top w:val="none" w:sz="0" w:space="0" w:color="auto"/>
        <w:left w:val="none" w:sz="0" w:space="0" w:color="auto"/>
        <w:bottom w:val="none" w:sz="0" w:space="0" w:color="auto"/>
        <w:right w:val="none" w:sz="0" w:space="0" w:color="auto"/>
      </w:divBdr>
    </w:div>
    <w:div w:id="1545753471">
      <w:bodyDiv w:val="1"/>
      <w:marLeft w:val="0"/>
      <w:marRight w:val="0"/>
      <w:marTop w:val="0"/>
      <w:marBottom w:val="0"/>
      <w:divBdr>
        <w:top w:val="none" w:sz="0" w:space="0" w:color="auto"/>
        <w:left w:val="none" w:sz="0" w:space="0" w:color="auto"/>
        <w:bottom w:val="none" w:sz="0" w:space="0" w:color="auto"/>
        <w:right w:val="none" w:sz="0" w:space="0" w:color="auto"/>
      </w:divBdr>
    </w:div>
    <w:div w:id="1551916153">
      <w:bodyDiv w:val="1"/>
      <w:marLeft w:val="0"/>
      <w:marRight w:val="0"/>
      <w:marTop w:val="0"/>
      <w:marBottom w:val="0"/>
      <w:divBdr>
        <w:top w:val="none" w:sz="0" w:space="0" w:color="auto"/>
        <w:left w:val="none" w:sz="0" w:space="0" w:color="auto"/>
        <w:bottom w:val="none" w:sz="0" w:space="0" w:color="auto"/>
        <w:right w:val="none" w:sz="0" w:space="0" w:color="auto"/>
      </w:divBdr>
    </w:div>
    <w:div w:id="1557086746">
      <w:bodyDiv w:val="1"/>
      <w:marLeft w:val="0"/>
      <w:marRight w:val="0"/>
      <w:marTop w:val="0"/>
      <w:marBottom w:val="0"/>
      <w:divBdr>
        <w:top w:val="none" w:sz="0" w:space="0" w:color="auto"/>
        <w:left w:val="none" w:sz="0" w:space="0" w:color="auto"/>
        <w:bottom w:val="none" w:sz="0" w:space="0" w:color="auto"/>
        <w:right w:val="none" w:sz="0" w:space="0" w:color="auto"/>
      </w:divBdr>
    </w:div>
    <w:div w:id="1558315337">
      <w:bodyDiv w:val="1"/>
      <w:marLeft w:val="0"/>
      <w:marRight w:val="0"/>
      <w:marTop w:val="0"/>
      <w:marBottom w:val="0"/>
      <w:divBdr>
        <w:top w:val="none" w:sz="0" w:space="0" w:color="auto"/>
        <w:left w:val="none" w:sz="0" w:space="0" w:color="auto"/>
        <w:bottom w:val="none" w:sz="0" w:space="0" w:color="auto"/>
        <w:right w:val="none" w:sz="0" w:space="0" w:color="auto"/>
      </w:divBdr>
    </w:div>
    <w:div w:id="1558588641">
      <w:bodyDiv w:val="1"/>
      <w:marLeft w:val="0"/>
      <w:marRight w:val="0"/>
      <w:marTop w:val="0"/>
      <w:marBottom w:val="0"/>
      <w:divBdr>
        <w:top w:val="none" w:sz="0" w:space="0" w:color="auto"/>
        <w:left w:val="none" w:sz="0" w:space="0" w:color="auto"/>
        <w:bottom w:val="none" w:sz="0" w:space="0" w:color="auto"/>
        <w:right w:val="none" w:sz="0" w:space="0" w:color="auto"/>
      </w:divBdr>
    </w:div>
    <w:div w:id="1559972946">
      <w:bodyDiv w:val="1"/>
      <w:marLeft w:val="0"/>
      <w:marRight w:val="0"/>
      <w:marTop w:val="0"/>
      <w:marBottom w:val="0"/>
      <w:divBdr>
        <w:top w:val="none" w:sz="0" w:space="0" w:color="auto"/>
        <w:left w:val="none" w:sz="0" w:space="0" w:color="auto"/>
        <w:bottom w:val="none" w:sz="0" w:space="0" w:color="auto"/>
        <w:right w:val="none" w:sz="0" w:space="0" w:color="auto"/>
      </w:divBdr>
    </w:div>
    <w:div w:id="1561943219">
      <w:bodyDiv w:val="1"/>
      <w:marLeft w:val="0"/>
      <w:marRight w:val="0"/>
      <w:marTop w:val="0"/>
      <w:marBottom w:val="0"/>
      <w:divBdr>
        <w:top w:val="none" w:sz="0" w:space="0" w:color="auto"/>
        <w:left w:val="none" w:sz="0" w:space="0" w:color="auto"/>
        <w:bottom w:val="none" w:sz="0" w:space="0" w:color="auto"/>
        <w:right w:val="none" w:sz="0" w:space="0" w:color="auto"/>
      </w:divBdr>
    </w:div>
    <w:div w:id="1563635001">
      <w:bodyDiv w:val="1"/>
      <w:marLeft w:val="0"/>
      <w:marRight w:val="0"/>
      <w:marTop w:val="0"/>
      <w:marBottom w:val="0"/>
      <w:divBdr>
        <w:top w:val="none" w:sz="0" w:space="0" w:color="auto"/>
        <w:left w:val="none" w:sz="0" w:space="0" w:color="auto"/>
        <w:bottom w:val="none" w:sz="0" w:space="0" w:color="auto"/>
        <w:right w:val="none" w:sz="0" w:space="0" w:color="auto"/>
      </w:divBdr>
    </w:div>
    <w:div w:id="1566187589">
      <w:bodyDiv w:val="1"/>
      <w:marLeft w:val="0"/>
      <w:marRight w:val="0"/>
      <w:marTop w:val="0"/>
      <w:marBottom w:val="0"/>
      <w:divBdr>
        <w:top w:val="none" w:sz="0" w:space="0" w:color="auto"/>
        <w:left w:val="none" w:sz="0" w:space="0" w:color="auto"/>
        <w:bottom w:val="none" w:sz="0" w:space="0" w:color="auto"/>
        <w:right w:val="none" w:sz="0" w:space="0" w:color="auto"/>
      </w:divBdr>
    </w:div>
    <w:div w:id="1570186984">
      <w:bodyDiv w:val="1"/>
      <w:marLeft w:val="0"/>
      <w:marRight w:val="0"/>
      <w:marTop w:val="0"/>
      <w:marBottom w:val="0"/>
      <w:divBdr>
        <w:top w:val="none" w:sz="0" w:space="0" w:color="auto"/>
        <w:left w:val="none" w:sz="0" w:space="0" w:color="auto"/>
        <w:bottom w:val="none" w:sz="0" w:space="0" w:color="auto"/>
        <w:right w:val="none" w:sz="0" w:space="0" w:color="auto"/>
      </w:divBdr>
    </w:div>
    <w:div w:id="1570968280">
      <w:bodyDiv w:val="1"/>
      <w:marLeft w:val="0"/>
      <w:marRight w:val="0"/>
      <w:marTop w:val="0"/>
      <w:marBottom w:val="0"/>
      <w:divBdr>
        <w:top w:val="none" w:sz="0" w:space="0" w:color="auto"/>
        <w:left w:val="none" w:sz="0" w:space="0" w:color="auto"/>
        <w:bottom w:val="none" w:sz="0" w:space="0" w:color="auto"/>
        <w:right w:val="none" w:sz="0" w:space="0" w:color="auto"/>
      </w:divBdr>
    </w:div>
    <w:div w:id="1574511776">
      <w:bodyDiv w:val="1"/>
      <w:marLeft w:val="0"/>
      <w:marRight w:val="0"/>
      <w:marTop w:val="0"/>
      <w:marBottom w:val="0"/>
      <w:divBdr>
        <w:top w:val="none" w:sz="0" w:space="0" w:color="auto"/>
        <w:left w:val="none" w:sz="0" w:space="0" w:color="auto"/>
        <w:bottom w:val="none" w:sz="0" w:space="0" w:color="auto"/>
        <w:right w:val="none" w:sz="0" w:space="0" w:color="auto"/>
      </w:divBdr>
    </w:div>
    <w:div w:id="1580559494">
      <w:bodyDiv w:val="1"/>
      <w:marLeft w:val="0"/>
      <w:marRight w:val="0"/>
      <w:marTop w:val="0"/>
      <w:marBottom w:val="0"/>
      <w:divBdr>
        <w:top w:val="none" w:sz="0" w:space="0" w:color="auto"/>
        <w:left w:val="none" w:sz="0" w:space="0" w:color="auto"/>
        <w:bottom w:val="none" w:sz="0" w:space="0" w:color="auto"/>
        <w:right w:val="none" w:sz="0" w:space="0" w:color="auto"/>
      </w:divBdr>
    </w:div>
    <w:div w:id="1592199469">
      <w:bodyDiv w:val="1"/>
      <w:marLeft w:val="0"/>
      <w:marRight w:val="0"/>
      <w:marTop w:val="0"/>
      <w:marBottom w:val="0"/>
      <w:divBdr>
        <w:top w:val="none" w:sz="0" w:space="0" w:color="auto"/>
        <w:left w:val="none" w:sz="0" w:space="0" w:color="auto"/>
        <w:bottom w:val="none" w:sz="0" w:space="0" w:color="auto"/>
        <w:right w:val="none" w:sz="0" w:space="0" w:color="auto"/>
      </w:divBdr>
    </w:div>
    <w:div w:id="1595478725">
      <w:bodyDiv w:val="1"/>
      <w:marLeft w:val="0"/>
      <w:marRight w:val="0"/>
      <w:marTop w:val="0"/>
      <w:marBottom w:val="0"/>
      <w:divBdr>
        <w:top w:val="none" w:sz="0" w:space="0" w:color="auto"/>
        <w:left w:val="none" w:sz="0" w:space="0" w:color="auto"/>
        <w:bottom w:val="none" w:sz="0" w:space="0" w:color="auto"/>
        <w:right w:val="none" w:sz="0" w:space="0" w:color="auto"/>
      </w:divBdr>
    </w:div>
    <w:div w:id="1598367023">
      <w:bodyDiv w:val="1"/>
      <w:marLeft w:val="0"/>
      <w:marRight w:val="0"/>
      <w:marTop w:val="0"/>
      <w:marBottom w:val="0"/>
      <w:divBdr>
        <w:top w:val="none" w:sz="0" w:space="0" w:color="auto"/>
        <w:left w:val="none" w:sz="0" w:space="0" w:color="auto"/>
        <w:bottom w:val="none" w:sz="0" w:space="0" w:color="auto"/>
        <w:right w:val="none" w:sz="0" w:space="0" w:color="auto"/>
      </w:divBdr>
    </w:div>
    <w:div w:id="1598442881">
      <w:bodyDiv w:val="1"/>
      <w:marLeft w:val="0"/>
      <w:marRight w:val="0"/>
      <w:marTop w:val="0"/>
      <w:marBottom w:val="0"/>
      <w:divBdr>
        <w:top w:val="none" w:sz="0" w:space="0" w:color="auto"/>
        <w:left w:val="none" w:sz="0" w:space="0" w:color="auto"/>
        <w:bottom w:val="none" w:sz="0" w:space="0" w:color="auto"/>
        <w:right w:val="none" w:sz="0" w:space="0" w:color="auto"/>
      </w:divBdr>
    </w:div>
    <w:div w:id="1602831191">
      <w:bodyDiv w:val="1"/>
      <w:marLeft w:val="0"/>
      <w:marRight w:val="0"/>
      <w:marTop w:val="0"/>
      <w:marBottom w:val="0"/>
      <w:divBdr>
        <w:top w:val="none" w:sz="0" w:space="0" w:color="auto"/>
        <w:left w:val="none" w:sz="0" w:space="0" w:color="auto"/>
        <w:bottom w:val="none" w:sz="0" w:space="0" w:color="auto"/>
        <w:right w:val="none" w:sz="0" w:space="0" w:color="auto"/>
      </w:divBdr>
    </w:div>
    <w:div w:id="1604874062">
      <w:bodyDiv w:val="1"/>
      <w:marLeft w:val="0"/>
      <w:marRight w:val="0"/>
      <w:marTop w:val="0"/>
      <w:marBottom w:val="0"/>
      <w:divBdr>
        <w:top w:val="none" w:sz="0" w:space="0" w:color="auto"/>
        <w:left w:val="none" w:sz="0" w:space="0" w:color="auto"/>
        <w:bottom w:val="none" w:sz="0" w:space="0" w:color="auto"/>
        <w:right w:val="none" w:sz="0" w:space="0" w:color="auto"/>
      </w:divBdr>
    </w:div>
    <w:div w:id="1609892860">
      <w:bodyDiv w:val="1"/>
      <w:marLeft w:val="0"/>
      <w:marRight w:val="0"/>
      <w:marTop w:val="0"/>
      <w:marBottom w:val="0"/>
      <w:divBdr>
        <w:top w:val="none" w:sz="0" w:space="0" w:color="auto"/>
        <w:left w:val="none" w:sz="0" w:space="0" w:color="auto"/>
        <w:bottom w:val="none" w:sz="0" w:space="0" w:color="auto"/>
        <w:right w:val="none" w:sz="0" w:space="0" w:color="auto"/>
      </w:divBdr>
    </w:div>
    <w:div w:id="1611157284">
      <w:bodyDiv w:val="1"/>
      <w:marLeft w:val="0"/>
      <w:marRight w:val="0"/>
      <w:marTop w:val="0"/>
      <w:marBottom w:val="0"/>
      <w:divBdr>
        <w:top w:val="none" w:sz="0" w:space="0" w:color="auto"/>
        <w:left w:val="none" w:sz="0" w:space="0" w:color="auto"/>
        <w:bottom w:val="none" w:sz="0" w:space="0" w:color="auto"/>
        <w:right w:val="none" w:sz="0" w:space="0" w:color="auto"/>
      </w:divBdr>
    </w:div>
    <w:div w:id="1611662179">
      <w:bodyDiv w:val="1"/>
      <w:marLeft w:val="0"/>
      <w:marRight w:val="0"/>
      <w:marTop w:val="0"/>
      <w:marBottom w:val="0"/>
      <w:divBdr>
        <w:top w:val="none" w:sz="0" w:space="0" w:color="auto"/>
        <w:left w:val="none" w:sz="0" w:space="0" w:color="auto"/>
        <w:bottom w:val="none" w:sz="0" w:space="0" w:color="auto"/>
        <w:right w:val="none" w:sz="0" w:space="0" w:color="auto"/>
      </w:divBdr>
    </w:div>
    <w:div w:id="1613703559">
      <w:bodyDiv w:val="1"/>
      <w:marLeft w:val="0"/>
      <w:marRight w:val="0"/>
      <w:marTop w:val="0"/>
      <w:marBottom w:val="0"/>
      <w:divBdr>
        <w:top w:val="none" w:sz="0" w:space="0" w:color="auto"/>
        <w:left w:val="none" w:sz="0" w:space="0" w:color="auto"/>
        <w:bottom w:val="none" w:sz="0" w:space="0" w:color="auto"/>
        <w:right w:val="none" w:sz="0" w:space="0" w:color="auto"/>
      </w:divBdr>
    </w:div>
    <w:div w:id="1617520098">
      <w:bodyDiv w:val="1"/>
      <w:marLeft w:val="0"/>
      <w:marRight w:val="0"/>
      <w:marTop w:val="0"/>
      <w:marBottom w:val="0"/>
      <w:divBdr>
        <w:top w:val="none" w:sz="0" w:space="0" w:color="auto"/>
        <w:left w:val="none" w:sz="0" w:space="0" w:color="auto"/>
        <w:bottom w:val="none" w:sz="0" w:space="0" w:color="auto"/>
        <w:right w:val="none" w:sz="0" w:space="0" w:color="auto"/>
      </w:divBdr>
    </w:div>
    <w:div w:id="1623488592">
      <w:bodyDiv w:val="1"/>
      <w:marLeft w:val="0"/>
      <w:marRight w:val="0"/>
      <w:marTop w:val="0"/>
      <w:marBottom w:val="0"/>
      <w:divBdr>
        <w:top w:val="none" w:sz="0" w:space="0" w:color="auto"/>
        <w:left w:val="none" w:sz="0" w:space="0" w:color="auto"/>
        <w:bottom w:val="none" w:sz="0" w:space="0" w:color="auto"/>
        <w:right w:val="none" w:sz="0" w:space="0" w:color="auto"/>
      </w:divBdr>
    </w:div>
    <w:div w:id="1628464635">
      <w:bodyDiv w:val="1"/>
      <w:marLeft w:val="0"/>
      <w:marRight w:val="0"/>
      <w:marTop w:val="0"/>
      <w:marBottom w:val="0"/>
      <w:divBdr>
        <w:top w:val="none" w:sz="0" w:space="0" w:color="auto"/>
        <w:left w:val="none" w:sz="0" w:space="0" w:color="auto"/>
        <w:bottom w:val="none" w:sz="0" w:space="0" w:color="auto"/>
        <w:right w:val="none" w:sz="0" w:space="0" w:color="auto"/>
      </w:divBdr>
    </w:div>
    <w:div w:id="1632250668">
      <w:bodyDiv w:val="1"/>
      <w:marLeft w:val="0"/>
      <w:marRight w:val="0"/>
      <w:marTop w:val="0"/>
      <w:marBottom w:val="0"/>
      <w:divBdr>
        <w:top w:val="none" w:sz="0" w:space="0" w:color="auto"/>
        <w:left w:val="none" w:sz="0" w:space="0" w:color="auto"/>
        <w:bottom w:val="none" w:sz="0" w:space="0" w:color="auto"/>
        <w:right w:val="none" w:sz="0" w:space="0" w:color="auto"/>
      </w:divBdr>
    </w:div>
    <w:div w:id="1634215016">
      <w:bodyDiv w:val="1"/>
      <w:marLeft w:val="0"/>
      <w:marRight w:val="0"/>
      <w:marTop w:val="0"/>
      <w:marBottom w:val="0"/>
      <w:divBdr>
        <w:top w:val="none" w:sz="0" w:space="0" w:color="auto"/>
        <w:left w:val="none" w:sz="0" w:space="0" w:color="auto"/>
        <w:bottom w:val="none" w:sz="0" w:space="0" w:color="auto"/>
        <w:right w:val="none" w:sz="0" w:space="0" w:color="auto"/>
      </w:divBdr>
    </w:div>
    <w:div w:id="1634560813">
      <w:bodyDiv w:val="1"/>
      <w:marLeft w:val="0"/>
      <w:marRight w:val="0"/>
      <w:marTop w:val="0"/>
      <w:marBottom w:val="0"/>
      <w:divBdr>
        <w:top w:val="none" w:sz="0" w:space="0" w:color="auto"/>
        <w:left w:val="none" w:sz="0" w:space="0" w:color="auto"/>
        <w:bottom w:val="none" w:sz="0" w:space="0" w:color="auto"/>
        <w:right w:val="none" w:sz="0" w:space="0" w:color="auto"/>
      </w:divBdr>
    </w:div>
    <w:div w:id="1635284826">
      <w:bodyDiv w:val="1"/>
      <w:marLeft w:val="0"/>
      <w:marRight w:val="0"/>
      <w:marTop w:val="0"/>
      <w:marBottom w:val="0"/>
      <w:divBdr>
        <w:top w:val="none" w:sz="0" w:space="0" w:color="auto"/>
        <w:left w:val="none" w:sz="0" w:space="0" w:color="auto"/>
        <w:bottom w:val="none" w:sz="0" w:space="0" w:color="auto"/>
        <w:right w:val="none" w:sz="0" w:space="0" w:color="auto"/>
      </w:divBdr>
    </w:div>
    <w:div w:id="1639720928">
      <w:bodyDiv w:val="1"/>
      <w:marLeft w:val="0"/>
      <w:marRight w:val="0"/>
      <w:marTop w:val="0"/>
      <w:marBottom w:val="0"/>
      <w:divBdr>
        <w:top w:val="none" w:sz="0" w:space="0" w:color="auto"/>
        <w:left w:val="none" w:sz="0" w:space="0" w:color="auto"/>
        <w:bottom w:val="none" w:sz="0" w:space="0" w:color="auto"/>
        <w:right w:val="none" w:sz="0" w:space="0" w:color="auto"/>
      </w:divBdr>
    </w:div>
    <w:div w:id="1642153271">
      <w:bodyDiv w:val="1"/>
      <w:marLeft w:val="0"/>
      <w:marRight w:val="0"/>
      <w:marTop w:val="0"/>
      <w:marBottom w:val="0"/>
      <w:divBdr>
        <w:top w:val="none" w:sz="0" w:space="0" w:color="auto"/>
        <w:left w:val="none" w:sz="0" w:space="0" w:color="auto"/>
        <w:bottom w:val="none" w:sz="0" w:space="0" w:color="auto"/>
        <w:right w:val="none" w:sz="0" w:space="0" w:color="auto"/>
      </w:divBdr>
    </w:div>
    <w:div w:id="1648120927">
      <w:bodyDiv w:val="1"/>
      <w:marLeft w:val="0"/>
      <w:marRight w:val="0"/>
      <w:marTop w:val="0"/>
      <w:marBottom w:val="0"/>
      <w:divBdr>
        <w:top w:val="none" w:sz="0" w:space="0" w:color="auto"/>
        <w:left w:val="none" w:sz="0" w:space="0" w:color="auto"/>
        <w:bottom w:val="none" w:sz="0" w:space="0" w:color="auto"/>
        <w:right w:val="none" w:sz="0" w:space="0" w:color="auto"/>
      </w:divBdr>
    </w:div>
    <w:div w:id="1654873836">
      <w:bodyDiv w:val="1"/>
      <w:marLeft w:val="0"/>
      <w:marRight w:val="0"/>
      <w:marTop w:val="0"/>
      <w:marBottom w:val="0"/>
      <w:divBdr>
        <w:top w:val="none" w:sz="0" w:space="0" w:color="auto"/>
        <w:left w:val="none" w:sz="0" w:space="0" w:color="auto"/>
        <w:bottom w:val="none" w:sz="0" w:space="0" w:color="auto"/>
        <w:right w:val="none" w:sz="0" w:space="0" w:color="auto"/>
      </w:divBdr>
    </w:div>
    <w:div w:id="1655336765">
      <w:bodyDiv w:val="1"/>
      <w:marLeft w:val="0"/>
      <w:marRight w:val="0"/>
      <w:marTop w:val="0"/>
      <w:marBottom w:val="0"/>
      <w:divBdr>
        <w:top w:val="none" w:sz="0" w:space="0" w:color="auto"/>
        <w:left w:val="none" w:sz="0" w:space="0" w:color="auto"/>
        <w:bottom w:val="none" w:sz="0" w:space="0" w:color="auto"/>
        <w:right w:val="none" w:sz="0" w:space="0" w:color="auto"/>
      </w:divBdr>
    </w:div>
    <w:div w:id="1655522058">
      <w:bodyDiv w:val="1"/>
      <w:marLeft w:val="0"/>
      <w:marRight w:val="0"/>
      <w:marTop w:val="0"/>
      <w:marBottom w:val="0"/>
      <w:divBdr>
        <w:top w:val="none" w:sz="0" w:space="0" w:color="auto"/>
        <w:left w:val="none" w:sz="0" w:space="0" w:color="auto"/>
        <w:bottom w:val="none" w:sz="0" w:space="0" w:color="auto"/>
        <w:right w:val="none" w:sz="0" w:space="0" w:color="auto"/>
      </w:divBdr>
    </w:div>
    <w:div w:id="1660692243">
      <w:bodyDiv w:val="1"/>
      <w:marLeft w:val="0"/>
      <w:marRight w:val="0"/>
      <w:marTop w:val="0"/>
      <w:marBottom w:val="0"/>
      <w:divBdr>
        <w:top w:val="none" w:sz="0" w:space="0" w:color="auto"/>
        <w:left w:val="none" w:sz="0" w:space="0" w:color="auto"/>
        <w:bottom w:val="none" w:sz="0" w:space="0" w:color="auto"/>
        <w:right w:val="none" w:sz="0" w:space="0" w:color="auto"/>
      </w:divBdr>
    </w:div>
    <w:div w:id="1663579272">
      <w:bodyDiv w:val="1"/>
      <w:marLeft w:val="0"/>
      <w:marRight w:val="0"/>
      <w:marTop w:val="0"/>
      <w:marBottom w:val="0"/>
      <w:divBdr>
        <w:top w:val="none" w:sz="0" w:space="0" w:color="auto"/>
        <w:left w:val="none" w:sz="0" w:space="0" w:color="auto"/>
        <w:bottom w:val="none" w:sz="0" w:space="0" w:color="auto"/>
        <w:right w:val="none" w:sz="0" w:space="0" w:color="auto"/>
      </w:divBdr>
    </w:div>
    <w:div w:id="1664619588">
      <w:bodyDiv w:val="1"/>
      <w:marLeft w:val="0"/>
      <w:marRight w:val="0"/>
      <w:marTop w:val="0"/>
      <w:marBottom w:val="0"/>
      <w:divBdr>
        <w:top w:val="none" w:sz="0" w:space="0" w:color="auto"/>
        <w:left w:val="none" w:sz="0" w:space="0" w:color="auto"/>
        <w:bottom w:val="none" w:sz="0" w:space="0" w:color="auto"/>
        <w:right w:val="none" w:sz="0" w:space="0" w:color="auto"/>
      </w:divBdr>
    </w:div>
    <w:div w:id="1665205244">
      <w:bodyDiv w:val="1"/>
      <w:marLeft w:val="0"/>
      <w:marRight w:val="0"/>
      <w:marTop w:val="0"/>
      <w:marBottom w:val="0"/>
      <w:divBdr>
        <w:top w:val="none" w:sz="0" w:space="0" w:color="auto"/>
        <w:left w:val="none" w:sz="0" w:space="0" w:color="auto"/>
        <w:bottom w:val="none" w:sz="0" w:space="0" w:color="auto"/>
        <w:right w:val="none" w:sz="0" w:space="0" w:color="auto"/>
      </w:divBdr>
    </w:div>
    <w:div w:id="1666205580">
      <w:bodyDiv w:val="1"/>
      <w:marLeft w:val="0"/>
      <w:marRight w:val="0"/>
      <w:marTop w:val="0"/>
      <w:marBottom w:val="0"/>
      <w:divBdr>
        <w:top w:val="none" w:sz="0" w:space="0" w:color="auto"/>
        <w:left w:val="none" w:sz="0" w:space="0" w:color="auto"/>
        <w:bottom w:val="none" w:sz="0" w:space="0" w:color="auto"/>
        <w:right w:val="none" w:sz="0" w:space="0" w:color="auto"/>
      </w:divBdr>
    </w:div>
    <w:div w:id="1667124311">
      <w:bodyDiv w:val="1"/>
      <w:marLeft w:val="0"/>
      <w:marRight w:val="0"/>
      <w:marTop w:val="0"/>
      <w:marBottom w:val="0"/>
      <w:divBdr>
        <w:top w:val="none" w:sz="0" w:space="0" w:color="auto"/>
        <w:left w:val="none" w:sz="0" w:space="0" w:color="auto"/>
        <w:bottom w:val="none" w:sz="0" w:space="0" w:color="auto"/>
        <w:right w:val="none" w:sz="0" w:space="0" w:color="auto"/>
      </w:divBdr>
    </w:div>
    <w:div w:id="1673992251">
      <w:bodyDiv w:val="1"/>
      <w:marLeft w:val="0"/>
      <w:marRight w:val="0"/>
      <w:marTop w:val="0"/>
      <w:marBottom w:val="0"/>
      <w:divBdr>
        <w:top w:val="none" w:sz="0" w:space="0" w:color="auto"/>
        <w:left w:val="none" w:sz="0" w:space="0" w:color="auto"/>
        <w:bottom w:val="none" w:sz="0" w:space="0" w:color="auto"/>
        <w:right w:val="none" w:sz="0" w:space="0" w:color="auto"/>
      </w:divBdr>
    </w:div>
    <w:div w:id="1676154464">
      <w:bodyDiv w:val="1"/>
      <w:marLeft w:val="0"/>
      <w:marRight w:val="0"/>
      <w:marTop w:val="0"/>
      <w:marBottom w:val="0"/>
      <w:divBdr>
        <w:top w:val="none" w:sz="0" w:space="0" w:color="auto"/>
        <w:left w:val="none" w:sz="0" w:space="0" w:color="auto"/>
        <w:bottom w:val="none" w:sz="0" w:space="0" w:color="auto"/>
        <w:right w:val="none" w:sz="0" w:space="0" w:color="auto"/>
      </w:divBdr>
    </w:div>
    <w:div w:id="1679236668">
      <w:bodyDiv w:val="1"/>
      <w:marLeft w:val="0"/>
      <w:marRight w:val="0"/>
      <w:marTop w:val="0"/>
      <w:marBottom w:val="0"/>
      <w:divBdr>
        <w:top w:val="none" w:sz="0" w:space="0" w:color="auto"/>
        <w:left w:val="none" w:sz="0" w:space="0" w:color="auto"/>
        <w:bottom w:val="none" w:sz="0" w:space="0" w:color="auto"/>
        <w:right w:val="none" w:sz="0" w:space="0" w:color="auto"/>
      </w:divBdr>
    </w:div>
    <w:div w:id="1680083565">
      <w:bodyDiv w:val="1"/>
      <w:marLeft w:val="0"/>
      <w:marRight w:val="0"/>
      <w:marTop w:val="0"/>
      <w:marBottom w:val="0"/>
      <w:divBdr>
        <w:top w:val="none" w:sz="0" w:space="0" w:color="auto"/>
        <w:left w:val="none" w:sz="0" w:space="0" w:color="auto"/>
        <w:bottom w:val="none" w:sz="0" w:space="0" w:color="auto"/>
        <w:right w:val="none" w:sz="0" w:space="0" w:color="auto"/>
      </w:divBdr>
    </w:div>
    <w:div w:id="1685592145">
      <w:bodyDiv w:val="1"/>
      <w:marLeft w:val="0"/>
      <w:marRight w:val="0"/>
      <w:marTop w:val="0"/>
      <w:marBottom w:val="0"/>
      <w:divBdr>
        <w:top w:val="none" w:sz="0" w:space="0" w:color="auto"/>
        <w:left w:val="none" w:sz="0" w:space="0" w:color="auto"/>
        <w:bottom w:val="none" w:sz="0" w:space="0" w:color="auto"/>
        <w:right w:val="none" w:sz="0" w:space="0" w:color="auto"/>
      </w:divBdr>
    </w:div>
    <w:div w:id="1685673064">
      <w:bodyDiv w:val="1"/>
      <w:marLeft w:val="0"/>
      <w:marRight w:val="0"/>
      <w:marTop w:val="0"/>
      <w:marBottom w:val="0"/>
      <w:divBdr>
        <w:top w:val="none" w:sz="0" w:space="0" w:color="auto"/>
        <w:left w:val="none" w:sz="0" w:space="0" w:color="auto"/>
        <w:bottom w:val="none" w:sz="0" w:space="0" w:color="auto"/>
        <w:right w:val="none" w:sz="0" w:space="0" w:color="auto"/>
      </w:divBdr>
    </w:div>
    <w:div w:id="1688214018">
      <w:bodyDiv w:val="1"/>
      <w:marLeft w:val="0"/>
      <w:marRight w:val="0"/>
      <w:marTop w:val="0"/>
      <w:marBottom w:val="0"/>
      <w:divBdr>
        <w:top w:val="none" w:sz="0" w:space="0" w:color="auto"/>
        <w:left w:val="none" w:sz="0" w:space="0" w:color="auto"/>
        <w:bottom w:val="none" w:sz="0" w:space="0" w:color="auto"/>
        <w:right w:val="none" w:sz="0" w:space="0" w:color="auto"/>
      </w:divBdr>
    </w:div>
    <w:div w:id="1692565243">
      <w:bodyDiv w:val="1"/>
      <w:marLeft w:val="0"/>
      <w:marRight w:val="0"/>
      <w:marTop w:val="0"/>
      <w:marBottom w:val="0"/>
      <w:divBdr>
        <w:top w:val="none" w:sz="0" w:space="0" w:color="auto"/>
        <w:left w:val="none" w:sz="0" w:space="0" w:color="auto"/>
        <w:bottom w:val="none" w:sz="0" w:space="0" w:color="auto"/>
        <w:right w:val="none" w:sz="0" w:space="0" w:color="auto"/>
      </w:divBdr>
    </w:div>
    <w:div w:id="1693454305">
      <w:bodyDiv w:val="1"/>
      <w:marLeft w:val="0"/>
      <w:marRight w:val="0"/>
      <w:marTop w:val="0"/>
      <w:marBottom w:val="0"/>
      <w:divBdr>
        <w:top w:val="none" w:sz="0" w:space="0" w:color="auto"/>
        <w:left w:val="none" w:sz="0" w:space="0" w:color="auto"/>
        <w:bottom w:val="none" w:sz="0" w:space="0" w:color="auto"/>
        <w:right w:val="none" w:sz="0" w:space="0" w:color="auto"/>
      </w:divBdr>
    </w:div>
    <w:div w:id="1693720335">
      <w:bodyDiv w:val="1"/>
      <w:marLeft w:val="0"/>
      <w:marRight w:val="0"/>
      <w:marTop w:val="0"/>
      <w:marBottom w:val="0"/>
      <w:divBdr>
        <w:top w:val="none" w:sz="0" w:space="0" w:color="auto"/>
        <w:left w:val="none" w:sz="0" w:space="0" w:color="auto"/>
        <w:bottom w:val="none" w:sz="0" w:space="0" w:color="auto"/>
        <w:right w:val="none" w:sz="0" w:space="0" w:color="auto"/>
      </w:divBdr>
    </w:div>
    <w:div w:id="1700616769">
      <w:bodyDiv w:val="1"/>
      <w:marLeft w:val="0"/>
      <w:marRight w:val="0"/>
      <w:marTop w:val="0"/>
      <w:marBottom w:val="0"/>
      <w:divBdr>
        <w:top w:val="none" w:sz="0" w:space="0" w:color="auto"/>
        <w:left w:val="none" w:sz="0" w:space="0" w:color="auto"/>
        <w:bottom w:val="none" w:sz="0" w:space="0" w:color="auto"/>
        <w:right w:val="none" w:sz="0" w:space="0" w:color="auto"/>
      </w:divBdr>
    </w:div>
    <w:div w:id="1704864283">
      <w:bodyDiv w:val="1"/>
      <w:marLeft w:val="0"/>
      <w:marRight w:val="0"/>
      <w:marTop w:val="0"/>
      <w:marBottom w:val="0"/>
      <w:divBdr>
        <w:top w:val="none" w:sz="0" w:space="0" w:color="auto"/>
        <w:left w:val="none" w:sz="0" w:space="0" w:color="auto"/>
        <w:bottom w:val="none" w:sz="0" w:space="0" w:color="auto"/>
        <w:right w:val="none" w:sz="0" w:space="0" w:color="auto"/>
      </w:divBdr>
    </w:div>
    <w:div w:id="1704935392">
      <w:bodyDiv w:val="1"/>
      <w:marLeft w:val="0"/>
      <w:marRight w:val="0"/>
      <w:marTop w:val="0"/>
      <w:marBottom w:val="0"/>
      <w:divBdr>
        <w:top w:val="none" w:sz="0" w:space="0" w:color="auto"/>
        <w:left w:val="none" w:sz="0" w:space="0" w:color="auto"/>
        <w:bottom w:val="none" w:sz="0" w:space="0" w:color="auto"/>
        <w:right w:val="none" w:sz="0" w:space="0" w:color="auto"/>
      </w:divBdr>
    </w:div>
    <w:div w:id="1707674806">
      <w:bodyDiv w:val="1"/>
      <w:marLeft w:val="0"/>
      <w:marRight w:val="0"/>
      <w:marTop w:val="0"/>
      <w:marBottom w:val="0"/>
      <w:divBdr>
        <w:top w:val="none" w:sz="0" w:space="0" w:color="auto"/>
        <w:left w:val="none" w:sz="0" w:space="0" w:color="auto"/>
        <w:bottom w:val="none" w:sz="0" w:space="0" w:color="auto"/>
        <w:right w:val="none" w:sz="0" w:space="0" w:color="auto"/>
      </w:divBdr>
    </w:div>
    <w:div w:id="1708336999">
      <w:bodyDiv w:val="1"/>
      <w:marLeft w:val="0"/>
      <w:marRight w:val="0"/>
      <w:marTop w:val="0"/>
      <w:marBottom w:val="0"/>
      <w:divBdr>
        <w:top w:val="none" w:sz="0" w:space="0" w:color="auto"/>
        <w:left w:val="none" w:sz="0" w:space="0" w:color="auto"/>
        <w:bottom w:val="none" w:sz="0" w:space="0" w:color="auto"/>
        <w:right w:val="none" w:sz="0" w:space="0" w:color="auto"/>
      </w:divBdr>
    </w:div>
    <w:div w:id="1714573502">
      <w:bodyDiv w:val="1"/>
      <w:marLeft w:val="0"/>
      <w:marRight w:val="0"/>
      <w:marTop w:val="0"/>
      <w:marBottom w:val="0"/>
      <w:divBdr>
        <w:top w:val="none" w:sz="0" w:space="0" w:color="auto"/>
        <w:left w:val="none" w:sz="0" w:space="0" w:color="auto"/>
        <w:bottom w:val="none" w:sz="0" w:space="0" w:color="auto"/>
        <w:right w:val="none" w:sz="0" w:space="0" w:color="auto"/>
      </w:divBdr>
    </w:div>
    <w:div w:id="1715304685">
      <w:bodyDiv w:val="1"/>
      <w:marLeft w:val="0"/>
      <w:marRight w:val="0"/>
      <w:marTop w:val="0"/>
      <w:marBottom w:val="0"/>
      <w:divBdr>
        <w:top w:val="none" w:sz="0" w:space="0" w:color="auto"/>
        <w:left w:val="none" w:sz="0" w:space="0" w:color="auto"/>
        <w:bottom w:val="none" w:sz="0" w:space="0" w:color="auto"/>
        <w:right w:val="none" w:sz="0" w:space="0" w:color="auto"/>
      </w:divBdr>
    </w:div>
    <w:div w:id="1718166666">
      <w:bodyDiv w:val="1"/>
      <w:marLeft w:val="0"/>
      <w:marRight w:val="0"/>
      <w:marTop w:val="0"/>
      <w:marBottom w:val="0"/>
      <w:divBdr>
        <w:top w:val="none" w:sz="0" w:space="0" w:color="auto"/>
        <w:left w:val="none" w:sz="0" w:space="0" w:color="auto"/>
        <w:bottom w:val="none" w:sz="0" w:space="0" w:color="auto"/>
        <w:right w:val="none" w:sz="0" w:space="0" w:color="auto"/>
      </w:divBdr>
    </w:div>
    <w:div w:id="1720934401">
      <w:bodyDiv w:val="1"/>
      <w:marLeft w:val="0"/>
      <w:marRight w:val="0"/>
      <w:marTop w:val="0"/>
      <w:marBottom w:val="0"/>
      <w:divBdr>
        <w:top w:val="none" w:sz="0" w:space="0" w:color="auto"/>
        <w:left w:val="none" w:sz="0" w:space="0" w:color="auto"/>
        <w:bottom w:val="none" w:sz="0" w:space="0" w:color="auto"/>
        <w:right w:val="none" w:sz="0" w:space="0" w:color="auto"/>
      </w:divBdr>
    </w:div>
    <w:div w:id="1728803050">
      <w:bodyDiv w:val="1"/>
      <w:marLeft w:val="0"/>
      <w:marRight w:val="0"/>
      <w:marTop w:val="0"/>
      <w:marBottom w:val="0"/>
      <w:divBdr>
        <w:top w:val="none" w:sz="0" w:space="0" w:color="auto"/>
        <w:left w:val="none" w:sz="0" w:space="0" w:color="auto"/>
        <w:bottom w:val="none" w:sz="0" w:space="0" w:color="auto"/>
        <w:right w:val="none" w:sz="0" w:space="0" w:color="auto"/>
      </w:divBdr>
    </w:div>
    <w:div w:id="1731534038">
      <w:bodyDiv w:val="1"/>
      <w:marLeft w:val="0"/>
      <w:marRight w:val="0"/>
      <w:marTop w:val="0"/>
      <w:marBottom w:val="0"/>
      <w:divBdr>
        <w:top w:val="none" w:sz="0" w:space="0" w:color="auto"/>
        <w:left w:val="none" w:sz="0" w:space="0" w:color="auto"/>
        <w:bottom w:val="none" w:sz="0" w:space="0" w:color="auto"/>
        <w:right w:val="none" w:sz="0" w:space="0" w:color="auto"/>
      </w:divBdr>
    </w:div>
    <w:div w:id="1731686920">
      <w:bodyDiv w:val="1"/>
      <w:marLeft w:val="0"/>
      <w:marRight w:val="0"/>
      <w:marTop w:val="0"/>
      <w:marBottom w:val="0"/>
      <w:divBdr>
        <w:top w:val="none" w:sz="0" w:space="0" w:color="auto"/>
        <w:left w:val="none" w:sz="0" w:space="0" w:color="auto"/>
        <w:bottom w:val="none" w:sz="0" w:space="0" w:color="auto"/>
        <w:right w:val="none" w:sz="0" w:space="0" w:color="auto"/>
      </w:divBdr>
    </w:div>
    <w:div w:id="1732734371">
      <w:bodyDiv w:val="1"/>
      <w:marLeft w:val="0"/>
      <w:marRight w:val="0"/>
      <w:marTop w:val="0"/>
      <w:marBottom w:val="0"/>
      <w:divBdr>
        <w:top w:val="none" w:sz="0" w:space="0" w:color="auto"/>
        <w:left w:val="none" w:sz="0" w:space="0" w:color="auto"/>
        <w:bottom w:val="none" w:sz="0" w:space="0" w:color="auto"/>
        <w:right w:val="none" w:sz="0" w:space="0" w:color="auto"/>
      </w:divBdr>
    </w:div>
    <w:div w:id="1737706160">
      <w:bodyDiv w:val="1"/>
      <w:marLeft w:val="0"/>
      <w:marRight w:val="0"/>
      <w:marTop w:val="0"/>
      <w:marBottom w:val="0"/>
      <w:divBdr>
        <w:top w:val="none" w:sz="0" w:space="0" w:color="auto"/>
        <w:left w:val="none" w:sz="0" w:space="0" w:color="auto"/>
        <w:bottom w:val="none" w:sz="0" w:space="0" w:color="auto"/>
        <w:right w:val="none" w:sz="0" w:space="0" w:color="auto"/>
      </w:divBdr>
    </w:div>
    <w:div w:id="1742749878">
      <w:bodyDiv w:val="1"/>
      <w:marLeft w:val="0"/>
      <w:marRight w:val="0"/>
      <w:marTop w:val="0"/>
      <w:marBottom w:val="0"/>
      <w:divBdr>
        <w:top w:val="none" w:sz="0" w:space="0" w:color="auto"/>
        <w:left w:val="none" w:sz="0" w:space="0" w:color="auto"/>
        <w:bottom w:val="none" w:sz="0" w:space="0" w:color="auto"/>
        <w:right w:val="none" w:sz="0" w:space="0" w:color="auto"/>
      </w:divBdr>
    </w:div>
    <w:div w:id="1743598933">
      <w:bodyDiv w:val="1"/>
      <w:marLeft w:val="0"/>
      <w:marRight w:val="0"/>
      <w:marTop w:val="0"/>
      <w:marBottom w:val="0"/>
      <w:divBdr>
        <w:top w:val="none" w:sz="0" w:space="0" w:color="auto"/>
        <w:left w:val="none" w:sz="0" w:space="0" w:color="auto"/>
        <w:bottom w:val="none" w:sz="0" w:space="0" w:color="auto"/>
        <w:right w:val="none" w:sz="0" w:space="0" w:color="auto"/>
      </w:divBdr>
    </w:div>
    <w:div w:id="1747650179">
      <w:bodyDiv w:val="1"/>
      <w:marLeft w:val="0"/>
      <w:marRight w:val="0"/>
      <w:marTop w:val="0"/>
      <w:marBottom w:val="0"/>
      <w:divBdr>
        <w:top w:val="none" w:sz="0" w:space="0" w:color="auto"/>
        <w:left w:val="none" w:sz="0" w:space="0" w:color="auto"/>
        <w:bottom w:val="none" w:sz="0" w:space="0" w:color="auto"/>
        <w:right w:val="none" w:sz="0" w:space="0" w:color="auto"/>
      </w:divBdr>
    </w:div>
    <w:div w:id="1752576863">
      <w:bodyDiv w:val="1"/>
      <w:marLeft w:val="0"/>
      <w:marRight w:val="0"/>
      <w:marTop w:val="0"/>
      <w:marBottom w:val="0"/>
      <w:divBdr>
        <w:top w:val="none" w:sz="0" w:space="0" w:color="auto"/>
        <w:left w:val="none" w:sz="0" w:space="0" w:color="auto"/>
        <w:bottom w:val="none" w:sz="0" w:space="0" w:color="auto"/>
        <w:right w:val="none" w:sz="0" w:space="0" w:color="auto"/>
      </w:divBdr>
    </w:div>
    <w:div w:id="1753309844">
      <w:bodyDiv w:val="1"/>
      <w:marLeft w:val="0"/>
      <w:marRight w:val="0"/>
      <w:marTop w:val="0"/>
      <w:marBottom w:val="0"/>
      <w:divBdr>
        <w:top w:val="none" w:sz="0" w:space="0" w:color="auto"/>
        <w:left w:val="none" w:sz="0" w:space="0" w:color="auto"/>
        <w:bottom w:val="none" w:sz="0" w:space="0" w:color="auto"/>
        <w:right w:val="none" w:sz="0" w:space="0" w:color="auto"/>
      </w:divBdr>
    </w:div>
    <w:div w:id="1753622665">
      <w:bodyDiv w:val="1"/>
      <w:marLeft w:val="0"/>
      <w:marRight w:val="0"/>
      <w:marTop w:val="0"/>
      <w:marBottom w:val="0"/>
      <w:divBdr>
        <w:top w:val="none" w:sz="0" w:space="0" w:color="auto"/>
        <w:left w:val="none" w:sz="0" w:space="0" w:color="auto"/>
        <w:bottom w:val="none" w:sz="0" w:space="0" w:color="auto"/>
        <w:right w:val="none" w:sz="0" w:space="0" w:color="auto"/>
      </w:divBdr>
    </w:div>
    <w:div w:id="1757555511">
      <w:bodyDiv w:val="1"/>
      <w:marLeft w:val="0"/>
      <w:marRight w:val="0"/>
      <w:marTop w:val="0"/>
      <w:marBottom w:val="0"/>
      <w:divBdr>
        <w:top w:val="none" w:sz="0" w:space="0" w:color="auto"/>
        <w:left w:val="none" w:sz="0" w:space="0" w:color="auto"/>
        <w:bottom w:val="none" w:sz="0" w:space="0" w:color="auto"/>
        <w:right w:val="none" w:sz="0" w:space="0" w:color="auto"/>
      </w:divBdr>
    </w:div>
    <w:div w:id="1767071541">
      <w:bodyDiv w:val="1"/>
      <w:marLeft w:val="0"/>
      <w:marRight w:val="0"/>
      <w:marTop w:val="0"/>
      <w:marBottom w:val="0"/>
      <w:divBdr>
        <w:top w:val="none" w:sz="0" w:space="0" w:color="auto"/>
        <w:left w:val="none" w:sz="0" w:space="0" w:color="auto"/>
        <w:bottom w:val="none" w:sz="0" w:space="0" w:color="auto"/>
        <w:right w:val="none" w:sz="0" w:space="0" w:color="auto"/>
      </w:divBdr>
    </w:div>
    <w:div w:id="1767966307">
      <w:bodyDiv w:val="1"/>
      <w:marLeft w:val="0"/>
      <w:marRight w:val="0"/>
      <w:marTop w:val="0"/>
      <w:marBottom w:val="0"/>
      <w:divBdr>
        <w:top w:val="none" w:sz="0" w:space="0" w:color="auto"/>
        <w:left w:val="none" w:sz="0" w:space="0" w:color="auto"/>
        <w:bottom w:val="none" w:sz="0" w:space="0" w:color="auto"/>
        <w:right w:val="none" w:sz="0" w:space="0" w:color="auto"/>
      </w:divBdr>
    </w:div>
    <w:div w:id="1777286323">
      <w:bodyDiv w:val="1"/>
      <w:marLeft w:val="0"/>
      <w:marRight w:val="0"/>
      <w:marTop w:val="0"/>
      <w:marBottom w:val="0"/>
      <w:divBdr>
        <w:top w:val="none" w:sz="0" w:space="0" w:color="auto"/>
        <w:left w:val="none" w:sz="0" w:space="0" w:color="auto"/>
        <w:bottom w:val="none" w:sz="0" w:space="0" w:color="auto"/>
        <w:right w:val="none" w:sz="0" w:space="0" w:color="auto"/>
      </w:divBdr>
    </w:div>
    <w:div w:id="1777480057">
      <w:bodyDiv w:val="1"/>
      <w:marLeft w:val="0"/>
      <w:marRight w:val="0"/>
      <w:marTop w:val="0"/>
      <w:marBottom w:val="0"/>
      <w:divBdr>
        <w:top w:val="none" w:sz="0" w:space="0" w:color="auto"/>
        <w:left w:val="none" w:sz="0" w:space="0" w:color="auto"/>
        <w:bottom w:val="none" w:sz="0" w:space="0" w:color="auto"/>
        <w:right w:val="none" w:sz="0" w:space="0" w:color="auto"/>
      </w:divBdr>
    </w:div>
    <w:div w:id="1783182185">
      <w:bodyDiv w:val="1"/>
      <w:marLeft w:val="0"/>
      <w:marRight w:val="0"/>
      <w:marTop w:val="0"/>
      <w:marBottom w:val="0"/>
      <w:divBdr>
        <w:top w:val="none" w:sz="0" w:space="0" w:color="auto"/>
        <w:left w:val="none" w:sz="0" w:space="0" w:color="auto"/>
        <w:bottom w:val="none" w:sz="0" w:space="0" w:color="auto"/>
        <w:right w:val="none" w:sz="0" w:space="0" w:color="auto"/>
      </w:divBdr>
    </w:div>
    <w:div w:id="1785490613">
      <w:bodyDiv w:val="1"/>
      <w:marLeft w:val="0"/>
      <w:marRight w:val="0"/>
      <w:marTop w:val="0"/>
      <w:marBottom w:val="0"/>
      <w:divBdr>
        <w:top w:val="none" w:sz="0" w:space="0" w:color="auto"/>
        <w:left w:val="none" w:sz="0" w:space="0" w:color="auto"/>
        <w:bottom w:val="none" w:sz="0" w:space="0" w:color="auto"/>
        <w:right w:val="none" w:sz="0" w:space="0" w:color="auto"/>
      </w:divBdr>
    </w:div>
    <w:div w:id="1787038862">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807893767">
      <w:bodyDiv w:val="1"/>
      <w:marLeft w:val="0"/>
      <w:marRight w:val="0"/>
      <w:marTop w:val="0"/>
      <w:marBottom w:val="0"/>
      <w:divBdr>
        <w:top w:val="none" w:sz="0" w:space="0" w:color="auto"/>
        <w:left w:val="none" w:sz="0" w:space="0" w:color="auto"/>
        <w:bottom w:val="none" w:sz="0" w:space="0" w:color="auto"/>
        <w:right w:val="none" w:sz="0" w:space="0" w:color="auto"/>
      </w:divBdr>
    </w:div>
    <w:div w:id="1808471722">
      <w:bodyDiv w:val="1"/>
      <w:marLeft w:val="0"/>
      <w:marRight w:val="0"/>
      <w:marTop w:val="0"/>
      <w:marBottom w:val="0"/>
      <w:divBdr>
        <w:top w:val="none" w:sz="0" w:space="0" w:color="auto"/>
        <w:left w:val="none" w:sz="0" w:space="0" w:color="auto"/>
        <w:bottom w:val="none" w:sz="0" w:space="0" w:color="auto"/>
        <w:right w:val="none" w:sz="0" w:space="0" w:color="auto"/>
      </w:divBdr>
    </w:div>
    <w:div w:id="1808627909">
      <w:bodyDiv w:val="1"/>
      <w:marLeft w:val="0"/>
      <w:marRight w:val="0"/>
      <w:marTop w:val="0"/>
      <w:marBottom w:val="0"/>
      <w:divBdr>
        <w:top w:val="none" w:sz="0" w:space="0" w:color="auto"/>
        <w:left w:val="none" w:sz="0" w:space="0" w:color="auto"/>
        <w:bottom w:val="none" w:sz="0" w:space="0" w:color="auto"/>
        <w:right w:val="none" w:sz="0" w:space="0" w:color="auto"/>
      </w:divBdr>
    </w:div>
    <w:div w:id="1809011187">
      <w:bodyDiv w:val="1"/>
      <w:marLeft w:val="0"/>
      <w:marRight w:val="0"/>
      <w:marTop w:val="0"/>
      <w:marBottom w:val="0"/>
      <w:divBdr>
        <w:top w:val="none" w:sz="0" w:space="0" w:color="auto"/>
        <w:left w:val="none" w:sz="0" w:space="0" w:color="auto"/>
        <w:bottom w:val="none" w:sz="0" w:space="0" w:color="auto"/>
        <w:right w:val="none" w:sz="0" w:space="0" w:color="auto"/>
      </w:divBdr>
    </w:div>
    <w:div w:id="1811944783">
      <w:bodyDiv w:val="1"/>
      <w:marLeft w:val="0"/>
      <w:marRight w:val="0"/>
      <w:marTop w:val="0"/>
      <w:marBottom w:val="0"/>
      <w:divBdr>
        <w:top w:val="none" w:sz="0" w:space="0" w:color="auto"/>
        <w:left w:val="none" w:sz="0" w:space="0" w:color="auto"/>
        <w:bottom w:val="none" w:sz="0" w:space="0" w:color="auto"/>
        <w:right w:val="none" w:sz="0" w:space="0" w:color="auto"/>
      </w:divBdr>
    </w:div>
    <w:div w:id="1812749433">
      <w:bodyDiv w:val="1"/>
      <w:marLeft w:val="0"/>
      <w:marRight w:val="0"/>
      <w:marTop w:val="0"/>
      <w:marBottom w:val="0"/>
      <w:divBdr>
        <w:top w:val="none" w:sz="0" w:space="0" w:color="auto"/>
        <w:left w:val="none" w:sz="0" w:space="0" w:color="auto"/>
        <w:bottom w:val="none" w:sz="0" w:space="0" w:color="auto"/>
        <w:right w:val="none" w:sz="0" w:space="0" w:color="auto"/>
      </w:divBdr>
    </w:div>
    <w:div w:id="1814369716">
      <w:bodyDiv w:val="1"/>
      <w:marLeft w:val="0"/>
      <w:marRight w:val="0"/>
      <w:marTop w:val="0"/>
      <w:marBottom w:val="0"/>
      <w:divBdr>
        <w:top w:val="none" w:sz="0" w:space="0" w:color="auto"/>
        <w:left w:val="none" w:sz="0" w:space="0" w:color="auto"/>
        <w:bottom w:val="none" w:sz="0" w:space="0" w:color="auto"/>
        <w:right w:val="none" w:sz="0" w:space="0" w:color="auto"/>
      </w:divBdr>
    </w:div>
    <w:div w:id="1816989801">
      <w:bodyDiv w:val="1"/>
      <w:marLeft w:val="0"/>
      <w:marRight w:val="0"/>
      <w:marTop w:val="0"/>
      <w:marBottom w:val="0"/>
      <w:divBdr>
        <w:top w:val="none" w:sz="0" w:space="0" w:color="auto"/>
        <w:left w:val="none" w:sz="0" w:space="0" w:color="auto"/>
        <w:bottom w:val="none" w:sz="0" w:space="0" w:color="auto"/>
        <w:right w:val="none" w:sz="0" w:space="0" w:color="auto"/>
      </w:divBdr>
    </w:div>
    <w:div w:id="1819884240">
      <w:bodyDiv w:val="1"/>
      <w:marLeft w:val="0"/>
      <w:marRight w:val="0"/>
      <w:marTop w:val="0"/>
      <w:marBottom w:val="0"/>
      <w:divBdr>
        <w:top w:val="none" w:sz="0" w:space="0" w:color="auto"/>
        <w:left w:val="none" w:sz="0" w:space="0" w:color="auto"/>
        <w:bottom w:val="none" w:sz="0" w:space="0" w:color="auto"/>
        <w:right w:val="none" w:sz="0" w:space="0" w:color="auto"/>
      </w:divBdr>
    </w:div>
    <w:div w:id="1823084825">
      <w:bodyDiv w:val="1"/>
      <w:marLeft w:val="0"/>
      <w:marRight w:val="0"/>
      <w:marTop w:val="0"/>
      <w:marBottom w:val="0"/>
      <w:divBdr>
        <w:top w:val="none" w:sz="0" w:space="0" w:color="auto"/>
        <w:left w:val="none" w:sz="0" w:space="0" w:color="auto"/>
        <w:bottom w:val="none" w:sz="0" w:space="0" w:color="auto"/>
        <w:right w:val="none" w:sz="0" w:space="0" w:color="auto"/>
      </w:divBdr>
    </w:div>
    <w:div w:id="1823277078">
      <w:bodyDiv w:val="1"/>
      <w:marLeft w:val="0"/>
      <w:marRight w:val="0"/>
      <w:marTop w:val="0"/>
      <w:marBottom w:val="0"/>
      <w:divBdr>
        <w:top w:val="none" w:sz="0" w:space="0" w:color="auto"/>
        <w:left w:val="none" w:sz="0" w:space="0" w:color="auto"/>
        <w:bottom w:val="none" w:sz="0" w:space="0" w:color="auto"/>
        <w:right w:val="none" w:sz="0" w:space="0" w:color="auto"/>
      </w:divBdr>
    </w:div>
    <w:div w:id="1825195081">
      <w:bodyDiv w:val="1"/>
      <w:marLeft w:val="0"/>
      <w:marRight w:val="0"/>
      <w:marTop w:val="0"/>
      <w:marBottom w:val="0"/>
      <w:divBdr>
        <w:top w:val="none" w:sz="0" w:space="0" w:color="auto"/>
        <w:left w:val="none" w:sz="0" w:space="0" w:color="auto"/>
        <w:bottom w:val="none" w:sz="0" w:space="0" w:color="auto"/>
        <w:right w:val="none" w:sz="0" w:space="0" w:color="auto"/>
      </w:divBdr>
    </w:div>
    <w:div w:id="1826699821">
      <w:bodyDiv w:val="1"/>
      <w:marLeft w:val="0"/>
      <w:marRight w:val="0"/>
      <w:marTop w:val="0"/>
      <w:marBottom w:val="0"/>
      <w:divBdr>
        <w:top w:val="none" w:sz="0" w:space="0" w:color="auto"/>
        <w:left w:val="none" w:sz="0" w:space="0" w:color="auto"/>
        <w:bottom w:val="none" w:sz="0" w:space="0" w:color="auto"/>
        <w:right w:val="none" w:sz="0" w:space="0" w:color="auto"/>
      </w:divBdr>
    </w:div>
    <w:div w:id="1828549606">
      <w:bodyDiv w:val="1"/>
      <w:marLeft w:val="0"/>
      <w:marRight w:val="0"/>
      <w:marTop w:val="0"/>
      <w:marBottom w:val="0"/>
      <w:divBdr>
        <w:top w:val="none" w:sz="0" w:space="0" w:color="auto"/>
        <w:left w:val="none" w:sz="0" w:space="0" w:color="auto"/>
        <w:bottom w:val="none" w:sz="0" w:space="0" w:color="auto"/>
        <w:right w:val="none" w:sz="0" w:space="0" w:color="auto"/>
      </w:divBdr>
    </w:div>
    <w:div w:id="1829520832">
      <w:bodyDiv w:val="1"/>
      <w:marLeft w:val="0"/>
      <w:marRight w:val="0"/>
      <w:marTop w:val="0"/>
      <w:marBottom w:val="0"/>
      <w:divBdr>
        <w:top w:val="none" w:sz="0" w:space="0" w:color="auto"/>
        <w:left w:val="none" w:sz="0" w:space="0" w:color="auto"/>
        <w:bottom w:val="none" w:sz="0" w:space="0" w:color="auto"/>
        <w:right w:val="none" w:sz="0" w:space="0" w:color="auto"/>
      </w:divBdr>
    </w:div>
    <w:div w:id="1833134898">
      <w:bodyDiv w:val="1"/>
      <w:marLeft w:val="0"/>
      <w:marRight w:val="0"/>
      <w:marTop w:val="0"/>
      <w:marBottom w:val="0"/>
      <w:divBdr>
        <w:top w:val="none" w:sz="0" w:space="0" w:color="auto"/>
        <w:left w:val="none" w:sz="0" w:space="0" w:color="auto"/>
        <w:bottom w:val="none" w:sz="0" w:space="0" w:color="auto"/>
        <w:right w:val="none" w:sz="0" w:space="0" w:color="auto"/>
      </w:divBdr>
    </w:div>
    <w:div w:id="1835026169">
      <w:bodyDiv w:val="1"/>
      <w:marLeft w:val="0"/>
      <w:marRight w:val="0"/>
      <w:marTop w:val="0"/>
      <w:marBottom w:val="0"/>
      <w:divBdr>
        <w:top w:val="none" w:sz="0" w:space="0" w:color="auto"/>
        <w:left w:val="none" w:sz="0" w:space="0" w:color="auto"/>
        <w:bottom w:val="none" w:sz="0" w:space="0" w:color="auto"/>
        <w:right w:val="none" w:sz="0" w:space="0" w:color="auto"/>
      </w:divBdr>
    </w:div>
    <w:div w:id="1835952878">
      <w:bodyDiv w:val="1"/>
      <w:marLeft w:val="0"/>
      <w:marRight w:val="0"/>
      <w:marTop w:val="0"/>
      <w:marBottom w:val="0"/>
      <w:divBdr>
        <w:top w:val="none" w:sz="0" w:space="0" w:color="auto"/>
        <w:left w:val="none" w:sz="0" w:space="0" w:color="auto"/>
        <w:bottom w:val="none" w:sz="0" w:space="0" w:color="auto"/>
        <w:right w:val="none" w:sz="0" w:space="0" w:color="auto"/>
      </w:divBdr>
    </w:div>
    <w:div w:id="1857961624">
      <w:bodyDiv w:val="1"/>
      <w:marLeft w:val="0"/>
      <w:marRight w:val="0"/>
      <w:marTop w:val="0"/>
      <w:marBottom w:val="0"/>
      <w:divBdr>
        <w:top w:val="none" w:sz="0" w:space="0" w:color="auto"/>
        <w:left w:val="none" w:sz="0" w:space="0" w:color="auto"/>
        <w:bottom w:val="none" w:sz="0" w:space="0" w:color="auto"/>
        <w:right w:val="none" w:sz="0" w:space="0" w:color="auto"/>
      </w:divBdr>
    </w:div>
    <w:div w:id="1859538909">
      <w:bodyDiv w:val="1"/>
      <w:marLeft w:val="0"/>
      <w:marRight w:val="0"/>
      <w:marTop w:val="0"/>
      <w:marBottom w:val="0"/>
      <w:divBdr>
        <w:top w:val="none" w:sz="0" w:space="0" w:color="auto"/>
        <w:left w:val="none" w:sz="0" w:space="0" w:color="auto"/>
        <w:bottom w:val="none" w:sz="0" w:space="0" w:color="auto"/>
        <w:right w:val="none" w:sz="0" w:space="0" w:color="auto"/>
      </w:divBdr>
    </w:div>
    <w:div w:id="1866939149">
      <w:bodyDiv w:val="1"/>
      <w:marLeft w:val="0"/>
      <w:marRight w:val="0"/>
      <w:marTop w:val="0"/>
      <w:marBottom w:val="0"/>
      <w:divBdr>
        <w:top w:val="none" w:sz="0" w:space="0" w:color="auto"/>
        <w:left w:val="none" w:sz="0" w:space="0" w:color="auto"/>
        <w:bottom w:val="none" w:sz="0" w:space="0" w:color="auto"/>
        <w:right w:val="none" w:sz="0" w:space="0" w:color="auto"/>
      </w:divBdr>
    </w:div>
    <w:div w:id="1868985430">
      <w:bodyDiv w:val="1"/>
      <w:marLeft w:val="0"/>
      <w:marRight w:val="0"/>
      <w:marTop w:val="0"/>
      <w:marBottom w:val="0"/>
      <w:divBdr>
        <w:top w:val="none" w:sz="0" w:space="0" w:color="auto"/>
        <w:left w:val="none" w:sz="0" w:space="0" w:color="auto"/>
        <w:bottom w:val="none" w:sz="0" w:space="0" w:color="auto"/>
        <w:right w:val="none" w:sz="0" w:space="0" w:color="auto"/>
      </w:divBdr>
    </w:div>
    <w:div w:id="1870217837">
      <w:bodyDiv w:val="1"/>
      <w:marLeft w:val="0"/>
      <w:marRight w:val="0"/>
      <w:marTop w:val="0"/>
      <w:marBottom w:val="0"/>
      <w:divBdr>
        <w:top w:val="none" w:sz="0" w:space="0" w:color="auto"/>
        <w:left w:val="none" w:sz="0" w:space="0" w:color="auto"/>
        <w:bottom w:val="none" w:sz="0" w:space="0" w:color="auto"/>
        <w:right w:val="none" w:sz="0" w:space="0" w:color="auto"/>
      </w:divBdr>
    </w:div>
    <w:div w:id="1879391520">
      <w:bodyDiv w:val="1"/>
      <w:marLeft w:val="0"/>
      <w:marRight w:val="0"/>
      <w:marTop w:val="0"/>
      <w:marBottom w:val="0"/>
      <w:divBdr>
        <w:top w:val="none" w:sz="0" w:space="0" w:color="auto"/>
        <w:left w:val="none" w:sz="0" w:space="0" w:color="auto"/>
        <w:bottom w:val="none" w:sz="0" w:space="0" w:color="auto"/>
        <w:right w:val="none" w:sz="0" w:space="0" w:color="auto"/>
      </w:divBdr>
    </w:div>
    <w:div w:id="1884561196">
      <w:bodyDiv w:val="1"/>
      <w:marLeft w:val="0"/>
      <w:marRight w:val="0"/>
      <w:marTop w:val="0"/>
      <w:marBottom w:val="0"/>
      <w:divBdr>
        <w:top w:val="none" w:sz="0" w:space="0" w:color="auto"/>
        <w:left w:val="none" w:sz="0" w:space="0" w:color="auto"/>
        <w:bottom w:val="none" w:sz="0" w:space="0" w:color="auto"/>
        <w:right w:val="none" w:sz="0" w:space="0" w:color="auto"/>
      </w:divBdr>
    </w:div>
    <w:div w:id="1889797512">
      <w:bodyDiv w:val="1"/>
      <w:marLeft w:val="0"/>
      <w:marRight w:val="0"/>
      <w:marTop w:val="0"/>
      <w:marBottom w:val="0"/>
      <w:divBdr>
        <w:top w:val="none" w:sz="0" w:space="0" w:color="auto"/>
        <w:left w:val="none" w:sz="0" w:space="0" w:color="auto"/>
        <w:bottom w:val="none" w:sz="0" w:space="0" w:color="auto"/>
        <w:right w:val="none" w:sz="0" w:space="0" w:color="auto"/>
      </w:divBdr>
    </w:div>
    <w:div w:id="1900552815">
      <w:bodyDiv w:val="1"/>
      <w:marLeft w:val="0"/>
      <w:marRight w:val="0"/>
      <w:marTop w:val="0"/>
      <w:marBottom w:val="0"/>
      <w:divBdr>
        <w:top w:val="none" w:sz="0" w:space="0" w:color="auto"/>
        <w:left w:val="none" w:sz="0" w:space="0" w:color="auto"/>
        <w:bottom w:val="none" w:sz="0" w:space="0" w:color="auto"/>
        <w:right w:val="none" w:sz="0" w:space="0" w:color="auto"/>
      </w:divBdr>
    </w:div>
    <w:div w:id="1901213309">
      <w:bodyDiv w:val="1"/>
      <w:marLeft w:val="0"/>
      <w:marRight w:val="0"/>
      <w:marTop w:val="0"/>
      <w:marBottom w:val="0"/>
      <w:divBdr>
        <w:top w:val="none" w:sz="0" w:space="0" w:color="auto"/>
        <w:left w:val="none" w:sz="0" w:space="0" w:color="auto"/>
        <w:bottom w:val="none" w:sz="0" w:space="0" w:color="auto"/>
        <w:right w:val="none" w:sz="0" w:space="0" w:color="auto"/>
      </w:divBdr>
    </w:div>
    <w:div w:id="1904901581">
      <w:bodyDiv w:val="1"/>
      <w:marLeft w:val="0"/>
      <w:marRight w:val="0"/>
      <w:marTop w:val="0"/>
      <w:marBottom w:val="0"/>
      <w:divBdr>
        <w:top w:val="none" w:sz="0" w:space="0" w:color="auto"/>
        <w:left w:val="none" w:sz="0" w:space="0" w:color="auto"/>
        <w:bottom w:val="none" w:sz="0" w:space="0" w:color="auto"/>
        <w:right w:val="none" w:sz="0" w:space="0" w:color="auto"/>
      </w:divBdr>
    </w:div>
    <w:div w:id="1906986585">
      <w:bodyDiv w:val="1"/>
      <w:marLeft w:val="0"/>
      <w:marRight w:val="0"/>
      <w:marTop w:val="0"/>
      <w:marBottom w:val="0"/>
      <w:divBdr>
        <w:top w:val="none" w:sz="0" w:space="0" w:color="auto"/>
        <w:left w:val="none" w:sz="0" w:space="0" w:color="auto"/>
        <w:bottom w:val="none" w:sz="0" w:space="0" w:color="auto"/>
        <w:right w:val="none" w:sz="0" w:space="0" w:color="auto"/>
      </w:divBdr>
    </w:div>
    <w:div w:id="1909262853">
      <w:bodyDiv w:val="1"/>
      <w:marLeft w:val="0"/>
      <w:marRight w:val="0"/>
      <w:marTop w:val="0"/>
      <w:marBottom w:val="0"/>
      <w:divBdr>
        <w:top w:val="none" w:sz="0" w:space="0" w:color="auto"/>
        <w:left w:val="none" w:sz="0" w:space="0" w:color="auto"/>
        <w:bottom w:val="none" w:sz="0" w:space="0" w:color="auto"/>
        <w:right w:val="none" w:sz="0" w:space="0" w:color="auto"/>
      </w:divBdr>
    </w:div>
    <w:div w:id="1910453963">
      <w:bodyDiv w:val="1"/>
      <w:marLeft w:val="0"/>
      <w:marRight w:val="0"/>
      <w:marTop w:val="0"/>
      <w:marBottom w:val="0"/>
      <w:divBdr>
        <w:top w:val="none" w:sz="0" w:space="0" w:color="auto"/>
        <w:left w:val="none" w:sz="0" w:space="0" w:color="auto"/>
        <w:bottom w:val="none" w:sz="0" w:space="0" w:color="auto"/>
        <w:right w:val="none" w:sz="0" w:space="0" w:color="auto"/>
      </w:divBdr>
    </w:div>
    <w:div w:id="1911429088">
      <w:bodyDiv w:val="1"/>
      <w:marLeft w:val="0"/>
      <w:marRight w:val="0"/>
      <w:marTop w:val="0"/>
      <w:marBottom w:val="0"/>
      <w:divBdr>
        <w:top w:val="none" w:sz="0" w:space="0" w:color="auto"/>
        <w:left w:val="none" w:sz="0" w:space="0" w:color="auto"/>
        <w:bottom w:val="none" w:sz="0" w:space="0" w:color="auto"/>
        <w:right w:val="none" w:sz="0" w:space="0" w:color="auto"/>
      </w:divBdr>
    </w:div>
    <w:div w:id="1912230788">
      <w:bodyDiv w:val="1"/>
      <w:marLeft w:val="0"/>
      <w:marRight w:val="0"/>
      <w:marTop w:val="0"/>
      <w:marBottom w:val="0"/>
      <w:divBdr>
        <w:top w:val="none" w:sz="0" w:space="0" w:color="auto"/>
        <w:left w:val="none" w:sz="0" w:space="0" w:color="auto"/>
        <w:bottom w:val="none" w:sz="0" w:space="0" w:color="auto"/>
        <w:right w:val="none" w:sz="0" w:space="0" w:color="auto"/>
      </w:divBdr>
    </w:div>
    <w:div w:id="1916475175">
      <w:bodyDiv w:val="1"/>
      <w:marLeft w:val="0"/>
      <w:marRight w:val="0"/>
      <w:marTop w:val="0"/>
      <w:marBottom w:val="0"/>
      <w:divBdr>
        <w:top w:val="none" w:sz="0" w:space="0" w:color="auto"/>
        <w:left w:val="none" w:sz="0" w:space="0" w:color="auto"/>
        <w:bottom w:val="none" w:sz="0" w:space="0" w:color="auto"/>
        <w:right w:val="none" w:sz="0" w:space="0" w:color="auto"/>
      </w:divBdr>
    </w:div>
    <w:div w:id="1916934404">
      <w:bodyDiv w:val="1"/>
      <w:marLeft w:val="0"/>
      <w:marRight w:val="0"/>
      <w:marTop w:val="0"/>
      <w:marBottom w:val="0"/>
      <w:divBdr>
        <w:top w:val="none" w:sz="0" w:space="0" w:color="auto"/>
        <w:left w:val="none" w:sz="0" w:space="0" w:color="auto"/>
        <w:bottom w:val="none" w:sz="0" w:space="0" w:color="auto"/>
        <w:right w:val="none" w:sz="0" w:space="0" w:color="auto"/>
      </w:divBdr>
    </w:div>
    <w:div w:id="1917739405">
      <w:bodyDiv w:val="1"/>
      <w:marLeft w:val="0"/>
      <w:marRight w:val="0"/>
      <w:marTop w:val="0"/>
      <w:marBottom w:val="0"/>
      <w:divBdr>
        <w:top w:val="none" w:sz="0" w:space="0" w:color="auto"/>
        <w:left w:val="none" w:sz="0" w:space="0" w:color="auto"/>
        <w:bottom w:val="none" w:sz="0" w:space="0" w:color="auto"/>
        <w:right w:val="none" w:sz="0" w:space="0" w:color="auto"/>
      </w:divBdr>
    </w:div>
    <w:div w:id="1919559271">
      <w:bodyDiv w:val="1"/>
      <w:marLeft w:val="0"/>
      <w:marRight w:val="0"/>
      <w:marTop w:val="0"/>
      <w:marBottom w:val="0"/>
      <w:divBdr>
        <w:top w:val="none" w:sz="0" w:space="0" w:color="auto"/>
        <w:left w:val="none" w:sz="0" w:space="0" w:color="auto"/>
        <w:bottom w:val="none" w:sz="0" w:space="0" w:color="auto"/>
        <w:right w:val="none" w:sz="0" w:space="0" w:color="auto"/>
      </w:divBdr>
    </w:div>
    <w:div w:id="1920093701">
      <w:bodyDiv w:val="1"/>
      <w:marLeft w:val="0"/>
      <w:marRight w:val="0"/>
      <w:marTop w:val="0"/>
      <w:marBottom w:val="0"/>
      <w:divBdr>
        <w:top w:val="none" w:sz="0" w:space="0" w:color="auto"/>
        <w:left w:val="none" w:sz="0" w:space="0" w:color="auto"/>
        <w:bottom w:val="none" w:sz="0" w:space="0" w:color="auto"/>
        <w:right w:val="none" w:sz="0" w:space="0" w:color="auto"/>
      </w:divBdr>
    </w:div>
    <w:div w:id="1920678145">
      <w:bodyDiv w:val="1"/>
      <w:marLeft w:val="0"/>
      <w:marRight w:val="0"/>
      <w:marTop w:val="0"/>
      <w:marBottom w:val="0"/>
      <w:divBdr>
        <w:top w:val="none" w:sz="0" w:space="0" w:color="auto"/>
        <w:left w:val="none" w:sz="0" w:space="0" w:color="auto"/>
        <w:bottom w:val="none" w:sz="0" w:space="0" w:color="auto"/>
        <w:right w:val="none" w:sz="0" w:space="0" w:color="auto"/>
      </w:divBdr>
    </w:div>
    <w:div w:id="1926107245">
      <w:bodyDiv w:val="1"/>
      <w:marLeft w:val="0"/>
      <w:marRight w:val="0"/>
      <w:marTop w:val="0"/>
      <w:marBottom w:val="0"/>
      <w:divBdr>
        <w:top w:val="none" w:sz="0" w:space="0" w:color="auto"/>
        <w:left w:val="none" w:sz="0" w:space="0" w:color="auto"/>
        <w:bottom w:val="none" w:sz="0" w:space="0" w:color="auto"/>
        <w:right w:val="none" w:sz="0" w:space="0" w:color="auto"/>
      </w:divBdr>
    </w:div>
    <w:div w:id="1930506717">
      <w:bodyDiv w:val="1"/>
      <w:marLeft w:val="0"/>
      <w:marRight w:val="0"/>
      <w:marTop w:val="0"/>
      <w:marBottom w:val="0"/>
      <w:divBdr>
        <w:top w:val="none" w:sz="0" w:space="0" w:color="auto"/>
        <w:left w:val="none" w:sz="0" w:space="0" w:color="auto"/>
        <w:bottom w:val="none" w:sz="0" w:space="0" w:color="auto"/>
        <w:right w:val="none" w:sz="0" w:space="0" w:color="auto"/>
      </w:divBdr>
    </w:div>
    <w:div w:id="1934897740">
      <w:bodyDiv w:val="1"/>
      <w:marLeft w:val="0"/>
      <w:marRight w:val="0"/>
      <w:marTop w:val="0"/>
      <w:marBottom w:val="0"/>
      <w:divBdr>
        <w:top w:val="none" w:sz="0" w:space="0" w:color="auto"/>
        <w:left w:val="none" w:sz="0" w:space="0" w:color="auto"/>
        <w:bottom w:val="none" w:sz="0" w:space="0" w:color="auto"/>
        <w:right w:val="none" w:sz="0" w:space="0" w:color="auto"/>
      </w:divBdr>
    </w:div>
    <w:div w:id="1937519031">
      <w:bodyDiv w:val="1"/>
      <w:marLeft w:val="0"/>
      <w:marRight w:val="0"/>
      <w:marTop w:val="0"/>
      <w:marBottom w:val="0"/>
      <w:divBdr>
        <w:top w:val="none" w:sz="0" w:space="0" w:color="auto"/>
        <w:left w:val="none" w:sz="0" w:space="0" w:color="auto"/>
        <w:bottom w:val="none" w:sz="0" w:space="0" w:color="auto"/>
        <w:right w:val="none" w:sz="0" w:space="0" w:color="auto"/>
      </w:divBdr>
    </w:div>
    <w:div w:id="1939554642">
      <w:bodyDiv w:val="1"/>
      <w:marLeft w:val="0"/>
      <w:marRight w:val="0"/>
      <w:marTop w:val="0"/>
      <w:marBottom w:val="0"/>
      <w:divBdr>
        <w:top w:val="none" w:sz="0" w:space="0" w:color="auto"/>
        <w:left w:val="none" w:sz="0" w:space="0" w:color="auto"/>
        <w:bottom w:val="none" w:sz="0" w:space="0" w:color="auto"/>
        <w:right w:val="none" w:sz="0" w:space="0" w:color="auto"/>
      </w:divBdr>
    </w:div>
    <w:div w:id="1941638029">
      <w:bodyDiv w:val="1"/>
      <w:marLeft w:val="0"/>
      <w:marRight w:val="0"/>
      <w:marTop w:val="0"/>
      <w:marBottom w:val="0"/>
      <w:divBdr>
        <w:top w:val="none" w:sz="0" w:space="0" w:color="auto"/>
        <w:left w:val="none" w:sz="0" w:space="0" w:color="auto"/>
        <w:bottom w:val="none" w:sz="0" w:space="0" w:color="auto"/>
        <w:right w:val="none" w:sz="0" w:space="0" w:color="auto"/>
      </w:divBdr>
    </w:div>
    <w:div w:id="1945570616">
      <w:bodyDiv w:val="1"/>
      <w:marLeft w:val="0"/>
      <w:marRight w:val="0"/>
      <w:marTop w:val="0"/>
      <w:marBottom w:val="0"/>
      <w:divBdr>
        <w:top w:val="none" w:sz="0" w:space="0" w:color="auto"/>
        <w:left w:val="none" w:sz="0" w:space="0" w:color="auto"/>
        <w:bottom w:val="none" w:sz="0" w:space="0" w:color="auto"/>
        <w:right w:val="none" w:sz="0" w:space="0" w:color="auto"/>
      </w:divBdr>
    </w:div>
    <w:div w:id="1946234436">
      <w:bodyDiv w:val="1"/>
      <w:marLeft w:val="0"/>
      <w:marRight w:val="0"/>
      <w:marTop w:val="0"/>
      <w:marBottom w:val="0"/>
      <w:divBdr>
        <w:top w:val="none" w:sz="0" w:space="0" w:color="auto"/>
        <w:left w:val="none" w:sz="0" w:space="0" w:color="auto"/>
        <w:bottom w:val="none" w:sz="0" w:space="0" w:color="auto"/>
        <w:right w:val="none" w:sz="0" w:space="0" w:color="auto"/>
      </w:divBdr>
    </w:div>
    <w:div w:id="1947343929">
      <w:bodyDiv w:val="1"/>
      <w:marLeft w:val="0"/>
      <w:marRight w:val="0"/>
      <w:marTop w:val="0"/>
      <w:marBottom w:val="0"/>
      <w:divBdr>
        <w:top w:val="none" w:sz="0" w:space="0" w:color="auto"/>
        <w:left w:val="none" w:sz="0" w:space="0" w:color="auto"/>
        <w:bottom w:val="none" w:sz="0" w:space="0" w:color="auto"/>
        <w:right w:val="none" w:sz="0" w:space="0" w:color="auto"/>
      </w:divBdr>
    </w:div>
    <w:div w:id="1947805447">
      <w:bodyDiv w:val="1"/>
      <w:marLeft w:val="0"/>
      <w:marRight w:val="0"/>
      <w:marTop w:val="0"/>
      <w:marBottom w:val="0"/>
      <w:divBdr>
        <w:top w:val="none" w:sz="0" w:space="0" w:color="auto"/>
        <w:left w:val="none" w:sz="0" w:space="0" w:color="auto"/>
        <w:bottom w:val="none" w:sz="0" w:space="0" w:color="auto"/>
        <w:right w:val="none" w:sz="0" w:space="0" w:color="auto"/>
      </w:divBdr>
    </w:div>
    <w:div w:id="1958022690">
      <w:bodyDiv w:val="1"/>
      <w:marLeft w:val="0"/>
      <w:marRight w:val="0"/>
      <w:marTop w:val="0"/>
      <w:marBottom w:val="0"/>
      <w:divBdr>
        <w:top w:val="none" w:sz="0" w:space="0" w:color="auto"/>
        <w:left w:val="none" w:sz="0" w:space="0" w:color="auto"/>
        <w:bottom w:val="none" w:sz="0" w:space="0" w:color="auto"/>
        <w:right w:val="none" w:sz="0" w:space="0" w:color="auto"/>
      </w:divBdr>
    </w:div>
    <w:div w:id="1962220273">
      <w:bodyDiv w:val="1"/>
      <w:marLeft w:val="0"/>
      <w:marRight w:val="0"/>
      <w:marTop w:val="0"/>
      <w:marBottom w:val="0"/>
      <w:divBdr>
        <w:top w:val="none" w:sz="0" w:space="0" w:color="auto"/>
        <w:left w:val="none" w:sz="0" w:space="0" w:color="auto"/>
        <w:bottom w:val="none" w:sz="0" w:space="0" w:color="auto"/>
        <w:right w:val="none" w:sz="0" w:space="0" w:color="auto"/>
      </w:divBdr>
    </w:div>
    <w:div w:id="1962879119">
      <w:bodyDiv w:val="1"/>
      <w:marLeft w:val="0"/>
      <w:marRight w:val="0"/>
      <w:marTop w:val="0"/>
      <w:marBottom w:val="0"/>
      <w:divBdr>
        <w:top w:val="none" w:sz="0" w:space="0" w:color="auto"/>
        <w:left w:val="none" w:sz="0" w:space="0" w:color="auto"/>
        <w:bottom w:val="none" w:sz="0" w:space="0" w:color="auto"/>
        <w:right w:val="none" w:sz="0" w:space="0" w:color="auto"/>
      </w:divBdr>
    </w:div>
    <w:div w:id="1973485807">
      <w:bodyDiv w:val="1"/>
      <w:marLeft w:val="0"/>
      <w:marRight w:val="0"/>
      <w:marTop w:val="0"/>
      <w:marBottom w:val="0"/>
      <w:divBdr>
        <w:top w:val="none" w:sz="0" w:space="0" w:color="auto"/>
        <w:left w:val="none" w:sz="0" w:space="0" w:color="auto"/>
        <w:bottom w:val="none" w:sz="0" w:space="0" w:color="auto"/>
        <w:right w:val="none" w:sz="0" w:space="0" w:color="auto"/>
      </w:divBdr>
    </w:div>
    <w:div w:id="1974216431">
      <w:bodyDiv w:val="1"/>
      <w:marLeft w:val="0"/>
      <w:marRight w:val="0"/>
      <w:marTop w:val="0"/>
      <w:marBottom w:val="0"/>
      <w:divBdr>
        <w:top w:val="none" w:sz="0" w:space="0" w:color="auto"/>
        <w:left w:val="none" w:sz="0" w:space="0" w:color="auto"/>
        <w:bottom w:val="none" w:sz="0" w:space="0" w:color="auto"/>
        <w:right w:val="none" w:sz="0" w:space="0" w:color="auto"/>
      </w:divBdr>
    </w:div>
    <w:div w:id="1976107299">
      <w:bodyDiv w:val="1"/>
      <w:marLeft w:val="0"/>
      <w:marRight w:val="0"/>
      <w:marTop w:val="0"/>
      <w:marBottom w:val="0"/>
      <w:divBdr>
        <w:top w:val="none" w:sz="0" w:space="0" w:color="auto"/>
        <w:left w:val="none" w:sz="0" w:space="0" w:color="auto"/>
        <w:bottom w:val="none" w:sz="0" w:space="0" w:color="auto"/>
        <w:right w:val="none" w:sz="0" w:space="0" w:color="auto"/>
      </w:divBdr>
    </w:div>
    <w:div w:id="1977450143">
      <w:bodyDiv w:val="1"/>
      <w:marLeft w:val="0"/>
      <w:marRight w:val="0"/>
      <w:marTop w:val="0"/>
      <w:marBottom w:val="0"/>
      <w:divBdr>
        <w:top w:val="none" w:sz="0" w:space="0" w:color="auto"/>
        <w:left w:val="none" w:sz="0" w:space="0" w:color="auto"/>
        <w:bottom w:val="none" w:sz="0" w:space="0" w:color="auto"/>
        <w:right w:val="none" w:sz="0" w:space="0" w:color="auto"/>
      </w:divBdr>
    </w:div>
    <w:div w:id="1983729465">
      <w:bodyDiv w:val="1"/>
      <w:marLeft w:val="0"/>
      <w:marRight w:val="0"/>
      <w:marTop w:val="0"/>
      <w:marBottom w:val="0"/>
      <w:divBdr>
        <w:top w:val="none" w:sz="0" w:space="0" w:color="auto"/>
        <w:left w:val="none" w:sz="0" w:space="0" w:color="auto"/>
        <w:bottom w:val="none" w:sz="0" w:space="0" w:color="auto"/>
        <w:right w:val="none" w:sz="0" w:space="0" w:color="auto"/>
      </w:divBdr>
    </w:div>
    <w:div w:id="1984234208">
      <w:bodyDiv w:val="1"/>
      <w:marLeft w:val="0"/>
      <w:marRight w:val="0"/>
      <w:marTop w:val="0"/>
      <w:marBottom w:val="0"/>
      <w:divBdr>
        <w:top w:val="none" w:sz="0" w:space="0" w:color="auto"/>
        <w:left w:val="none" w:sz="0" w:space="0" w:color="auto"/>
        <w:bottom w:val="none" w:sz="0" w:space="0" w:color="auto"/>
        <w:right w:val="none" w:sz="0" w:space="0" w:color="auto"/>
      </w:divBdr>
    </w:div>
    <w:div w:id="1987319205">
      <w:bodyDiv w:val="1"/>
      <w:marLeft w:val="0"/>
      <w:marRight w:val="0"/>
      <w:marTop w:val="0"/>
      <w:marBottom w:val="0"/>
      <w:divBdr>
        <w:top w:val="none" w:sz="0" w:space="0" w:color="auto"/>
        <w:left w:val="none" w:sz="0" w:space="0" w:color="auto"/>
        <w:bottom w:val="none" w:sz="0" w:space="0" w:color="auto"/>
        <w:right w:val="none" w:sz="0" w:space="0" w:color="auto"/>
      </w:divBdr>
    </w:div>
    <w:div w:id="1987926614">
      <w:bodyDiv w:val="1"/>
      <w:marLeft w:val="0"/>
      <w:marRight w:val="0"/>
      <w:marTop w:val="0"/>
      <w:marBottom w:val="0"/>
      <w:divBdr>
        <w:top w:val="none" w:sz="0" w:space="0" w:color="auto"/>
        <w:left w:val="none" w:sz="0" w:space="0" w:color="auto"/>
        <w:bottom w:val="none" w:sz="0" w:space="0" w:color="auto"/>
        <w:right w:val="none" w:sz="0" w:space="0" w:color="auto"/>
      </w:divBdr>
    </w:div>
    <w:div w:id="1988513563">
      <w:bodyDiv w:val="1"/>
      <w:marLeft w:val="0"/>
      <w:marRight w:val="0"/>
      <w:marTop w:val="0"/>
      <w:marBottom w:val="0"/>
      <w:divBdr>
        <w:top w:val="none" w:sz="0" w:space="0" w:color="auto"/>
        <w:left w:val="none" w:sz="0" w:space="0" w:color="auto"/>
        <w:bottom w:val="none" w:sz="0" w:space="0" w:color="auto"/>
        <w:right w:val="none" w:sz="0" w:space="0" w:color="auto"/>
      </w:divBdr>
    </w:div>
    <w:div w:id="1990866028">
      <w:bodyDiv w:val="1"/>
      <w:marLeft w:val="0"/>
      <w:marRight w:val="0"/>
      <w:marTop w:val="0"/>
      <w:marBottom w:val="0"/>
      <w:divBdr>
        <w:top w:val="none" w:sz="0" w:space="0" w:color="auto"/>
        <w:left w:val="none" w:sz="0" w:space="0" w:color="auto"/>
        <w:bottom w:val="none" w:sz="0" w:space="0" w:color="auto"/>
        <w:right w:val="none" w:sz="0" w:space="0" w:color="auto"/>
      </w:divBdr>
    </w:div>
    <w:div w:id="1991053474">
      <w:bodyDiv w:val="1"/>
      <w:marLeft w:val="0"/>
      <w:marRight w:val="0"/>
      <w:marTop w:val="0"/>
      <w:marBottom w:val="0"/>
      <w:divBdr>
        <w:top w:val="none" w:sz="0" w:space="0" w:color="auto"/>
        <w:left w:val="none" w:sz="0" w:space="0" w:color="auto"/>
        <w:bottom w:val="none" w:sz="0" w:space="0" w:color="auto"/>
        <w:right w:val="none" w:sz="0" w:space="0" w:color="auto"/>
      </w:divBdr>
    </w:div>
    <w:div w:id="1994985862">
      <w:bodyDiv w:val="1"/>
      <w:marLeft w:val="0"/>
      <w:marRight w:val="0"/>
      <w:marTop w:val="0"/>
      <w:marBottom w:val="0"/>
      <w:divBdr>
        <w:top w:val="none" w:sz="0" w:space="0" w:color="auto"/>
        <w:left w:val="none" w:sz="0" w:space="0" w:color="auto"/>
        <w:bottom w:val="none" w:sz="0" w:space="0" w:color="auto"/>
        <w:right w:val="none" w:sz="0" w:space="0" w:color="auto"/>
      </w:divBdr>
    </w:div>
    <w:div w:id="2000621312">
      <w:bodyDiv w:val="1"/>
      <w:marLeft w:val="0"/>
      <w:marRight w:val="0"/>
      <w:marTop w:val="0"/>
      <w:marBottom w:val="0"/>
      <w:divBdr>
        <w:top w:val="none" w:sz="0" w:space="0" w:color="auto"/>
        <w:left w:val="none" w:sz="0" w:space="0" w:color="auto"/>
        <w:bottom w:val="none" w:sz="0" w:space="0" w:color="auto"/>
        <w:right w:val="none" w:sz="0" w:space="0" w:color="auto"/>
      </w:divBdr>
    </w:div>
    <w:div w:id="2002464413">
      <w:bodyDiv w:val="1"/>
      <w:marLeft w:val="0"/>
      <w:marRight w:val="0"/>
      <w:marTop w:val="0"/>
      <w:marBottom w:val="0"/>
      <w:divBdr>
        <w:top w:val="none" w:sz="0" w:space="0" w:color="auto"/>
        <w:left w:val="none" w:sz="0" w:space="0" w:color="auto"/>
        <w:bottom w:val="none" w:sz="0" w:space="0" w:color="auto"/>
        <w:right w:val="none" w:sz="0" w:space="0" w:color="auto"/>
      </w:divBdr>
    </w:div>
    <w:div w:id="2003119199">
      <w:bodyDiv w:val="1"/>
      <w:marLeft w:val="0"/>
      <w:marRight w:val="0"/>
      <w:marTop w:val="0"/>
      <w:marBottom w:val="0"/>
      <w:divBdr>
        <w:top w:val="none" w:sz="0" w:space="0" w:color="auto"/>
        <w:left w:val="none" w:sz="0" w:space="0" w:color="auto"/>
        <w:bottom w:val="none" w:sz="0" w:space="0" w:color="auto"/>
        <w:right w:val="none" w:sz="0" w:space="0" w:color="auto"/>
      </w:divBdr>
    </w:div>
    <w:div w:id="2007317263">
      <w:bodyDiv w:val="1"/>
      <w:marLeft w:val="0"/>
      <w:marRight w:val="0"/>
      <w:marTop w:val="0"/>
      <w:marBottom w:val="0"/>
      <w:divBdr>
        <w:top w:val="none" w:sz="0" w:space="0" w:color="auto"/>
        <w:left w:val="none" w:sz="0" w:space="0" w:color="auto"/>
        <w:bottom w:val="none" w:sz="0" w:space="0" w:color="auto"/>
        <w:right w:val="none" w:sz="0" w:space="0" w:color="auto"/>
      </w:divBdr>
    </w:div>
    <w:div w:id="2008359607">
      <w:bodyDiv w:val="1"/>
      <w:marLeft w:val="0"/>
      <w:marRight w:val="0"/>
      <w:marTop w:val="0"/>
      <w:marBottom w:val="0"/>
      <w:divBdr>
        <w:top w:val="none" w:sz="0" w:space="0" w:color="auto"/>
        <w:left w:val="none" w:sz="0" w:space="0" w:color="auto"/>
        <w:bottom w:val="none" w:sz="0" w:space="0" w:color="auto"/>
        <w:right w:val="none" w:sz="0" w:space="0" w:color="auto"/>
      </w:divBdr>
    </w:div>
    <w:div w:id="2008900208">
      <w:bodyDiv w:val="1"/>
      <w:marLeft w:val="0"/>
      <w:marRight w:val="0"/>
      <w:marTop w:val="0"/>
      <w:marBottom w:val="0"/>
      <w:divBdr>
        <w:top w:val="none" w:sz="0" w:space="0" w:color="auto"/>
        <w:left w:val="none" w:sz="0" w:space="0" w:color="auto"/>
        <w:bottom w:val="none" w:sz="0" w:space="0" w:color="auto"/>
        <w:right w:val="none" w:sz="0" w:space="0" w:color="auto"/>
      </w:divBdr>
    </w:div>
    <w:div w:id="2012489771">
      <w:bodyDiv w:val="1"/>
      <w:marLeft w:val="0"/>
      <w:marRight w:val="0"/>
      <w:marTop w:val="0"/>
      <w:marBottom w:val="0"/>
      <w:divBdr>
        <w:top w:val="none" w:sz="0" w:space="0" w:color="auto"/>
        <w:left w:val="none" w:sz="0" w:space="0" w:color="auto"/>
        <w:bottom w:val="none" w:sz="0" w:space="0" w:color="auto"/>
        <w:right w:val="none" w:sz="0" w:space="0" w:color="auto"/>
      </w:divBdr>
    </w:div>
    <w:div w:id="2013797392">
      <w:bodyDiv w:val="1"/>
      <w:marLeft w:val="0"/>
      <w:marRight w:val="0"/>
      <w:marTop w:val="0"/>
      <w:marBottom w:val="0"/>
      <w:divBdr>
        <w:top w:val="none" w:sz="0" w:space="0" w:color="auto"/>
        <w:left w:val="none" w:sz="0" w:space="0" w:color="auto"/>
        <w:bottom w:val="none" w:sz="0" w:space="0" w:color="auto"/>
        <w:right w:val="none" w:sz="0" w:space="0" w:color="auto"/>
      </w:divBdr>
    </w:div>
    <w:div w:id="2014603418">
      <w:bodyDiv w:val="1"/>
      <w:marLeft w:val="0"/>
      <w:marRight w:val="0"/>
      <w:marTop w:val="0"/>
      <w:marBottom w:val="0"/>
      <w:divBdr>
        <w:top w:val="none" w:sz="0" w:space="0" w:color="auto"/>
        <w:left w:val="none" w:sz="0" w:space="0" w:color="auto"/>
        <w:bottom w:val="none" w:sz="0" w:space="0" w:color="auto"/>
        <w:right w:val="none" w:sz="0" w:space="0" w:color="auto"/>
      </w:divBdr>
    </w:div>
    <w:div w:id="2014793944">
      <w:bodyDiv w:val="1"/>
      <w:marLeft w:val="0"/>
      <w:marRight w:val="0"/>
      <w:marTop w:val="0"/>
      <w:marBottom w:val="0"/>
      <w:divBdr>
        <w:top w:val="none" w:sz="0" w:space="0" w:color="auto"/>
        <w:left w:val="none" w:sz="0" w:space="0" w:color="auto"/>
        <w:bottom w:val="none" w:sz="0" w:space="0" w:color="auto"/>
        <w:right w:val="none" w:sz="0" w:space="0" w:color="auto"/>
      </w:divBdr>
    </w:div>
    <w:div w:id="2016031815">
      <w:bodyDiv w:val="1"/>
      <w:marLeft w:val="0"/>
      <w:marRight w:val="0"/>
      <w:marTop w:val="0"/>
      <w:marBottom w:val="0"/>
      <w:divBdr>
        <w:top w:val="none" w:sz="0" w:space="0" w:color="auto"/>
        <w:left w:val="none" w:sz="0" w:space="0" w:color="auto"/>
        <w:bottom w:val="none" w:sz="0" w:space="0" w:color="auto"/>
        <w:right w:val="none" w:sz="0" w:space="0" w:color="auto"/>
      </w:divBdr>
    </w:div>
    <w:div w:id="2017998993">
      <w:bodyDiv w:val="1"/>
      <w:marLeft w:val="0"/>
      <w:marRight w:val="0"/>
      <w:marTop w:val="0"/>
      <w:marBottom w:val="0"/>
      <w:divBdr>
        <w:top w:val="none" w:sz="0" w:space="0" w:color="auto"/>
        <w:left w:val="none" w:sz="0" w:space="0" w:color="auto"/>
        <w:bottom w:val="none" w:sz="0" w:space="0" w:color="auto"/>
        <w:right w:val="none" w:sz="0" w:space="0" w:color="auto"/>
      </w:divBdr>
    </w:div>
    <w:div w:id="2018923104">
      <w:bodyDiv w:val="1"/>
      <w:marLeft w:val="0"/>
      <w:marRight w:val="0"/>
      <w:marTop w:val="0"/>
      <w:marBottom w:val="0"/>
      <w:divBdr>
        <w:top w:val="none" w:sz="0" w:space="0" w:color="auto"/>
        <w:left w:val="none" w:sz="0" w:space="0" w:color="auto"/>
        <w:bottom w:val="none" w:sz="0" w:space="0" w:color="auto"/>
        <w:right w:val="none" w:sz="0" w:space="0" w:color="auto"/>
      </w:divBdr>
    </w:div>
    <w:div w:id="2022196029">
      <w:bodyDiv w:val="1"/>
      <w:marLeft w:val="0"/>
      <w:marRight w:val="0"/>
      <w:marTop w:val="0"/>
      <w:marBottom w:val="0"/>
      <w:divBdr>
        <w:top w:val="none" w:sz="0" w:space="0" w:color="auto"/>
        <w:left w:val="none" w:sz="0" w:space="0" w:color="auto"/>
        <w:bottom w:val="none" w:sz="0" w:space="0" w:color="auto"/>
        <w:right w:val="none" w:sz="0" w:space="0" w:color="auto"/>
      </w:divBdr>
    </w:div>
    <w:div w:id="2022508532">
      <w:bodyDiv w:val="1"/>
      <w:marLeft w:val="0"/>
      <w:marRight w:val="0"/>
      <w:marTop w:val="0"/>
      <w:marBottom w:val="0"/>
      <w:divBdr>
        <w:top w:val="none" w:sz="0" w:space="0" w:color="auto"/>
        <w:left w:val="none" w:sz="0" w:space="0" w:color="auto"/>
        <w:bottom w:val="none" w:sz="0" w:space="0" w:color="auto"/>
        <w:right w:val="none" w:sz="0" w:space="0" w:color="auto"/>
      </w:divBdr>
    </w:div>
    <w:div w:id="2023585728">
      <w:bodyDiv w:val="1"/>
      <w:marLeft w:val="0"/>
      <w:marRight w:val="0"/>
      <w:marTop w:val="0"/>
      <w:marBottom w:val="0"/>
      <w:divBdr>
        <w:top w:val="none" w:sz="0" w:space="0" w:color="auto"/>
        <w:left w:val="none" w:sz="0" w:space="0" w:color="auto"/>
        <w:bottom w:val="none" w:sz="0" w:space="0" w:color="auto"/>
        <w:right w:val="none" w:sz="0" w:space="0" w:color="auto"/>
      </w:divBdr>
    </w:div>
    <w:div w:id="2026440346">
      <w:bodyDiv w:val="1"/>
      <w:marLeft w:val="0"/>
      <w:marRight w:val="0"/>
      <w:marTop w:val="0"/>
      <w:marBottom w:val="0"/>
      <w:divBdr>
        <w:top w:val="none" w:sz="0" w:space="0" w:color="auto"/>
        <w:left w:val="none" w:sz="0" w:space="0" w:color="auto"/>
        <w:bottom w:val="none" w:sz="0" w:space="0" w:color="auto"/>
        <w:right w:val="none" w:sz="0" w:space="0" w:color="auto"/>
      </w:divBdr>
    </w:div>
    <w:div w:id="2034182663">
      <w:bodyDiv w:val="1"/>
      <w:marLeft w:val="0"/>
      <w:marRight w:val="0"/>
      <w:marTop w:val="0"/>
      <w:marBottom w:val="0"/>
      <w:divBdr>
        <w:top w:val="none" w:sz="0" w:space="0" w:color="auto"/>
        <w:left w:val="none" w:sz="0" w:space="0" w:color="auto"/>
        <w:bottom w:val="none" w:sz="0" w:space="0" w:color="auto"/>
        <w:right w:val="none" w:sz="0" w:space="0" w:color="auto"/>
      </w:divBdr>
    </w:div>
    <w:div w:id="2034307899">
      <w:bodyDiv w:val="1"/>
      <w:marLeft w:val="0"/>
      <w:marRight w:val="0"/>
      <w:marTop w:val="0"/>
      <w:marBottom w:val="0"/>
      <w:divBdr>
        <w:top w:val="none" w:sz="0" w:space="0" w:color="auto"/>
        <w:left w:val="none" w:sz="0" w:space="0" w:color="auto"/>
        <w:bottom w:val="none" w:sz="0" w:space="0" w:color="auto"/>
        <w:right w:val="none" w:sz="0" w:space="0" w:color="auto"/>
      </w:divBdr>
    </w:div>
    <w:div w:id="2036617601">
      <w:bodyDiv w:val="1"/>
      <w:marLeft w:val="0"/>
      <w:marRight w:val="0"/>
      <w:marTop w:val="0"/>
      <w:marBottom w:val="0"/>
      <w:divBdr>
        <w:top w:val="none" w:sz="0" w:space="0" w:color="auto"/>
        <w:left w:val="none" w:sz="0" w:space="0" w:color="auto"/>
        <w:bottom w:val="none" w:sz="0" w:space="0" w:color="auto"/>
        <w:right w:val="none" w:sz="0" w:space="0" w:color="auto"/>
      </w:divBdr>
    </w:div>
    <w:div w:id="2038695437">
      <w:bodyDiv w:val="1"/>
      <w:marLeft w:val="0"/>
      <w:marRight w:val="0"/>
      <w:marTop w:val="0"/>
      <w:marBottom w:val="0"/>
      <w:divBdr>
        <w:top w:val="none" w:sz="0" w:space="0" w:color="auto"/>
        <w:left w:val="none" w:sz="0" w:space="0" w:color="auto"/>
        <w:bottom w:val="none" w:sz="0" w:space="0" w:color="auto"/>
        <w:right w:val="none" w:sz="0" w:space="0" w:color="auto"/>
      </w:divBdr>
    </w:div>
    <w:div w:id="2042974291">
      <w:bodyDiv w:val="1"/>
      <w:marLeft w:val="0"/>
      <w:marRight w:val="0"/>
      <w:marTop w:val="0"/>
      <w:marBottom w:val="0"/>
      <w:divBdr>
        <w:top w:val="none" w:sz="0" w:space="0" w:color="auto"/>
        <w:left w:val="none" w:sz="0" w:space="0" w:color="auto"/>
        <w:bottom w:val="none" w:sz="0" w:space="0" w:color="auto"/>
        <w:right w:val="none" w:sz="0" w:space="0" w:color="auto"/>
      </w:divBdr>
    </w:div>
    <w:div w:id="2043095652">
      <w:bodyDiv w:val="1"/>
      <w:marLeft w:val="0"/>
      <w:marRight w:val="0"/>
      <w:marTop w:val="0"/>
      <w:marBottom w:val="0"/>
      <w:divBdr>
        <w:top w:val="none" w:sz="0" w:space="0" w:color="auto"/>
        <w:left w:val="none" w:sz="0" w:space="0" w:color="auto"/>
        <w:bottom w:val="none" w:sz="0" w:space="0" w:color="auto"/>
        <w:right w:val="none" w:sz="0" w:space="0" w:color="auto"/>
      </w:divBdr>
    </w:div>
    <w:div w:id="2048790838">
      <w:bodyDiv w:val="1"/>
      <w:marLeft w:val="0"/>
      <w:marRight w:val="0"/>
      <w:marTop w:val="0"/>
      <w:marBottom w:val="0"/>
      <w:divBdr>
        <w:top w:val="none" w:sz="0" w:space="0" w:color="auto"/>
        <w:left w:val="none" w:sz="0" w:space="0" w:color="auto"/>
        <w:bottom w:val="none" w:sz="0" w:space="0" w:color="auto"/>
        <w:right w:val="none" w:sz="0" w:space="0" w:color="auto"/>
      </w:divBdr>
    </w:div>
    <w:div w:id="2050298646">
      <w:bodyDiv w:val="1"/>
      <w:marLeft w:val="0"/>
      <w:marRight w:val="0"/>
      <w:marTop w:val="0"/>
      <w:marBottom w:val="0"/>
      <w:divBdr>
        <w:top w:val="none" w:sz="0" w:space="0" w:color="auto"/>
        <w:left w:val="none" w:sz="0" w:space="0" w:color="auto"/>
        <w:bottom w:val="none" w:sz="0" w:space="0" w:color="auto"/>
        <w:right w:val="none" w:sz="0" w:space="0" w:color="auto"/>
      </w:divBdr>
    </w:div>
    <w:div w:id="2050570934">
      <w:bodyDiv w:val="1"/>
      <w:marLeft w:val="0"/>
      <w:marRight w:val="0"/>
      <w:marTop w:val="0"/>
      <w:marBottom w:val="0"/>
      <w:divBdr>
        <w:top w:val="none" w:sz="0" w:space="0" w:color="auto"/>
        <w:left w:val="none" w:sz="0" w:space="0" w:color="auto"/>
        <w:bottom w:val="none" w:sz="0" w:space="0" w:color="auto"/>
        <w:right w:val="none" w:sz="0" w:space="0" w:color="auto"/>
      </w:divBdr>
    </w:div>
    <w:div w:id="2054890772">
      <w:bodyDiv w:val="1"/>
      <w:marLeft w:val="0"/>
      <w:marRight w:val="0"/>
      <w:marTop w:val="0"/>
      <w:marBottom w:val="0"/>
      <w:divBdr>
        <w:top w:val="none" w:sz="0" w:space="0" w:color="auto"/>
        <w:left w:val="none" w:sz="0" w:space="0" w:color="auto"/>
        <w:bottom w:val="none" w:sz="0" w:space="0" w:color="auto"/>
        <w:right w:val="none" w:sz="0" w:space="0" w:color="auto"/>
      </w:divBdr>
    </w:div>
    <w:div w:id="2056199634">
      <w:bodyDiv w:val="1"/>
      <w:marLeft w:val="0"/>
      <w:marRight w:val="0"/>
      <w:marTop w:val="0"/>
      <w:marBottom w:val="0"/>
      <w:divBdr>
        <w:top w:val="none" w:sz="0" w:space="0" w:color="auto"/>
        <w:left w:val="none" w:sz="0" w:space="0" w:color="auto"/>
        <w:bottom w:val="none" w:sz="0" w:space="0" w:color="auto"/>
        <w:right w:val="none" w:sz="0" w:space="0" w:color="auto"/>
      </w:divBdr>
    </w:div>
    <w:div w:id="2059279493">
      <w:bodyDiv w:val="1"/>
      <w:marLeft w:val="0"/>
      <w:marRight w:val="0"/>
      <w:marTop w:val="0"/>
      <w:marBottom w:val="0"/>
      <w:divBdr>
        <w:top w:val="none" w:sz="0" w:space="0" w:color="auto"/>
        <w:left w:val="none" w:sz="0" w:space="0" w:color="auto"/>
        <w:bottom w:val="none" w:sz="0" w:space="0" w:color="auto"/>
        <w:right w:val="none" w:sz="0" w:space="0" w:color="auto"/>
      </w:divBdr>
    </w:div>
    <w:div w:id="2060549743">
      <w:bodyDiv w:val="1"/>
      <w:marLeft w:val="0"/>
      <w:marRight w:val="0"/>
      <w:marTop w:val="0"/>
      <w:marBottom w:val="0"/>
      <w:divBdr>
        <w:top w:val="none" w:sz="0" w:space="0" w:color="auto"/>
        <w:left w:val="none" w:sz="0" w:space="0" w:color="auto"/>
        <w:bottom w:val="none" w:sz="0" w:space="0" w:color="auto"/>
        <w:right w:val="none" w:sz="0" w:space="0" w:color="auto"/>
      </w:divBdr>
    </w:div>
    <w:div w:id="2061132304">
      <w:bodyDiv w:val="1"/>
      <w:marLeft w:val="0"/>
      <w:marRight w:val="0"/>
      <w:marTop w:val="0"/>
      <w:marBottom w:val="0"/>
      <w:divBdr>
        <w:top w:val="none" w:sz="0" w:space="0" w:color="auto"/>
        <w:left w:val="none" w:sz="0" w:space="0" w:color="auto"/>
        <w:bottom w:val="none" w:sz="0" w:space="0" w:color="auto"/>
        <w:right w:val="none" w:sz="0" w:space="0" w:color="auto"/>
      </w:divBdr>
    </w:div>
    <w:div w:id="2061660609">
      <w:bodyDiv w:val="1"/>
      <w:marLeft w:val="0"/>
      <w:marRight w:val="0"/>
      <w:marTop w:val="0"/>
      <w:marBottom w:val="0"/>
      <w:divBdr>
        <w:top w:val="none" w:sz="0" w:space="0" w:color="auto"/>
        <w:left w:val="none" w:sz="0" w:space="0" w:color="auto"/>
        <w:bottom w:val="none" w:sz="0" w:space="0" w:color="auto"/>
        <w:right w:val="none" w:sz="0" w:space="0" w:color="auto"/>
      </w:divBdr>
    </w:div>
    <w:div w:id="2063165490">
      <w:bodyDiv w:val="1"/>
      <w:marLeft w:val="0"/>
      <w:marRight w:val="0"/>
      <w:marTop w:val="0"/>
      <w:marBottom w:val="0"/>
      <w:divBdr>
        <w:top w:val="none" w:sz="0" w:space="0" w:color="auto"/>
        <w:left w:val="none" w:sz="0" w:space="0" w:color="auto"/>
        <w:bottom w:val="none" w:sz="0" w:space="0" w:color="auto"/>
        <w:right w:val="none" w:sz="0" w:space="0" w:color="auto"/>
      </w:divBdr>
    </w:div>
    <w:div w:id="2064518811">
      <w:bodyDiv w:val="1"/>
      <w:marLeft w:val="0"/>
      <w:marRight w:val="0"/>
      <w:marTop w:val="0"/>
      <w:marBottom w:val="0"/>
      <w:divBdr>
        <w:top w:val="none" w:sz="0" w:space="0" w:color="auto"/>
        <w:left w:val="none" w:sz="0" w:space="0" w:color="auto"/>
        <w:bottom w:val="none" w:sz="0" w:space="0" w:color="auto"/>
        <w:right w:val="none" w:sz="0" w:space="0" w:color="auto"/>
      </w:divBdr>
    </w:div>
    <w:div w:id="2064786731">
      <w:bodyDiv w:val="1"/>
      <w:marLeft w:val="0"/>
      <w:marRight w:val="0"/>
      <w:marTop w:val="0"/>
      <w:marBottom w:val="0"/>
      <w:divBdr>
        <w:top w:val="none" w:sz="0" w:space="0" w:color="auto"/>
        <w:left w:val="none" w:sz="0" w:space="0" w:color="auto"/>
        <w:bottom w:val="none" w:sz="0" w:space="0" w:color="auto"/>
        <w:right w:val="none" w:sz="0" w:space="0" w:color="auto"/>
      </w:divBdr>
    </w:div>
    <w:div w:id="2066103580">
      <w:bodyDiv w:val="1"/>
      <w:marLeft w:val="0"/>
      <w:marRight w:val="0"/>
      <w:marTop w:val="0"/>
      <w:marBottom w:val="0"/>
      <w:divBdr>
        <w:top w:val="none" w:sz="0" w:space="0" w:color="auto"/>
        <w:left w:val="none" w:sz="0" w:space="0" w:color="auto"/>
        <w:bottom w:val="none" w:sz="0" w:space="0" w:color="auto"/>
        <w:right w:val="none" w:sz="0" w:space="0" w:color="auto"/>
      </w:divBdr>
    </w:div>
    <w:div w:id="2066876926">
      <w:bodyDiv w:val="1"/>
      <w:marLeft w:val="0"/>
      <w:marRight w:val="0"/>
      <w:marTop w:val="0"/>
      <w:marBottom w:val="0"/>
      <w:divBdr>
        <w:top w:val="none" w:sz="0" w:space="0" w:color="auto"/>
        <w:left w:val="none" w:sz="0" w:space="0" w:color="auto"/>
        <w:bottom w:val="none" w:sz="0" w:space="0" w:color="auto"/>
        <w:right w:val="none" w:sz="0" w:space="0" w:color="auto"/>
      </w:divBdr>
    </w:div>
    <w:div w:id="2072655720">
      <w:bodyDiv w:val="1"/>
      <w:marLeft w:val="0"/>
      <w:marRight w:val="0"/>
      <w:marTop w:val="0"/>
      <w:marBottom w:val="0"/>
      <w:divBdr>
        <w:top w:val="none" w:sz="0" w:space="0" w:color="auto"/>
        <w:left w:val="none" w:sz="0" w:space="0" w:color="auto"/>
        <w:bottom w:val="none" w:sz="0" w:space="0" w:color="auto"/>
        <w:right w:val="none" w:sz="0" w:space="0" w:color="auto"/>
      </w:divBdr>
    </w:div>
    <w:div w:id="2081057770">
      <w:bodyDiv w:val="1"/>
      <w:marLeft w:val="0"/>
      <w:marRight w:val="0"/>
      <w:marTop w:val="0"/>
      <w:marBottom w:val="0"/>
      <w:divBdr>
        <w:top w:val="none" w:sz="0" w:space="0" w:color="auto"/>
        <w:left w:val="none" w:sz="0" w:space="0" w:color="auto"/>
        <w:bottom w:val="none" w:sz="0" w:space="0" w:color="auto"/>
        <w:right w:val="none" w:sz="0" w:space="0" w:color="auto"/>
      </w:divBdr>
    </w:div>
    <w:div w:id="2083527726">
      <w:bodyDiv w:val="1"/>
      <w:marLeft w:val="0"/>
      <w:marRight w:val="0"/>
      <w:marTop w:val="0"/>
      <w:marBottom w:val="0"/>
      <w:divBdr>
        <w:top w:val="none" w:sz="0" w:space="0" w:color="auto"/>
        <w:left w:val="none" w:sz="0" w:space="0" w:color="auto"/>
        <w:bottom w:val="none" w:sz="0" w:space="0" w:color="auto"/>
        <w:right w:val="none" w:sz="0" w:space="0" w:color="auto"/>
      </w:divBdr>
    </w:div>
    <w:div w:id="2087221709">
      <w:bodyDiv w:val="1"/>
      <w:marLeft w:val="0"/>
      <w:marRight w:val="0"/>
      <w:marTop w:val="0"/>
      <w:marBottom w:val="0"/>
      <w:divBdr>
        <w:top w:val="none" w:sz="0" w:space="0" w:color="auto"/>
        <w:left w:val="none" w:sz="0" w:space="0" w:color="auto"/>
        <w:bottom w:val="none" w:sz="0" w:space="0" w:color="auto"/>
        <w:right w:val="none" w:sz="0" w:space="0" w:color="auto"/>
      </w:divBdr>
    </w:div>
    <w:div w:id="2087874332">
      <w:bodyDiv w:val="1"/>
      <w:marLeft w:val="0"/>
      <w:marRight w:val="0"/>
      <w:marTop w:val="0"/>
      <w:marBottom w:val="0"/>
      <w:divBdr>
        <w:top w:val="none" w:sz="0" w:space="0" w:color="auto"/>
        <w:left w:val="none" w:sz="0" w:space="0" w:color="auto"/>
        <w:bottom w:val="none" w:sz="0" w:space="0" w:color="auto"/>
        <w:right w:val="none" w:sz="0" w:space="0" w:color="auto"/>
      </w:divBdr>
    </w:div>
    <w:div w:id="2088962882">
      <w:bodyDiv w:val="1"/>
      <w:marLeft w:val="0"/>
      <w:marRight w:val="0"/>
      <w:marTop w:val="0"/>
      <w:marBottom w:val="0"/>
      <w:divBdr>
        <w:top w:val="none" w:sz="0" w:space="0" w:color="auto"/>
        <w:left w:val="none" w:sz="0" w:space="0" w:color="auto"/>
        <w:bottom w:val="none" w:sz="0" w:space="0" w:color="auto"/>
        <w:right w:val="none" w:sz="0" w:space="0" w:color="auto"/>
      </w:divBdr>
    </w:div>
    <w:div w:id="2090955550">
      <w:bodyDiv w:val="1"/>
      <w:marLeft w:val="0"/>
      <w:marRight w:val="0"/>
      <w:marTop w:val="0"/>
      <w:marBottom w:val="0"/>
      <w:divBdr>
        <w:top w:val="none" w:sz="0" w:space="0" w:color="auto"/>
        <w:left w:val="none" w:sz="0" w:space="0" w:color="auto"/>
        <w:bottom w:val="none" w:sz="0" w:space="0" w:color="auto"/>
        <w:right w:val="none" w:sz="0" w:space="0" w:color="auto"/>
      </w:divBdr>
    </w:div>
    <w:div w:id="2097751897">
      <w:bodyDiv w:val="1"/>
      <w:marLeft w:val="0"/>
      <w:marRight w:val="0"/>
      <w:marTop w:val="0"/>
      <w:marBottom w:val="0"/>
      <w:divBdr>
        <w:top w:val="none" w:sz="0" w:space="0" w:color="auto"/>
        <w:left w:val="none" w:sz="0" w:space="0" w:color="auto"/>
        <w:bottom w:val="none" w:sz="0" w:space="0" w:color="auto"/>
        <w:right w:val="none" w:sz="0" w:space="0" w:color="auto"/>
      </w:divBdr>
    </w:div>
    <w:div w:id="2099401722">
      <w:bodyDiv w:val="1"/>
      <w:marLeft w:val="0"/>
      <w:marRight w:val="0"/>
      <w:marTop w:val="0"/>
      <w:marBottom w:val="0"/>
      <w:divBdr>
        <w:top w:val="none" w:sz="0" w:space="0" w:color="auto"/>
        <w:left w:val="none" w:sz="0" w:space="0" w:color="auto"/>
        <w:bottom w:val="none" w:sz="0" w:space="0" w:color="auto"/>
        <w:right w:val="none" w:sz="0" w:space="0" w:color="auto"/>
      </w:divBdr>
    </w:div>
    <w:div w:id="2101755110">
      <w:bodyDiv w:val="1"/>
      <w:marLeft w:val="0"/>
      <w:marRight w:val="0"/>
      <w:marTop w:val="0"/>
      <w:marBottom w:val="0"/>
      <w:divBdr>
        <w:top w:val="none" w:sz="0" w:space="0" w:color="auto"/>
        <w:left w:val="none" w:sz="0" w:space="0" w:color="auto"/>
        <w:bottom w:val="none" w:sz="0" w:space="0" w:color="auto"/>
        <w:right w:val="none" w:sz="0" w:space="0" w:color="auto"/>
      </w:divBdr>
    </w:div>
    <w:div w:id="2103839462">
      <w:bodyDiv w:val="1"/>
      <w:marLeft w:val="0"/>
      <w:marRight w:val="0"/>
      <w:marTop w:val="0"/>
      <w:marBottom w:val="0"/>
      <w:divBdr>
        <w:top w:val="none" w:sz="0" w:space="0" w:color="auto"/>
        <w:left w:val="none" w:sz="0" w:space="0" w:color="auto"/>
        <w:bottom w:val="none" w:sz="0" w:space="0" w:color="auto"/>
        <w:right w:val="none" w:sz="0" w:space="0" w:color="auto"/>
      </w:divBdr>
    </w:div>
    <w:div w:id="2111927134">
      <w:bodyDiv w:val="1"/>
      <w:marLeft w:val="0"/>
      <w:marRight w:val="0"/>
      <w:marTop w:val="0"/>
      <w:marBottom w:val="0"/>
      <w:divBdr>
        <w:top w:val="none" w:sz="0" w:space="0" w:color="auto"/>
        <w:left w:val="none" w:sz="0" w:space="0" w:color="auto"/>
        <w:bottom w:val="none" w:sz="0" w:space="0" w:color="auto"/>
        <w:right w:val="none" w:sz="0" w:space="0" w:color="auto"/>
      </w:divBdr>
    </w:div>
    <w:div w:id="2118479617">
      <w:bodyDiv w:val="1"/>
      <w:marLeft w:val="0"/>
      <w:marRight w:val="0"/>
      <w:marTop w:val="0"/>
      <w:marBottom w:val="0"/>
      <w:divBdr>
        <w:top w:val="none" w:sz="0" w:space="0" w:color="auto"/>
        <w:left w:val="none" w:sz="0" w:space="0" w:color="auto"/>
        <w:bottom w:val="none" w:sz="0" w:space="0" w:color="auto"/>
        <w:right w:val="none" w:sz="0" w:space="0" w:color="auto"/>
      </w:divBdr>
    </w:div>
    <w:div w:id="2123111357">
      <w:bodyDiv w:val="1"/>
      <w:marLeft w:val="0"/>
      <w:marRight w:val="0"/>
      <w:marTop w:val="0"/>
      <w:marBottom w:val="0"/>
      <w:divBdr>
        <w:top w:val="none" w:sz="0" w:space="0" w:color="auto"/>
        <w:left w:val="none" w:sz="0" w:space="0" w:color="auto"/>
        <w:bottom w:val="none" w:sz="0" w:space="0" w:color="auto"/>
        <w:right w:val="none" w:sz="0" w:space="0" w:color="auto"/>
      </w:divBdr>
    </w:div>
    <w:div w:id="2123378262">
      <w:bodyDiv w:val="1"/>
      <w:marLeft w:val="0"/>
      <w:marRight w:val="0"/>
      <w:marTop w:val="0"/>
      <w:marBottom w:val="0"/>
      <w:divBdr>
        <w:top w:val="none" w:sz="0" w:space="0" w:color="auto"/>
        <w:left w:val="none" w:sz="0" w:space="0" w:color="auto"/>
        <w:bottom w:val="none" w:sz="0" w:space="0" w:color="auto"/>
        <w:right w:val="none" w:sz="0" w:space="0" w:color="auto"/>
      </w:divBdr>
    </w:div>
    <w:div w:id="2123499795">
      <w:bodyDiv w:val="1"/>
      <w:marLeft w:val="0"/>
      <w:marRight w:val="0"/>
      <w:marTop w:val="0"/>
      <w:marBottom w:val="0"/>
      <w:divBdr>
        <w:top w:val="none" w:sz="0" w:space="0" w:color="auto"/>
        <w:left w:val="none" w:sz="0" w:space="0" w:color="auto"/>
        <w:bottom w:val="none" w:sz="0" w:space="0" w:color="auto"/>
        <w:right w:val="none" w:sz="0" w:space="0" w:color="auto"/>
      </w:divBdr>
    </w:div>
    <w:div w:id="2123717746">
      <w:bodyDiv w:val="1"/>
      <w:marLeft w:val="0"/>
      <w:marRight w:val="0"/>
      <w:marTop w:val="0"/>
      <w:marBottom w:val="0"/>
      <w:divBdr>
        <w:top w:val="none" w:sz="0" w:space="0" w:color="auto"/>
        <w:left w:val="none" w:sz="0" w:space="0" w:color="auto"/>
        <w:bottom w:val="none" w:sz="0" w:space="0" w:color="auto"/>
        <w:right w:val="none" w:sz="0" w:space="0" w:color="auto"/>
      </w:divBdr>
    </w:div>
    <w:div w:id="2126194990">
      <w:bodyDiv w:val="1"/>
      <w:marLeft w:val="0"/>
      <w:marRight w:val="0"/>
      <w:marTop w:val="0"/>
      <w:marBottom w:val="0"/>
      <w:divBdr>
        <w:top w:val="none" w:sz="0" w:space="0" w:color="auto"/>
        <w:left w:val="none" w:sz="0" w:space="0" w:color="auto"/>
        <w:bottom w:val="none" w:sz="0" w:space="0" w:color="auto"/>
        <w:right w:val="none" w:sz="0" w:space="0" w:color="auto"/>
      </w:divBdr>
    </w:div>
    <w:div w:id="2126341713">
      <w:bodyDiv w:val="1"/>
      <w:marLeft w:val="0"/>
      <w:marRight w:val="0"/>
      <w:marTop w:val="0"/>
      <w:marBottom w:val="0"/>
      <w:divBdr>
        <w:top w:val="none" w:sz="0" w:space="0" w:color="auto"/>
        <w:left w:val="none" w:sz="0" w:space="0" w:color="auto"/>
        <w:bottom w:val="none" w:sz="0" w:space="0" w:color="auto"/>
        <w:right w:val="none" w:sz="0" w:space="0" w:color="auto"/>
      </w:divBdr>
    </w:div>
    <w:div w:id="2130662433">
      <w:bodyDiv w:val="1"/>
      <w:marLeft w:val="0"/>
      <w:marRight w:val="0"/>
      <w:marTop w:val="0"/>
      <w:marBottom w:val="0"/>
      <w:divBdr>
        <w:top w:val="none" w:sz="0" w:space="0" w:color="auto"/>
        <w:left w:val="none" w:sz="0" w:space="0" w:color="auto"/>
        <w:bottom w:val="none" w:sz="0" w:space="0" w:color="auto"/>
        <w:right w:val="none" w:sz="0" w:space="0" w:color="auto"/>
      </w:divBdr>
    </w:div>
    <w:div w:id="2130859152">
      <w:bodyDiv w:val="1"/>
      <w:marLeft w:val="0"/>
      <w:marRight w:val="0"/>
      <w:marTop w:val="0"/>
      <w:marBottom w:val="0"/>
      <w:divBdr>
        <w:top w:val="none" w:sz="0" w:space="0" w:color="auto"/>
        <w:left w:val="none" w:sz="0" w:space="0" w:color="auto"/>
        <w:bottom w:val="none" w:sz="0" w:space="0" w:color="auto"/>
        <w:right w:val="none" w:sz="0" w:space="0" w:color="auto"/>
      </w:divBdr>
    </w:div>
    <w:div w:id="2134395072">
      <w:bodyDiv w:val="1"/>
      <w:marLeft w:val="0"/>
      <w:marRight w:val="0"/>
      <w:marTop w:val="0"/>
      <w:marBottom w:val="0"/>
      <w:divBdr>
        <w:top w:val="none" w:sz="0" w:space="0" w:color="auto"/>
        <w:left w:val="none" w:sz="0" w:space="0" w:color="auto"/>
        <w:bottom w:val="none" w:sz="0" w:space="0" w:color="auto"/>
        <w:right w:val="none" w:sz="0" w:space="0" w:color="auto"/>
      </w:divBdr>
    </w:div>
    <w:div w:id="2139448175">
      <w:bodyDiv w:val="1"/>
      <w:marLeft w:val="0"/>
      <w:marRight w:val="0"/>
      <w:marTop w:val="0"/>
      <w:marBottom w:val="0"/>
      <w:divBdr>
        <w:top w:val="none" w:sz="0" w:space="0" w:color="auto"/>
        <w:left w:val="none" w:sz="0" w:space="0" w:color="auto"/>
        <w:bottom w:val="none" w:sz="0" w:space="0" w:color="auto"/>
        <w:right w:val="none" w:sz="0" w:space="0" w:color="auto"/>
      </w:divBdr>
    </w:div>
    <w:div w:id="2142066868">
      <w:bodyDiv w:val="1"/>
      <w:marLeft w:val="0"/>
      <w:marRight w:val="0"/>
      <w:marTop w:val="0"/>
      <w:marBottom w:val="0"/>
      <w:divBdr>
        <w:top w:val="none" w:sz="0" w:space="0" w:color="auto"/>
        <w:left w:val="none" w:sz="0" w:space="0" w:color="auto"/>
        <w:bottom w:val="none" w:sz="0" w:space="0" w:color="auto"/>
        <w:right w:val="none" w:sz="0" w:space="0" w:color="auto"/>
      </w:divBdr>
    </w:div>
    <w:div w:id="21440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Jul15</b:Tag>
    <b:SourceType>JournalArticle</b:SourceType>
    <b:Guid>{534BFB8C-C9C7-4E8B-95A3-1D3407EB8D4C}</b:Guid>
    <b:Title>Amanita phalloides poisoning: Mechanims of toxicity and treatment</b:Title>
    <b:Year>2015</b:Year>
    <b:Author>
      <b:Author>
        <b:NameList>
          <b:Person>
            <b:Last>Garcia</b:Last>
            <b:First>Juliana</b:First>
          </b:Person>
        </b:NameList>
      </b:Author>
    </b:Author>
    <b:JournalName>Elsevier</b:JournalName>
    <b:Pages>41-55</b:Pages>
    <b:RefOrder>1</b:RefOrder>
  </b:Source>
  <b:Source>
    <b:Tag>JAC87</b:Tag>
    <b:SourceType>JournalArticle</b:SourceType>
    <b:Guid>{C8F39A4A-67A0-4C08-8495-9D6953BF668F}</b:Guid>
    <b:Author>
      <b:Author>
        <b:NameList>
          <b:Person>
            <b:Last>Cooper</b:Last>
            <b:First>J.A.</b:First>
          </b:Person>
        </b:NameList>
      </b:Author>
    </b:Author>
    <b:Title>Effects of cytochalasin and phalloidin on actin</b:Title>
    <b:JournalName>Journal of Cell Biology</b:JournalName>
    <b:Year>1987</b:Year>
    <b:RefOrder>49</b:RefOrder>
  </b:Source>
  <b:Source>
    <b:Tag>ThW77</b:Tag>
    <b:SourceType>JournalArticle</b:SourceType>
    <b:Guid>{373298EB-80A9-40C6-A475-81091697FD6C}</b:Guid>
    <b:Author>
      <b:Author>
        <b:NameList>
          <b:Person>
            <b:Last>Wieland</b:Last>
            <b:First>Th.</b:First>
          </b:Person>
        </b:NameList>
      </b:Author>
    </b:Author>
    <b:Title>Interactions of phallotoxins with actin</b:Title>
    <b:JournalName>Elsevier</b:JournalName>
    <b:Year>1977</b:Year>
    <b:Pages>285-299</b:Pages>
    <b:RefOrder>11</b:RefOrder>
  </b:Source>
  <b:Source>
    <b:Tag>HFa79</b:Tag>
    <b:SourceType>JournalArticle</b:SourceType>
    <b:Guid>{B6F64B33-1102-4DEB-838C-BA61E68B91EA}</b:Guid>
    <b:Author>
      <b:Author>
        <b:NameList>
          <b:Person>
            <b:Last>Faulstich</b:Last>
            <b:First>H.</b:First>
          </b:Person>
        </b:NameList>
      </b:Author>
    </b:Author>
    <b:Title>New aspects of Amanita poisoning</b:Title>
    <b:JournalName>Journal of Molecular Medicine</b:JournalName>
    <b:Year>1979</b:Year>
    <b:Pages>1143-1152</b:Pages>
    <b:RefOrder>50</b:RefOrder>
  </b:Source>
  <b:Source>
    <b:Tag>HFa85</b:Tag>
    <b:SourceType>JournalArticle</b:SourceType>
    <b:Guid>{4BEC9B70-F856-49A2-BEFB-DBF12026AE8E}</b:Guid>
    <b:Author>
      <b:Author>
        <b:NameList>
          <b:Person>
            <b:Last>Faulstich</b:Last>
            <b:First>H.</b:First>
          </b:Person>
        </b:NameList>
      </b:Author>
    </b:Author>
    <b:Title>Toxicokinetics of labeled amatoxins in the dog</b:Title>
    <b:JournalName>Archives of Toxicology </b:JournalName>
    <b:Year>1985</b:Year>
    <b:Pages>190-194</b:Pages>
    <b:RefOrder>16</b:RefOrder>
  </b:Source>
  <b:Source>
    <b:Tag>KLe06</b:Tag>
    <b:SourceType>JournalArticle</b:SourceType>
    <b:Guid>{BB719198-9072-42AE-B540-3B72AD3D5AF0}</b:Guid>
    <b:Author>
      <b:Author>
        <b:NameList>
          <b:Person>
            <b:Last>Letschert</b:Last>
            <b:First>K.</b:First>
          </b:Person>
        </b:NameList>
      </b:Author>
    </b:Author>
    <b:Title>Molecular Characterization and Inhibition of Amanitin Uptake into Human Hepatocytes </b:Title>
    <b:JournalName>Toxicological sciences</b:JournalName>
    <b:Year>2006</b:Year>
    <b:Pages>140-149</b:Pages>
    <b:RefOrder>17</b:RefOrder>
  </b:Source>
  <b:Source>
    <b:Tag>CEB76</b:Tag>
    <b:SourceType>JournalArticle</b:SourceType>
    <b:Guid>{F12D094B-A23F-4FCD-8C25-6060B44E4CD5}</b:Guid>
    <b:Author>
      <b:Author>
        <b:NameList>
          <b:Person>
            <b:Last>Becker</b:Last>
            <b:First>C.E.</b:First>
          </b:Person>
        </b:NameList>
      </b:Author>
    </b:Author>
    <b:Title>Diagnosis and Treatment of Amanita Phalloides-Type Mushroom Poisoning</b:Title>
    <b:JournalName>Western Journal of Medicine</b:JournalName>
    <b:Year>1976</b:Year>
    <b:Pages>100-109</b:Pages>
    <b:RefOrder>3</b:RefOrder>
  </b:Source>
  <b:Source>
    <b:Tag>PPo10</b:Tag>
    <b:SourceType>JournalArticle</b:SourceType>
    <b:Guid>{9EEA9DF1-9960-484B-A592-8CA3A355EB2F}</b:Guid>
    <b:Author>
      <b:Author>
        <b:NameList>
          <b:Person>
            <b:Last>Poucheret</b:Last>
            <b:First>P.</b:First>
          </b:Person>
        </b:NameList>
      </b:Author>
    </b:Author>
    <b:Title>Amatoxin poisoning treatment decision-making: Pharmaco-therapeutic clinical strategy assessment using multidimensional multivariate statistic analysis</b:Title>
    <b:JournalName>Elsevier</b:JournalName>
    <b:Year>2010</b:Year>
    <b:Pages>1338-1345</b:Pages>
    <b:RefOrder>14</b:RefOrder>
  </b:Source>
  <b:Source>
    <b:Tag>MKř07</b:Tag>
    <b:SourceType>JournalArticle</b:SourceType>
    <b:Guid>{812B57BF-875E-49F9-A1F8-F03D68B6AC18}</b:Guid>
    <b:Author>
      <b:Author>
        <b:NameList>
          <b:Person>
            <b:Last>Křenová</b:Last>
            <b:First>M.</b:First>
          </b:Person>
        </b:NameList>
      </b:Author>
    </b:Author>
    <b:Title>Survey of Amanita phalloides poisoning: clinical findings and follow-up evaluation</b:Title>
    <b:JournalName>Human and Experimental Toxicology</b:JournalName>
    <b:Year>2007</b:Year>
    <b:Pages>955-961</b:Pages>
    <b:RefOrder>27</b:RefOrder>
  </b:Source>
  <b:Source>
    <b:Tag>JMa10</b:Tag>
    <b:SourceType>JournalArticle</b:SourceType>
    <b:Guid>{E6FFE12C-52A1-45E2-81CF-8DA8B261DDEF}</b:Guid>
    <b:Author>
      <b:Author>
        <b:NameList>
          <b:Person>
            <b:Last>Magdalan</b:Last>
            <b:First>J.</b:First>
          </b:Person>
        </b:NameList>
      </b:Author>
    </b:Author>
    <b:Title>Benzylpenicillin, acetylcysteine and silibinin as antidotes in human hepatocytes intoxicated with α-amanitin</b:Title>
    <b:JournalName>Elsevier</b:JournalName>
    <b:Year>2010</b:Year>
    <b:Pages>367-373</b:Pages>
    <b:RefOrder>43</b:RefOrder>
  </b:Source>
  <b:Source>
    <b:Tag>JMa09</b:Tag>
    <b:SourceType>JournalArticle</b:SourceType>
    <b:Guid>{47186B2A-5CE4-4146-AE7A-98F30E4066A5}</b:Guid>
    <b:Author>
      <b:Author>
        <b:NameList>
          <b:Person>
            <b:Last>Magdalan</b:Last>
            <b:First>J.</b:First>
          </b:Person>
        </b:NameList>
      </b:Author>
    </b:Author>
    <b:Title>Comparative antidotal efficacy of benzylpenicillin, ceftazidime and rifamycin in cultured human hepatocytes intoxicated with α-amanitin</b:Title>
    <b:JournalName>Archives of Toxicology</b:JournalName>
    <b:Year>2009</b:Year>
    <b:Pages>1091-1096</b:Pages>
    <b:RefOrder>51</b:RefOrder>
  </b:Source>
  <b:Source>
    <b:Tag>FEn02</b:Tag>
    <b:SourceType>JournalArticle</b:SourceType>
    <b:Guid>{35B1CDB7-5F37-4994-92D9-FA71168F34E6}</b:Guid>
    <b:Author>
      <b:Author>
        <b:NameList>
          <b:Person>
            <b:Last>Enjalbert</b:Last>
            <b:First>F.</b:First>
          </b:Person>
        </b:NameList>
      </b:Author>
    </b:Author>
    <b:Title>Treatment of Amatoxin Poisoning: 20-Year Retrospective Analysis</b:Title>
    <b:JournalName>Journal of Toxicology: Clinical Toxicoloy</b:JournalName>
    <b:Year>2002</b:Year>
    <b:Pages>715-757</b:Pages>
    <b:RefOrder>5</b:RefOrder>
  </b:Source>
  <b:Source>
    <b:Tag>FFr02</b:Tag>
    <b:SourceType>JournalArticle</b:SourceType>
    <b:Guid>{0CFB2EC9-FFF6-4F85-BEFF-59814F5BDBEF}</b:Guid>
    <b:Author>
      <b:Author>
        <b:NameList>
          <b:Person>
            <b:Last>Fraschini</b:Last>
            <b:First>F.</b:First>
          </b:Person>
        </b:NameList>
      </b:Author>
    </b:Author>
    <b:Title>Pharmacology of Silymarin</b:Title>
    <b:JournalName>Clinical Drug Investigation</b:JournalName>
    <b:Year>2002</b:Year>
    <b:Pages>51-65</b:Pages>
    <b:RefOrder>35</b:RefOrder>
  </b:Source>
  <b:Source>
    <b:Tag>RND07</b:Tag>
    <b:SourceType>JournalArticle</b:SourceType>
    <b:Guid>{1ED45954-D3F9-4E26-8A02-9E9CE14BEAD1}</b:Guid>
    <b:Title>“Last supper with mushroom soup”: a case report of amatoxin poisoning</b:Title>
    <b:Year>2007</b:Year>
    <b:Author>
      <b:Author>
        <b:NameList>
          <b:Person>
            <b:Last>Das</b:Last>
            <b:First>R.N.</b:First>
          </b:Person>
        </b:NameList>
      </b:Author>
    </b:Author>
    <b:JournalName>McGill Journal of Medicine</b:JournalName>
    <b:Pages>93-95</b:Pages>
    <b:RefOrder>2</b:RefOrder>
  </b:Source>
  <b:Source>
    <b:Tag>Bar08</b:Tag>
    <b:SourceType>Book</b:SourceType>
    <b:Guid>{E0195E92-572C-42BA-B8F4-B042AB527374}</b:Guid>
    <b:Author>
      <b:Author>
        <b:NameList>
          <b:Person>
            <b:Last>Barceloux</b:Last>
            <b:First>D.G.</b:First>
          </b:Person>
        </b:NameList>
      </b:Author>
    </b:Author>
    <b:Title>Medical Toxicology of Natural Substances: Foods, Fungi, Medicinal Herbs, Plants, and Venomous Animals</b:Title>
    <b:Year>2008</b:Year>
    <b:City>Los Angeles, California</b:City>
    <b:Publisher>John Wiley &amp; Sons</b:Publisher>
    <b:RefOrder>6</b:RefOrder>
  </b:Source>
  <b:Source>
    <b:Tag>MSB02</b:Tag>
    <b:SourceType>JournalArticle</b:SourceType>
    <b:Guid>{BE25A8E9-6F62-455A-95B4-D2F342B2A4A3}</b:Guid>
    <b:Title>The toxicology of Amanita phalloides</b:Title>
    <b:Year>2002</b:Year>
    <b:Author>
      <b:Author>
        <b:NameList>
          <b:Person>
            <b:Last>Bonnet</b:Last>
            <b:First>M.S.</b:First>
          </b:Person>
        </b:NameList>
      </b:Author>
    </b:Author>
    <b:JournalName>Elsevier</b:JournalName>
    <b:Pages>249-254</b:Pages>
    <b:RefOrder>7</b:RefOrder>
  </b:Source>
  <b:Source>
    <b:Tag>Jac13</b:Tag>
    <b:SourceType>Book</b:SourceType>
    <b:Guid>{0C6F9135-C97F-4248-8258-65D371AF43B5}</b:Guid>
    <b:Author>
      <b:Author>
        <b:NameList>
          <b:Person>
            <b:Last>Wong</b:Last>
            <b:First>Jack</b:First>
            <b:Middle>Ho</b:Middle>
          </b:Person>
        </b:NameList>
      </b:Author>
    </b:Author>
    <b:Title>Handbook of Biologically Active Peptides</b:Title>
    <b:Year>2013</b:Year>
    <b:City>London</b:City>
    <b:Publisher>Academic Press</b:Publisher>
    <b:RefOrder>9</b:RefOrder>
  </b:Source>
  <b:Source>
    <b:Tag>CAM10</b:Tag>
    <b:SourceType>Book</b:SourceType>
    <b:Guid>{06210209-DE1E-45C5-846C-E8BF6A12C231}</b:Guid>
    <b:Title>Comprehensive Toxicology</b:Title>
    <b:Year>2010</b:Year>
    <b:Author>
      <b:Author>
        <b:NameList>
          <b:Person>
            <b:Last>Mcqueen</b:Last>
            <b:First>C.A.</b:First>
          </b:Person>
        </b:NameList>
      </b:Author>
    </b:Author>
    <b:City>Auburn</b:City>
    <b:Publisher>Academic Press</b:Publisher>
    <b:RefOrder>12</b:RefOrder>
  </b:Source>
  <b:Source>
    <b:Tag>JHo86</b:Tag>
    <b:SourceType>JournalArticle</b:SourceType>
    <b:Guid>{070E6BB5-0B5A-48AA-8B15-A0760C928D5B}</b:Guid>
    <b:Author>
      <b:Author>
        <b:NameList>
          <b:Person>
            <b:Last>Homann</b:Last>
            <b:First>J.</b:First>
          </b:Person>
        </b:NameList>
      </b:Author>
    </b:Author>
    <b:Title>Early detection of amatoxins in human mushroom poisoning</b:Title>
    <b:JournalName>Archives of Toxicology</b:JournalName>
    <b:Year>1986</b:Year>
    <b:Pages>190-191</b:Pages>
    <b:RefOrder>15</b:RefOrder>
  </b:Source>
  <b:Source>
    <b:Tag>TWi91</b:Tag>
    <b:SourceType>JournalArticle</b:SourceType>
    <b:Guid>{B0A33200-7D87-49DF-A98F-EEB18B87F13D}</b:Guid>
    <b:Author>
      <b:Author>
        <b:NameList>
          <b:Person>
            <b:Last>Wieland</b:Last>
            <b:First>T.</b:First>
          </b:Person>
          <b:Person>
            <b:Last>Faulstich</b:Last>
            <b:First>H.</b:First>
          </b:Person>
        </b:NameList>
      </b:Author>
    </b:Author>
    <b:Title>Fifty years of amanitine</b:Title>
    <b:JournalName>Experientia</b:JournalName>
    <b:Year>1991</b:Year>
    <b:Pages>1186-1193</b:Pages>
    <b:RefOrder>18</b:RefOrder>
  </b:Source>
  <b:Source>
    <b:Tag>DAB02</b:Tag>
    <b:SourceType>JournalArticle</b:SourceType>
    <b:Guid>{BEC53171-BE2A-48D8-BA5C-954AF09EBB97}</b:Guid>
    <b:Author>
      <b:Author>
        <b:NameList>
          <b:Person>
            <b:Last>Bushnell</b:Last>
            <b:First>D.A.</b:First>
          </b:Person>
        </b:NameList>
      </b:Author>
    </b:Author>
    <b:Title>Structural basis of transcription: alfa-amanitin-RNA polymerase II cocrystal at 2.8 A resolution</b:Title>
    <b:JournalName>PNAS</b:JournalName>
    <b:Year>2002</b:Year>
    <b:Pages>1218-1222</b:Pages>
    <b:RefOrder>19</b:RefOrder>
  </b:Source>
  <b:Source>
    <b:Tag>HFa80</b:Tag>
    <b:SourceType>JournalArticle</b:SourceType>
    <b:Guid>{C31636E4-65C2-4CDD-9A00-D1A65E68F6D5}</b:Guid>
    <b:Title>Virotoxins; Actin-Binding Cyclic Peptides of Amanita virosa Mushrooms</b:Title>
    <b:Year>1980</b:Year>
    <b:Author>
      <b:Author>
        <b:NameList>
          <b:Person>
            <b:Last>Faulstich</b:Last>
            <b:First>H.</b:First>
          </b:Person>
        </b:NameList>
      </b:Author>
    </b:Author>
    <b:JournalName>Biochemistry</b:JournalName>
    <b:Pages>3334-3343</b:Pages>
    <b:RefOrder>13</b:RefOrder>
  </b:Source>
  <b:Source>
    <b:Tag>JMa11</b:Tag>
    <b:SourceType>JournalArticle</b:SourceType>
    <b:Guid>{2B27E9AE-5CA9-46CA-AD08-C48AF7729238}</b:Guid>
    <b:Author>
      <b:Author>
        <b:NameList>
          <b:Person>
            <b:Last>Magdalan</b:Last>
            <b:First>J.</b:First>
          </b:Person>
        </b:NameList>
      </b:Author>
    </b:Author>
    <b:Title>Benzylpenicyllin and acetylcysteine protection from α-amanitin-induced apoptosis in human hepatocyte cultures</b:Title>
    <b:JournalName>Elsevier</b:JournalName>
    <b:Year>2011</b:Year>
    <b:Pages>311-315</b:Pages>
    <b:RefOrder>20</b:RefOrder>
  </b:Source>
  <b:Source>
    <b:Tag>MLj99</b:Tag>
    <b:SourceType>JournalArticle</b:SourceType>
    <b:Guid>{D1F8C901-1D75-4F13-AE17-B654D11F9457}</b:Guid>
    <b:Title>Inhibition of RNA polymerase II as a trigger for the p53 response</b:Title>
    <b:JournalName>Oncogene</b:JournalName>
    <b:Year>1999</b:Year>
    <b:Pages>583-592</b:Pages>
    <b:Author>
      <b:Author>
        <b:NameList>
          <b:Person>
            <b:Last>Ljungman</b:Last>
            <b:First>M.</b:First>
          </b:Person>
        </b:NameList>
      </b:Author>
    </b:Author>
    <b:RefOrder>21</b:RefOrder>
  </b:Source>
  <b:Source>
    <b:Tag>MLe97</b:Tag>
    <b:SourceType>JournalArticle</b:SourceType>
    <b:Guid>{17A94B80-EA94-4C7C-81A3-27B74DB2ED6C}</b:Guid>
    <b:Author>
      <b:Author>
        <b:NameList>
          <b:Person>
            <b:Last>Leist</b:Last>
            <b:First>M.</b:First>
          </b:Person>
        </b:NameList>
      </b:Author>
    </b:Author>
    <b:Title>Tumor Necrosis Factor–Induced Apoptosis During the Poisoning of Mice With Hepatotoxins</b:Title>
    <b:JournalName>gastroenterology</b:JournalName>
    <b:Year>1997</b:Year>
    <b:Pages>923-934</b:Pages>
    <b:RefOrder>22</b:RefOrder>
  </b:Source>
  <b:Source>
    <b:Tag>CEl99</b:Tag>
    <b:SourceType>JournalArticle</b:SourceType>
    <b:Guid>{713B024F-DE8B-4596-87F2-82999CCBE5DC}</b:Guid>
    <b:Author>
      <b:Author>
        <b:NameList>
          <b:Person>
            <b:Last>El-Bahay</b:Last>
            <b:First>C.</b:First>
          </b:Person>
        </b:NameList>
      </b:Author>
    </b:Author>
    <b:Title>Influence of Tumor Necrosis Factor-a and Silibin on the Cytotoxic Action of a-Amanitin in Rat Hepatocyte Culture</b:Title>
    <b:JournalName>Toxicology and Applied Pharmacology </b:JournalName>
    <b:Year>1999</b:Year>
    <b:Pages>253-260</b:Pages>
    <b:RefOrder>23</b:RefOrder>
  </b:Source>
  <b:Source>
    <b:Tag>LSa12</b:Tag>
    <b:SourceType>JournalArticle</b:SourceType>
    <b:Guid>{BB12F073-1142-482D-9C30-829C84F45A68}</b:Guid>
    <b:Author>
      <b:Author>
        <b:NameList>
          <b:Person>
            <b:Last>Santi</b:Last>
            <b:First>L.</b:First>
          </b:Person>
        </b:NameList>
      </b:Author>
    </b:Author>
    <b:Title>Acute Liver Failure Caused by Amanita phalloides Poisoning</b:Title>
    <b:JournalName>International Journal of Hepatology</b:JournalName>
    <b:Year>2012</b:Year>
    <b:Pages>1-6</b:Pages>
    <b:RefOrder>24</b:RefOrder>
  </b:Source>
  <b:Source>
    <b:Tag>DBe12</b:Tag>
    <b:SourceType>JournalArticle</b:SourceType>
    <b:Guid>{6ECC1F38-4F24-40A0-87A8-640E8AE17A65}</b:Guid>
    <b:Author>
      <b:Author>
        <b:NameList>
          <b:Person>
            <b:Last>Bergis</b:Last>
            <b:First>D.</b:First>
          </b:Person>
        </b:NameList>
      </b:Author>
    </b:Author>
    <b:Title>Treatment of Amanita Phalloides intoxication by fractionated plasma separation and adsorption</b:Title>
    <b:JournalName>Journal of Gastrointestinal and Liver Diseases</b:JournalName>
    <b:Year>2012</b:Year>
    <b:Pages>171-176</b:Pages>
    <b:RefOrder>26</b:RefOrder>
  </b:Source>
  <b:Source>
    <b:Tag>UMe12</b:Tag>
    <b:SourceType>JournalArticle</b:SourceType>
    <b:Guid>{174FE083-9B18-4E6F-A1AA-EFA5400061AC}</b:Guid>
    <b:Author>
      <b:Author>
        <b:NameList>
          <b:Person>
            <b:Last>Mengs</b:Last>
            <b:First>U.</b:First>
          </b:Person>
        </b:NameList>
      </b:Author>
    </b:Author>
    <b:Title>Legalon SIL: The Antidote of Choice in Patients with Acute Hepatotoxicity from Amatoxin Poisoning</b:Title>
    <b:JournalName>Current Pharmaceutical Biotechnology</b:JournalName>
    <b:Year>2012</b:Year>
    <b:Pages>1964-1970</b:Pages>
    <b:RefOrder>28</b:RefOrder>
  </b:Source>
  <b:Source>
    <b:Tag>KDK86</b:Tag>
    <b:SourceType>JournalArticle</b:SourceType>
    <b:Guid>{99D43385-F85F-44DB-9408-FBB00B4E89B3}</b:Guid>
    <b:Author>
      <b:Author>
        <b:NameList>
          <b:Person>
            <b:Last>Kröncke</b:Last>
            <b:First>K.D.</b:First>
          </b:Person>
        </b:NameList>
      </b:Author>
    </b:Author>
    <b:Title>α-Amanitin uptake into hepatocytes. Identification of hepatic membrane transport systems used by amatoxins</b:Title>
    <b:JournalName>The Journal of Biological Chemistry</b:JournalName>
    <b:Year>1986</b:Year>
    <b:Pages>12562-12567</b:Pages>
    <b:RefOrder>29</b:RefOrder>
  </b:Source>
  <b:Source>
    <b:Tag>SGu04</b:Tag>
    <b:SourceType>JournalArticle</b:SourceType>
    <b:Guid>{DD596E7C-2A97-437C-A2AC-665BB0FFEF5C}</b:Guid>
    <b:Author>
      <b:Author>
        <b:NameList>
          <b:Person>
            <b:Last>Gundala</b:Last>
            <b:First>S.</b:First>
          </b:Person>
        </b:NameList>
      </b:Author>
    </b:Author>
    <b:Title>The hepatocellular bile acid transporter Ntcp facilitates uptake of the lethal mushroom toxin α-amanitin</b:Title>
    <b:JournalName>Archives of Toxicology</b:JournalName>
    <b:Year>2004</b:Year>
    <b:Pages>68-73</b:Pages>
    <b:RefOrder>30</b:RefOrder>
  </b:Source>
  <b:Source>
    <b:Tag>KAN87</b:Tag>
    <b:SourceType>JournalArticle</b:SourceType>
    <b:Guid>{9F446D29-1CC7-464D-A5E3-58B73A0282A7}</b:Guid>
    <b:Author>
      <b:Author>
        <b:NameList>
          <b:Person>
            <b:Last>Neftel</b:Last>
            <b:First>K.A.</b:First>
          </b:Person>
        </b:NameList>
      </b:Author>
    </b:Author>
    <b:Title>Effects of bèta-Lactam Antibiotics on Proliferating Eucaryotic Cells</b:Title>
    <b:JournalName>Antimicrobal agent and chemotherapy</b:JournalName>
    <b:Year>1987</b:Year>
    <b:Pages>1657-1661</b:Pages>
    <b:RefOrder>33</b:RefOrder>
  </b:Source>
  <b:Source>
    <b:Tag>UHD87</b:Tag>
    <b:SourceType>JournalArticle</b:SourceType>
    <b:Guid>{190D9D00-3E39-4997-8EC7-27678A01FB01}</b:Guid>
    <b:Author>
      <b:Author>
        <b:NameList>
          <b:Person>
            <b:Last>Do</b:Last>
            <b:First>U.H.</b:First>
          </b:Person>
        </b:NameList>
      </b:Author>
    </b:Author>
    <b:Title>Betalactam antibiotics interfere with eukaryotic DNA-replication by inhibiting DNA polymerase alpha.</b:Title>
    <b:JournalName>Nucleic Acids Research</b:JournalName>
    <b:Year>1987</b:Year>
    <b:Pages>10495-10506</b:Pages>
    <b:RefOrder>32</b:RefOrder>
  </b:Source>
  <b:Source>
    <b:Tag>SCP06</b:Tag>
    <b:SourceType>JournalArticle</b:SourceType>
    <b:Guid>{F14F6D2A-CA9E-461F-BA96-EC27AFBAB0BE}</b:Guid>
    <b:Author>
      <b:Author>
        <b:NameList>
          <b:Person>
            <b:Last>Pradhan</b:Last>
            <b:First>S.C.</b:First>
          </b:Person>
        </b:NameList>
      </b:Author>
    </b:Author>
    <b:Title>Hepatoprotective herbal drug, silymarin from experimental pharmacology to clinical medicine</b:Title>
    <b:JournalName>Indian Journal of Medicine</b:JournalName>
    <b:Year>2006</b:Year>
    <b:Pages>491-504</b:Pages>
    <b:RefOrder>37</b:RefOrder>
  </b:Source>
  <b:Source>
    <b:Tag>MTr09</b:Tag>
    <b:SourceType>JournalArticle</b:SourceType>
    <b:Guid>{279548F4-1108-4EB0-83C2-879BA42E13BF}</b:Guid>
    <b:Author>
      <b:Author>
        <b:NameList>
          <b:Person>
            <b:Last>Trappoliere</b:Last>
            <b:First>M.</b:First>
          </b:Person>
        </b:NameList>
      </b:Author>
    </b:Author>
    <b:Title>Silybin, a component of sylimarin, exerts anti-inflammatory and anti-fibrogenic effects on human hepatic stellate cells</b:Title>
    <b:JournalName>Journal of Hepatology</b:JournalName>
    <b:Year>2009</b:Year>
    <b:Pages>1102-1111</b:Pages>
    <b:RefOrder>38</b:RefOrder>
  </b:Source>
  <b:Source>
    <b:Tag>KWl13</b:Tag>
    <b:SourceType>JournalArticle</b:SourceType>
    <b:Guid>{6EE53A55-DE0F-4F9B-B245-844615EDF822}</b:Guid>
    <b:Author>
      <b:Author>
        <b:NameList>
          <b:Person>
            <b:Last>Wleck</b:Last>
            <b:First>K.</b:First>
          </b:Person>
        </b:NameList>
      </b:Author>
    </b:Author>
    <b:Title>Hepatocellular Organic Anion–Transporting Polypeptides (OATPs) and Multidrug Resistance–Associated Protein 2 (MRP2) Are Inhibited by Silibinin</b:Title>
    <b:JournalName>Drug Metabolism and Disposition </b:JournalName>
    <b:Year>2013</b:Year>
    <b:Pages>1522-1528</b:Pages>
    <b:RefOrder>39</b:RefOrder>
  </b:Source>
  <b:Source>
    <b:Tag>TCT07</b:Tag>
    <b:SourceType>JournalArticle</b:SourceType>
    <b:Guid>{1A36C0B7-13E5-4920-BDB0-62F19AF20D26}</b:Guid>
    <b:Author>
      <b:Author>
        <b:NameList>
          <b:Person>
            <b:Last>Tong</b:Last>
            <b:First>T.</b:First>
            <b:Middle>C.</b:Middle>
          </b:Person>
        </b:NameList>
      </b:Author>
    </b:Author>
    <b:Title>Comparative Treatment of α-Amanitin Poisoning With N-Acetylcysteine, Benzylpenicillin, Cimetidine, Thioctic Acid, and Silybin in a Murine Model</b:Title>
    <b:JournalName>Annals of Emergency Medicine</b:JournalName>
    <b:Year>2007</b:Year>
    <b:Pages>282-288</b:Pages>
    <b:RefOrder>40</b:RefOrder>
  </b:Source>
  <b:Source>
    <b:Tag>BHR94</b:Tag>
    <b:SourceType>Book</b:SourceType>
    <b:Guid>{6896A40F-01F7-411C-B221-760689CEC508}</b:Guid>
    <b:Author>
      <b:Author>
        <b:NameList>
          <b:Person>
            <b:Last>Rumack</b:Last>
            <b:First>B.H.</b:First>
          </b:Person>
        </b:NameList>
      </b:Author>
    </b:Author>
    <b:Title>Handbook of mushroom poisoning: diagnosis and treatment </b:Title>
    <b:Year>1994</b:Year>
    <b:City>Denver</b:City>
    <b:Publisher>CRC</b:Publisher>
    <b:RefOrder>41</b:RefOrder>
  </b:Source>
  <b:Source>
    <b:Tag>LGi08</b:Tag>
    <b:SourceType>JournalArticle</b:SourceType>
    <b:Guid>{A67927EA-CC34-452A-BC94-A66CE193EF52}</b:Guid>
    <b:Author>
      <b:Author>
        <b:NameList>
          <b:Person>
            <b:Last>Giannini</b:Last>
            <b:First>L.</b:First>
          </b:Person>
        </b:NameList>
      </b:Author>
    </b:Author>
    <b:Title>Amatoxin poisoning: A 15-year retrospective analysis and follow-up evaluation of 105 patients</b:Title>
    <b:JournalName>Clinical Toxicology</b:JournalName>
    <b:Year>2007</b:Year>
    <b:Pages>539-542</b:Pages>
    <b:RefOrder>4</b:RefOrder>
  </b:Source>
  <b:Source>
    <b:Tag>KHr83</b:Tag>
    <b:SourceType>JournalArticle</b:SourceType>
    <b:Guid>{A5D0D3DA-4901-4B02-9A70-8A40C108EED6}</b:Guid>
    <b:Author>
      <b:Author>
        <b:NameList>
          <b:Person>
            <b:Last>Hruby</b:Last>
            <b:First>K.</b:First>
          </b:Person>
        </b:NameList>
      </b:Author>
    </b:Author>
    <b:Title>Chemotherapy of Amanita phalloides Poisoning with Intravenous Silibinin</b:Title>
    <b:JournalName>Hum Toxicology</b:JournalName>
    <b:Year>1983</b:Year>
    <b:Pages>183-195</b:Pages>
    <b:RefOrder>44</b:RefOrder>
  </b:Source>
  <b:Source>
    <b:Tag>AAl01</b:Tag>
    <b:SourceType>Report</b:SourceType>
    <b:Guid>{449F18C6-513A-498A-9D31-46A803E42792}</b:Guid>
    <b:Title>Mushroom poisoning with Amanita phalloides - a report of four cases</b:Title>
    <b:Year>2001</b:Year>
    <b:Author>
      <b:Author>
        <b:NameList>
          <b:Person>
            <b:Last>Alves</b:Last>
            <b:First>A.</b:First>
          </b:Person>
        </b:NameList>
      </b:Author>
    </b:Author>
    <b:Publisher>European Journal of Internal Medicine</b:Publisher>
    <b:City>Almada</b:City>
    <b:RefOrder>46</b:RefOrder>
  </b:Source>
  <b:Source>
    <b:Tag>EHS96</b:Tag>
    <b:SourceType>Report</b:SourceType>
    <b:Guid>{C1C7BD75-CDCE-4D2A-AF92-8AEFAA70FAA6}</b:Guid>
    <b:Author>
      <b:Author>
        <b:NameList>
          <b:Person>
            <b:Last>Serné</b:Last>
            <b:First>E.H.</b:First>
          </b:Person>
        </b:NameList>
      </b:Author>
    </b:Author>
    <b:Title>Amanita phalloides, a potentially lethal mushroom: its clinical presentation and therapeutic options</b:Title>
    <b:Year>1996</b:Year>
    <b:Publisher>Netherlands Journal of Medicine </b:Publisher>
    <b:City>Alkmaar</b:City>
    <b:RefOrder>47</b:RefOrder>
  </b:Source>
  <b:Source>
    <b:Tag>EKi17</b:Tag>
    <b:SourceType>JournalArticle</b:SourceType>
    <b:Guid>{6987EB0B-5B94-4652-B6C2-83AEFA7B33C1}</b:Guid>
    <b:Title>Acute Liver Failure due to Amanita Phalloides Poisoning: Therapeutic Approach and Outcome </b:Title>
    <b:Year>2017</b:Year>
    <b:Author>
      <b:Author>
        <b:NameList>
          <b:Person>
            <b:Last>Kieslichova</b:Last>
            <b:First>E.</b:First>
          </b:Person>
        </b:NameList>
      </b:Author>
    </b:Author>
    <b:JournalName>Elsevier</b:JournalName>
    <b:Pages>192-197</b:Pages>
    <b:RefOrder>45</b:RefOrder>
  </b:Source>
  <b:Source>
    <b:Tag>KTV17</b:Tag>
    <b:SourceType>JournalArticle</b:SourceType>
    <b:Guid>{D164C606-DDC4-4F56-A9D9-16FBD15B7B7F}</b:Guid>
    <b:Author>
      <b:Author>
        <b:NameList>
          <b:Person>
            <b:Last>Vo</b:Last>
            <b:First>K.T.</b:First>
          </b:Person>
        </b:NameList>
      </b:Author>
    </b:Author>
    <b:Title>Amanita phalloides Mushroom Poisonings </b:Title>
    <b:JournalName>Morbidity and Mortality Weekly Report</b:JournalName>
    <b:Year>2017</b:Year>
    <b:Pages>549-553</b:Pages>
    <b:RefOrder>10</b:RefOrder>
  </b:Source>
  <b:Source>
    <b:Tag>KBa08</b:Tag>
    <b:SourceType>InternetSite</b:SourceType>
    <b:Guid>{DF7C08BC-BCF4-4B0B-B6E3-C24D6CD7E58B}</b:Guid>
    <b:Title>Hypoglycemia</b:Title>
    <b:Year>2008</b:Year>
    <b:Author>
      <b:Author>
        <b:NameList>
          <b:Person>
            <b:Last>Banh</b:Last>
            <b:First>K.</b:First>
          </b:Person>
        </b:NameList>
      </b:Author>
    </b:Author>
    <b:InternetSiteTitle>CDEM curriculum</b:InternetSiteTitle>
    <b:URL>https://cdemcurriculum.com/hypoglycemia/</b:URL>
    <b:RefOrder>25</b:RefOrder>
  </b:Source>
  <b:Source>
    <b:Tag>JBB68</b:Tag>
    <b:SourceType>JournalArticle</b:SourceType>
    <b:Guid>{CA9B836F-B24C-4632-A536-146597FF2D4A}</b:Guid>
    <b:Title>Neurotoxic Effects of Large Doses of Penicillin Administered Intravenously </b:Title>
    <b:Year>1968</b:Year>
    <b:Author>
      <b:Author>
        <b:NameList>
          <b:Person>
            <b:Last>Borman</b:Last>
            <b:First>J.B.</b:First>
          </b:Person>
        </b:NameList>
      </b:Author>
    </b:Author>
    <b:JournalName>Arch Surg. </b:JournalName>
    <b:Pages>662-665</b:Pages>
    <b:RefOrder>42</b:RefOrder>
  </b:Source>
  <b:Source>
    <b:Tag>MRo12</b:Tag>
    <b:SourceType>JournalArticle</b:SourceType>
    <b:Guid>{016CDD48-4434-4E34-93DD-73262560FB6E}</b:Guid>
    <b:Author>
      <b:Author>
        <b:NameList>
          <b:Person>
            <b:Last>Roth</b:Last>
            <b:First>M.</b:First>
          </b:Person>
        </b:NameList>
      </b:Author>
    </b:Author>
    <b:Title>OATPs, OATs and OCTs: the organic anion and cation transporters of the SLCO and SLC22A gene superfamilies</b:Title>
    <b:JournalName>British Journal of Pharmacology</b:JournalName>
    <b:Year>2012</b:Year>
    <b:Pages>1260-1287</b:Pages>
    <b:RefOrder>31</b:RefOrder>
  </b:Source>
  <b:Source>
    <b:Tag>Dav</b:Tag>
    <b:SourceType>Art</b:SourceType>
    <b:Guid>{371B39D6-973F-4D96-89DE-3372185E8EDD}</b:Guid>
    <b:Title>Death Cap (Amanita Phalloides)</b:Title>
    <b:Author>
      <b:Artist>
        <b:NameList>
          <b:Person>
            <b:Last>Allen</b:Last>
            <b:First>David</b:First>
          </b:Person>
        </b:NameList>
      </b:Artist>
    </b:Author>
    <b:City>chicago</b:City>
    <b:RefOrder>8</b:RefOrder>
  </b:Source>
  <b:Source>
    <b:Tag>JMB02</b:Tag>
    <b:SourceType>Book</b:SourceType>
    <b:Guid>{7285079E-4199-4131-8E57-8E05FBC8B83F}</b:Guid>
    <b:Title>Biochemistry</b:Title>
    <b:Year>2002</b:Year>
    <b:Author>
      <b:Author>
        <b:NameList>
          <b:Person>
            <b:Last>Berg</b:Last>
            <b:First>J.</b:First>
            <b:Middle>M.</b:Middle>
          </b:Person>
        </b:NameList>
      </b:Author>
    </b:Author>
    <b:City>New York</b:City>
    <b:Publisher>W.H. Freeman</b:Publisher>
    <b:RefOrder>34</b:RefOrder>
  </b:Source>
  <b:Source>
    <b:Tag>RCa89</b:Tag>
    <b:SourceType>JournalArticle</b:SourceType>
    <b:Guid>{12A9BA01-4431-4C51-B420-D62DF676A4E5}</b:Guid>
    <b:Author>
      <b:Author>
        <b:NameList>
          <b:Person>
            <b:Last>Campos</b:Last>
            <b:First>R.</b:First>
          </b:Person>
        </b:NameList>
      </b:Author>
    </b:Author>
    <b:Title>Silybin dihemisuccinate protects against glutathione depletion and lipid peroxidation induced by acetaminophen on rat liver</b:Title>
    <b:Year>1989</b:Year>
    <b:JournalName>Planta Medica</b:JournalName>
    <b:Pages>417-419</b:Pages>
    <b:RefOrder>36</b:RefOrder>
  </b:Source>
  <b:Source>
    <b:Tag>GLF78</b:Tag>
    <b:SourceType>JournalArticle</b:SourceType>
    <b:Guid>{178D36EA-B05B-48BC-A6BE-1F3E75C892DD}</b:Guid>
    <b:Author>
      <b:Author>
        <b:NameList>
          <b:Person>
            <b:Last>Floersheim</b:Last>
            <b:First>G.L.</b:First>
          </b:Person>
        </b:NameList>
      </b:Author>
    </b:Author>
    <b:Title>Effects of penicillin and silymarin on liver enzymes and blood clotting factors in dogs given a boiled preparation of Amanita phalloides</b:Title>
    <b:JournalName>Toxicology and Applied Pharmacology</b:JournalName>
    <b:Year>1978</b:Year>
    <b:Pages>455-462</b:Pages>
    <b:RefOrder>48</b:RefOrder>
  </b:Source>
</b:Sources>
</file>

<file path=customXml/itemProps1.xml><?xml version="1.0" encoding="utf-8"?>
<ds:datastoreItem xmlns:ds="http://schemas.openxmlformats.org/officeDocument/2006/customXml" ds:itemID="{6ACB4072-EA8F-4796-8B39-1E1B264A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D764407C.dotm</Template>
  <TotalTime>0</TotalTime>
  <Pages>22</Pages>
  <Words>8278</Words>
  <Characters>45535</Characters>
  <Application>Microsoft Office Word</Application>
  <DocSecurity>0</DocSecurity>
  <Lines>379</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53706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 Kamphuis</dc:creator>
  <cp:lastModifiedBy>A.E.M. Kamphuis</cp:lastModifiedBy>
  <cp:revision>2</cp:revision>
  <dcterms:created xsi:type="dcterms:W3CDTF">2018-06-14T08:48:00Z</dcterms:created>
  <dcterms:modified xsi:type="dcterms:W3CDTF">2018-06-14T08:48:00Z</dcterms:modified>
</cp:coreProperties>
</file>