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95653789"/>
        <w:docPartObj>
          <w:docPartGallery w:val="Cover Pages"/>
          <w:docPartUnique/>
        </w:docPartObj>
      </w:sdtPr>
      <w:sdtContent>
        <w:p w:rsidR="003A6C50" w:rsidRDefault="00E23DB1">
          <w:pPr>
            <w:pStyle w:val="Geenafstand"/>
          </w:pPr>
          <w:r>
            <w:rPr>
              <w:noProof/>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posOffset>733331</wp:posOffset>
                    </wp:positionV>
                    <wp:extent cx="7529774" cy="1677725"/>
                    <wp:effectExtent l="0" t="0" r="0" b="0"/>
                    <wp:wrapNone/>
                    <wp:docPr id="1" name="Tekstvak 1"/>
                    <wp:cNvGraphicFramePr/>
                    <a:graphic xmlns:a="http://schemas.openxmlformats.org/drawingml/2006/main">
                      <a:graphicData uri="http://schemas.microsoft.com/office/word/2010/wordprocessingShape">
                        <wps:wsp>
                          <wps:cNvSpPr txBox="1"/>
                          <wps:spPr>
                            <a:xfrm>
                              <a:off x="0" y="0"/>
                              <a:ext cx="7529774" cy="1677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25D8" w:rsidRPr="00354031" w:rsidRDefault="006C25D8" w:rsidP="00E23DB1">
                                <w:pPr>
                                  <w:pStyle w:val="Geenafstand"/>
                                  <w:jc w:val="center"/>
                                  <w:rPr>
                                    <w:rFonts w:asciiTheme="majorHAnsi" w:eastAsiaTheme="majorEastAsia" w:hAnsiTheme="majorHAnsi" w:cstheme="majorBidi"/>
                                    <w:b/>
                                    <w:bCs/>
                                    <w:color w:val="262626" w:themeColor="text1" w:themeTint="D9"/>
                                    <w:sz w:val="90"/>
                                    <w:szCs w:val="90"/>
                                  </w:rPr>
                                </w:pPr>
                                <w:sdt>
                                  <w:sdtPr>
                                    <w:rPr>
                                      <w:rFonts w:asciiTheme="majorHAnsi" w:eastAsiaTheme="majorEastAsia" w:hAnsiTheme="majorHAnsi" w:cstheme="majorBidi"/>
                                      <w:b/>
                                      <w:bCs/>
                                      <w:color w:val="262626" w:themeColor="text1" w:themeTint="D9"/>
                                      <w:sz w:val="90"/>
                                      <w:szCs w:val="90"/>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354031">
                                      <w:rPr>
                                        <w:rFonts w:asciiTheme="majorHAnsi" w:eastAsiaTheme="majorEastAsia" w:hAnsiTheme="majorHAnsi" w:cstheme="majorBidi"/>
                                        <w:b/>
                                        <w:bCs/>
                                        <w:color w:val="262626" w:themeColor="text1" w:themeTint="D9"/>
                                        <w:sz w:val="90"/>
                                        <w:szCs w:val="90"/>
                                      </w:rPr>
                                      <w:t xml:space="preserve">Pulmonaire toxiciteit door het gebruik van </w:t>
                                    </w:r>
                                    <w:r>
                                      <w:rPr>
                                        <w:rFonts w:asciiTheme="majorHAnsi" w:eastAsiaTheme="majorEastAsia" w:hAnsiTheme="majorHAnsi" w:cstheme="majorBidi"/>
                                        <w:b/>
                                        <w:bCs/>
                                        <w:color w:val="262626" w:themeColor="text1" w:themeTint="D9"/>
                                        <w:sz w:val="90"/>
                                        <w:szCs w:val="90"/>
                                      </w:rPr>
                                      <w:t>N</w:t>
                                    </w:r>
                                    <w:r w:rsidRPr="00354031">
                                      <w:rPr>
                                        <w:rFonts w:asciiTheme="majorHAnsi" w:eastAsiaTheme="majorEastAsia" w:hAnsiTheme="majorHAnsi" w:cstheme="majorBidi"/>
                                        <w:b/>
                                        <w:bCs/>
                                        <w:color w:val="262626" w:themeColor="text1" w:themeTint="D9"/>
                                        <w:sz w:val="90"/>
                                        <w:szCs w:val="90"/>
                                      </w:rPr>
                                      <w:t>itrofurantoïne</w:t>
                                    </w:r>
                                  </w:sdtContent>
                                </w:sdt>
                              </w:p>
                              <w:p w:rsidR="006C25D8" w:rsidRPr="00E23DB1" w:rsidRDefault="006C25D8">
                                <w:pPr>
                                  <w:spacing w:before="120"/>
                                  <w:rPr>
                                    <w:b/>
                                    <w:bCs/>
                                    <w:color w:val="404040" w:themeColor="text1" w:themeTint="BF"/>
                                    <w:sz w:val="40"/>
                                    <w:szCs w:val="40"/>
                                  </w:rPr>
                                </w:pPr>
                                <w:sdt>
                                  <w:sdtPr>
                                    <w:rPr>
                                      <w:b/>
                                      <w:bCs/>
                                      <w:color w:val="404040" w:themeColor="text1" w:themeTint="BF"/>
                                      <w:sz w:val="40"/>
                                      <w:szCs w:val="40"/>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Pr="00E23DB1">
                                      <w:rPr>
                                        <w:b/>
                                        <w:bCs/>
                                        <w:color w:val="404040" w:themeColor="text1" w:themeTint="BF"/>
                                        <w:sz w:val="40"/>
                                        <w:szCs w:val="40"/>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541.7pt;margin-top:57.75pt;width:592.9pt;height:132.1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" fillcolor="white [3212]" stroked="f" strokeweight=".5pt">
                    <v:textbox inset="0,0,0,0">
                      <w:txbxContent>
                        <w:p w:rsidR="006C25D8" w:rsidRPr="00354031" w:rsidRDefault="006C25D8" w:rsidP="00E23DB1">
                          <w:pPr>
                            <w:pStyle w:val="Geenafstand"/>
                            <w:jc w:val="center"/>
                            <w:rPr>
                              <w:rFonts w:asciiTheme="majorHAnsi" w:eastAsiaTheme="majorEastAsia" w:hAnsiTheme="majorHAnsi" w:cstheme="majorBidi"/>
                              <w:b/>
                              <w:bCs/>
                              <w:color w:val="262626" w:themeColor="text1" w:themeTint="D9"/>
                              <w:sz w:val="90"/>
                              <w:szCs w:val="90"/>
                            </w:rPr>
                          </w:pPr>
                          <w:sdt>
                            <w:sdtPr>
                              <w:rPr>
                                <w:rFonts w:asciiTheme="majorHAnsi" w:eastAsiaTheme="majorEastAsia" w:hAnsiTheme="majorHAnsi" w:cstheme="majorBidi"/>
                                <w:b/>
                                <w:bCs/>
                                <w:color w:val="262626" w:themeColor="text1" w:themeTint="D9"/>
                                <w:sz w:val="90"/>
                                <w:szCs w:val="90"/>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354031">
                                <w:rPr>
                                  <w:rFonts w:asciiTheme="majorHAnsi" w:eastAsiaTheme="majorEastAsia" w:hAnsiTheme="majorHAnsi" w:cstheme="majorBidi"/>
                                  <w:b/>
                                  <w:bCs/>
                                  <w:color w:val="262626" w:themeColor="text1" w:themeTint="D9"/>
                                  <w:sz w:val="90"/>
                                  <w:szCs w:val="90"/>
                                </w:rPr>
                                <w:t xml:space="preserve">Pulmonaire toxiciteit door het gebruik van </w:t>
                              </w:r>
                              <w:r>
                                <w:rPr>
                                  <w:rFonts w:asciiTheme="majorHAnsi" w:eastAsiaTheme="majorEastAsia" w:hAnsiTheme="majorHAnsi" w:cstheme="majorBidi"/>
                                  <w:b/>
                                  <w:bCs/>
                                  <w:color w:val="262626" w:themeColor="text1" w:themeTint="D9"/>
                                  <w:sz w:val="90"/>
                                  <w:szCs w:val="90"/>
                                </w:rPr>
                                <w:t>N</w:t>
                              </w:r>
                              <w:r w:rsidRPr="00354031">
                                <w:rPr>
                                  <w:rFonts w:asciiTheme="majorHAnsi" w:eastAsiaTheme="majorEastAsia" w:hAnsiTheme="majorHAnsi" w:cstheme="majorBidi"/>
                                  <w:b/>
                                  <w:bCs/>
                                  <w:color w:val="262626" w:themeColor="text1" w:themeTint="D9"/>
                                  <w:sz w:val="90"/>
                                  <w:szCs w:val="90"/>
                                </w:rPr>
                                <w:t>itrofurantoïne</w:t>
                              </w:r>
                            </w:sdtContent>
                          </w:sdt>
                        </w:p>
                        <w:p w:rsidR="006C25D8" w:rsidRPr="00E23DB1" w:rsidRDefault="006C25D8">
                          <w:pPr>
                            <w:spacing w:before="120"/>
                            <w:rPr>
                              <w:b/>
                              <w:bCs/>
                              <w:color w:val="404040" w:themeColor="text1" w:themeTint="BF"/>
                              <w:sz w:val="40"/>
                              <w:szCs w:val="40"/>
                            </w:rPr>
                          </w:pPr>
                          <w:sdt>
                            <w:sdtPr>
                              <w:rPr>
                                <w:b/>
                                <w:bCs/>
                                <w:color w:val="404040" w:themeColor="text1" w:themeTint="BF"/>
                                <w:sz w:val="40"/>
                                <w:szCs w:val="40"/>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Pr="00E23DB1">
                                <w:rPr>
                                  <w:b/>
                                  <w:bCs/>
                                  <w:color w:val="404040" w:themeColor="text1" w:themeTint="BF"/>
                                  <w:sz w:val="40"/>
                                  <w:szCs w:val="40"/>
                                </w:rPr>
                                <w:t xml:space="preserve">     </w:t>
                              </w:r>
                            </w:sdtContent>
                          </w:sdt>
                        </w:p>
                      </w:txbxContent>
                    </v:textbox>
                    <w10:wrap anchorx="page" anchory="page"/>
                  </v:shape>
                </w:pict>
              </mc:Fallback>
            </mc:AlternateContent>
          </w:r>
        </w:p>
        <w:p w:rsidR="003A6C50" w:rsidRDefault="00154A52">
          <w:pPr>
            <w:rPr>
              <w:sz w:val="24"/>
              <w:szCs w:val="24"/>
            </w:rPr>
          </w:pPr>
          <w:r>
            <w:rPr>
              <w:noProof/>
            </w:rPr>
            <mc:AlternateContent>
              <mc:Choice Requires="wps">
                <w:drawing>
                  <wp:anchor distT="0" distB="0" distL="114300" distR="114300" simplePos="0" relativeHeight="251661312" behindDoc="0" locked="0" layoutInCell="1" allowOverlap="1">
                    <wp:simplePos x="0" y="0"/>
                    <wp:positionH relativeFrom="page">
                      <wp:posOffset>81123</wp:posOffset>
                    </wp:positionH>
                    <wp:positionV relativeFrom="margin">
                      <wp:posOffset>7718777</wp:posOffset>
                    </wp:positionV>
                    <wp:extent cx="5802052" cy="1375529"/>
                    <wp:effectExtent l="0" t="0" r="27305" b="15240"/>
                    <wp:wrapNone/>
                    <wp:docPr id="32" name="Tekstvak 32"/>
                    <wp:cNvGraphicFramePr/>
                    <a:graphic xmlns:a="http://schemas.openxmlformats.org/drawingml/2006/main">
                      <a:graphicData uri="http://schemas.microsoft.com/office/word/2010/wordprocessingShape">
                        <wps:wsp>
                          <wps:cNvSpPr txBox="1"/>
                          <wps:spPr>
                            <a:xfrm>
                              <a:off x="0" y="0"/>
                              <a:ext cx="5802052" cy="137552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C25D8" w:rsidRPr="00354031" w:rsidRDefault="006C25D8" w:rsidP="00E75B22">
                                <w:pPr>
                                  <w:pStyle w:val="Geenafstand"/>
                                  <w:rPr>
                                    <w:sz w:val="24"/>
                                    <w:szCs w:val="28"/>
                                  </w:rPr>
                                </w:pPr>
                                <w:r>
                                  <w:rPr>
                                    <w:sz w:val="24"/>
                                    <w:szCs w:val="28"/>
                                  </w:rPr>
                                  <w:t xml:space="preserve"> </w:t>
                                </w:r>
                                <w:r w:rsidRPr="00354031">
                                  <w:rPr>
                                    <w:sz w:val="24"/>
                                    <w:szCs w:val="28"/>
                                  </w:rPr>
                                  <w:t xml:space="preserve">Naam: </w:t>
                                </w:r>
                                <w:r w:rsidRPr="00354031">
                                  <w:rPr>
                                    <w:sz w:val="24"/>
                                    <w:szCs w:val="28"/>
                                  </w:rPr>
                                  <w:tab/>
                                </w:r>
                                <w:r w:rsidRPr="00354031">
                                  <w:rPr>
                                    <w:sz w:val="24"/>
                                    <w:szCs w:val="28"/>
                                  </w:rPr>
                                  <w:tab/>
                                  <w:t>Ruth Eppink</w:t>
                                </w:r>
                              </w:p>
                              <w:p w:rsidR="006C25D8" w:rsidRPr="00354031" w:rsidRDefault="006C25D8" w:rsidP="00E75B22">
                                <w:pPr>
                                  <w:pStyle w:val="Geenafstand"/>
                                  <w:rPr>
                                    <w:sz w:val="24"/>
                                    <w:szCs w:val="28"/>
                                  </w:rPr>
                                </w:pPr>
                                <w:r>
                                  <w:rPr>
                                    <w:sz w:val="24"/>
                                    <w:szCs w:val="28"/>
                                  </w:rPr>
                                  <w:t xml:space="preserve"> </w:t>
                                </w:r>
                                <w:r w:rsidRPr="00354031">
                                  <w:rPr>
                                    <w:sz w:val="24"/>
                                    <w:szCs w:val="28"/>
                                  </w:rPr>
                                  <w:t>Studentnummer:</w:t>
                                </w:r>
                                <w:r w:rsidRPr="00354031">
                                  <w:rPr>
                                    <w:sz w:val="24"/>
                                    <w:szCs w:val="28"/>
                                  </w:rPr>
                                  <w:tab/>
                                  <w:t xml:space="preserve">S3156834 </w:t>
                                </w:r>
                              </w:p>
                              <w:p w:rsidR="006C25D8" w:rsidRPr="00354031" w:rsidRDefault="006C25D8" w:rsidP="00E75B22">
                                <w:pPr>
                                  <w:pStyle w:val="Geenafstand"/>
                                  <w:rPr>
                                    <w:sz w:val="24"/>
                                    <w:szCs w:val="28"/>
                                  </w:rPr>
                                </w:pPr>
                                <w:r>
                                  <w:rPr>
                                    <w:sz w:val="24"/>
                                    <w:szCs w:val="28"/>
                                  </w:rPr>
                                  <w:t xml:space="preserve"> </w:t>
                                </w:r>
                                <w:r w:rsidRPr="00354031">
                                  <w:rPr>
                                    <w:sz w:val="24"/>
                                    <w:szCs w:val="28"/>
                                  </w:rPr>
                                  <w:t xml:space="preserve">Vakgroep: </w:t>
                                </w:r>
                                <w:r w:rsidRPr="00354031">
                                  <w:rPr>
                                    <w:sz w:val="24"/>
                                    <w:szCs w:val="28"/>
                                  </w:rPr>
                                  <w:tab/>
                                </w:r>
                                <w:r w:rsidRPr="00354031">
                                  <w:rPr>
                                    <w:sz w:val="24"/>
                                    <w:szCs w:val="28"/>
                                  </w:rPr>
                                  <w:tab/>
                                  <w:t>Farmacotherapie, -epidemiologie en -economie (FTEE)</w:t>
                                </w:r>
                              </w:p>
                              <w:p w:rsidR="006C25D8" w:rsidRPr="00354031" w:rsidRDefault="006C25D8" w:rsidP="00E75B22">
                                <w:pPr>
                                  <w:pStyle w:val="Geenafstand"/>
                                  <w:rPr>
                                    <w:sz w:val="24"/>
                                    <w:szCs w:val="28"/>
                                  </w:rPr>
                                </w:pPr>
                                <w:r>
                                  <w:rPr>
                                    <w:sz w:val="24"/>
                                    <w:szCs w:val="28"/>
                                  </w:rPr>
                                  <w:t xml:space="preserve"> </w:t>
                                </w:r>
                                <w:r w:rsidRPr="00354031">
                                  <w:rPr>
                                    <w:sz w:val="24"/>
                                    <w:szCs w:val="28"/>
                                  </w:rPr>
                                  <w:t xml:space="preserve">Inleverdatum: </w:t>
                                </w:r>
                                <w:r w:rsidRPr="00354031">
                                  <w:rPr>
                                    <w:sz w:val="24"/>
                                    <w:szCs w:val="28"/>
                                  </w:rPr>
                                  <w:tab/>
                                  <w:t>21-0</w:t>
                                </w:r>
                                <w:r>
                                  <w:rPr>
                                    <w:sz w:val="24"/>
                                    <w:szCs w:val="28"/>
                                  </w:rPr>
                                  <w:t>6</w:t>
                                </w:r>
                                <w:r w:rsidRPr="00354031">
                                  <w:rPr>
                                    <w:sz w:val="24"/>
                                    <w:szCs w:val="28"/>
                                  </w:rPr>
                                  <w:t>-2019</w:t>
                                </w:r>
                              </w:p>
                              <w:p w:rsidR="006C25D8" w:rsidRPr="00354031" w:rsidRDefault="006C25D8" w:rsidP="00354031">
                                <w:pPr>
                                  <w:pStyle w:val="Geenafstand"/>
                                  <w:rPr>
                                    <w:sz w:val="24"/>
                                    <w:szCs w:val="28"/>
                                  </w:rPr>
                                </w:pPr>
                                <w:r>
                                  <w:rPr>
                                    <w:sz w:val="24"/>
                                    <w:szCs w:val="28"/>
                                  </w:rPr>
                                  <w:t xml:space="preserve"> </w:t>
                                </w:r>
                                <w:r w:rsidRPr="00354031">
                                  <w:rPr>
                                    <w:sz w:val="24"/>
                                    <w:szCs w:val="28"/>
                                  </w:rPr>
                                  <w:t xml:space="preserve">Begeleiders: </w:t>
                                </w:r>
                                <w:r w:rsidRPr="00354031">
                                  <w:rPr>
                                    <w:sz w:val="24"/>
                                    <w:szCs w:val="28"/>
                                  </w:rPr>
                                  <w:tab/>
                                </w:r>
                                <w:r>
                                  <w:rPr>
                                    <w:sz w:val="24"/>
                                    <w:szCs w:val="28"/>
                                  </w:rPr>
                                  <w:tab/>
                                </w:r>
                                <w:r w:rsidRPr="00354031">
                                  <w:rPr>
                                    <w:sz w:val="24"/>
                                    <w:szCs w:val="28"/>
                                  </w:rPr>
                                  <w:t xml:space="preserve">E. van </w:t>
                                </w:r>
                                <w:proofErr w:type="spellStart"/>
                                <w:r w:rsidRPr="00354031">
                                  <w:rPr>
                                    <w:sz w:val="24"/>
                                    <w:szCs w:val="28"/>
                                  </w:rPr>
                                  <w:t>Puijenbroek</w:t>
                                </w:r>
                                <w:proofErr w:type="spellEnd"/>
                                <w:r w:rsidRPr="00354031">
                                  <w:rPr>
                                    <w:sz w:val="24"/>
                                    <w:szCs w:val="28"/>
                                  </w:rPr>
                                  <w:t xml:space="preserve"> Hoogleraar geneesmiddelbewaking en veiligheid</w:t>
                                </w:r>
                              </w:p>
                              <w:p w:rsidR="006C25D8" w:rsidRPr="00354031" w:rsidRDefault="006C25D8" w:rsidP="00354031">
                                <w:pPr>
                                  <w:pStyle w:val="Geenafstand"/>
                                  <w:ind w:left="1416" w:firstLine="708"/>
                                  <w:rPr>
                                    <w:sz w:val="24"/>
                                    <w:szCs w:val="28"/>
                                  </w:rPr>
                                </w:pPr>
                                <w:r w:rsidRPr="00354031">
                                  <w:rPr>
                                    <w:sz w:val="24"/>
                                    <w:szCs w:val="28"/>
                                  </w:rPr>
                                  <w:t xml:space="preserve">R. van </w:t>
                                </w:r>
                                <w:proofErr w:type="spellStart"/>
                                <w:r w:rsidRPr="00354031">
                                  <w:rPr>
                                    <w:sz w:val="24"/>
                                    <w:szCs w:val="28"/>
                                  </w:rPr>
                                  <w:t>Eekeren</w:t>
                                </w:r>
                                <w:proofErr w:type="spellEnd"/>
                                <w:r w:rsidRPr="00354031">
                                  <w:rPr>
                                    <w:sz w:val="24"/>
                                    <w:szCs w:val="28"/>
                                  </w:rPr>
                                  <w:t xml:space="preserve"> Apotheker en wetenschappelijk beoordelaar </w:t>
                                </w:r>
                              </w:p>
                              <w:p w:rsidR="006C25D8" w:rsidRPr="003A6C50" w:rsidRDefault="006C25D8">
                                <w:pPr>
                                  <w:pStyle w:val="Geenafstand"/>
                                  <w:rPr>
                                    <w:caps/>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2" o:spid="_x0000_s1027" type="#_x0000_t202" style="position:absolute;margin-left:6.4pt;margin-top:607.8pt;width:456.85pt;height:108.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" filled="f" strokecolor="black [3213]" strokeweight=".5pt">
                    <v:textbox inset="0,0,0,0">
                      <w:txbxContent>
                        <w:p w:rsidR="006C25D8" w:rsidRPr="00354031" w:rsidRDefault="006C25D8" w:rsidP="00E75B22">
                          <w:pPr>
                            <w:pStyle w:val="Geenafstand"/>
                            <w:rPr>
                              <w:sz w:val="24"/>
                              <w:szCs w:val="28"/>
                            </w:rPr>
                          </w:pPr>
                          <w:r>
                            <w:rPr>
                              <w:sz w:val="24"/>
                              <w:szCs w:val="28"/>
                            </w:rPr>
                            <w:t xml:space="preserve"> </w:t>
                          </w:r>
                          <w:r w:rsidRPr="00354031">
                            <w:rPr>
                              <w:sz w:val="24"/>
                              <w:szCs w:val="28"/>
                            </w:rPr>
                            <w:t xml:space="preserve">Naam: </w:t>
                          </w:r>
                          <w:r w:rsidRPr="00354031">
                            <w:rPr>
                              <w:sz w:val="24"/>
                              <w:szCs w:val="28"/>
                            </w:rPr>
                            <w:tab/>
                          </w:r>
                          <w:r w:rsidRPr="00354031">
                            <w:rPr>
                              <w:sz w:val="24"/>
                              <w:szCs w:val="28"/>
                            </w:rPr>
                            <w:tab/>
                            <w:t>Ruth Eppink</w:t>
                          </w:r>
                        </w:p>
                        <w:p w:rsidR="006C25D8" w:rsidRPr="00354031" w:rsidRDefault="006C25D8" w:rsidP="00E75B22">
                          <w:pPr>
                            <w:pStyle w:val="Geenafstand"/>
                            <w:rPr>
                              <w:sz w:val="24"/>
                              <w:szCs w:val="28"/>
                            </w:rPr>
                          </w:pPr>
                          <w:r>
                            <w:rPr>
                              <w:sz w:val="24"/>
                              <w:szCs w:val="28"/>
                            </w:rPr>
                            <w:t xml:space="preserve"> </w:t>
                          </w:r>
                          <w:r w:rsidRPr="00354031">
                            <w:rPr>
                              <w:sz w:val="24"/>
                              <w:szCs w:val="28"/>
                            </w:rPr>
                            <w:t>Studentnummer:</w:t>
                          </w:r>
                          <w:r w:rsidRPr="00354031">
                            <w:rPr>
                              <w:sz w:val="24"/>
                              <w:szCs w:val="28"/>
                            </w:rPr>
                            <w:tab/>
                            <w:t xml:space="preserve">S3156834 </w:t>
                          </w:r>
                        </w:p>
                        <w:p w:rsidR="006C25D8" w:rsidRPr="00354031" w:rsidRDefault="006C25D8" w:rsidP="00E75B22">
                          <w:pPr>
                            <w:pStyle w:val="Geenafstand"/>
                            <w:rPr>
                              <w:sz w:val="24"/>
                              <w:szCs w:val="28"/>
                            </w:rPr>
                          </w:pPr>
                          <w:r>
                            <w:rPr>
                              <w:sz w:val="24"/>
                              <w:szCs w:val="28"/>
                            </w:rPr>
                            <w:t xml:space="preserve"> </w:t>
                          </w:r>
                          <w:r w:rsidRPr="00354031">
                            <w:rPr>
                              <w:sz w:val="24"/>
                              <w:szCs w:val="28"/>
                            </w:rPr>
                            <w:t xml:space="preserve">Vakgroep: </w:t>
                          </w:r>
                          <w:r w:rsidRPr="00354031">
                            <w:rPr>
                              <w:sz w:val="24"/>
                              <w:szCs w:val="28"/>
                            </w:rPr>
                            <w:tab/>
                          </w:r>
                          <w:r w:rsidRPr="00354031">
                            <w:rPr>
                              <w:sz w:val="24"/>
                              <w:szCs w:val="28"/>
                            </w:rPr>
                            <w:tab/>
                            <w:t>Farmacotherapie, -epidemiologie en -economie (FTEE)</w:t>
                          </w:r>
                        </w:p>
                        <w:p w:rsidR="006C25D8" w:rsidRPr="00354031" w:rsidRDefault="006C25D8" w:rsidP="00E75B22">
                          <w:pPr>
                            <w:pStyle w:val="Geenafstand"/>
                            <w:rPr>
                              <w:sz w:val="24"/>
                              <w:szCs w:val="28"/>
                            </w:rPr>
                          </w:pPr>
                          <w:r>
                            <w:rPr>
                              <w:sz w:val="24"/>
                              <w:szCs w:val="28"/>
                            </w:rPr>
                            <w:t xml:space="preserve"> </w:t>
                          </w:r>
                          <w:r w:rsidRPr="00354031">
                            <w:rPr>
                              <w:sz w:val="24"/>
                              <w:szCs w:val="28"/>
                            </w:rPr>
                            <w:t xml:space="preserve">Inleverdatum: </w:t>
                          </w:r>
                          <w:r w:rsidRPr="00354031">
                            <w:rPr>
                              <w:sz w:val="24"/>
                              <w:szCs w:val="28"/>
                            </w:rPr>
                            <w:tab/>
                            <w:t>21-0</w:t>
                          </w:r>
                          <w:r>
                            <w:rPr>
                              <w:sz w:val="24"/>
                              <w:szCs w:val="28"/>
                            </w:rPr>
                            <w:t>6</w:t>
                          </w:r>
                          <w:r w:rsidRPr="00354031">
                            <w:rPr>
                              <w:sz w:val="24"/>
                              <w:szCs w:val="28"/>
                            </w:rPr>
                            <w:t>-2019</w:t>
                          </w:r>
                        </w:p>
                        <w:p w:rsidR="006C25D8" w:rsidRPr="00354031" w:rsidRDefault="006C25D8" w:rsidP="00354031">
                          <w:pPr>
                            <w:pStyle w:val="Geenafstand"/>
                            <w:rPr>
                              <w:sz w:val="24"/>
                              <w:szCs w:val="28"/>
                            </w:rPr>
                          </w:pPr>
                          <w:r>
                            <w:rPr>
                              <w:sz w:val="24"/>
                              <w:szCs w:val="28"/>
                            </w:rPr>
                            <w:t xml:space="preserve"> </w:t>
                          </w:r>
                          <w:r w:rsidRPr="00354031">
                            <w:rPr>
                              <w:sz w:val="24"/>
                              <w:szCs w:val="28"/>
                            </w:rPr>
                            <w:t xml:space="preserve">Begeleiders: </w:t>
                          </w:r>
                          <w:r w:rsidRPr="00354031">
                            <w:rPr>
                              <w:sz w:val="24"/>
                              <w:szCs w:val="28"/>
                            </w:rPr>
                            <w:tab/>
                          </w:r>
                          <w:r>
                            <w:rPr>
                              <w:sz w:val="24"/>
                              <w:szCs w:val="28"/>
                            </w:rPr>
                            <w:tab/>
                          </w:r>
                          <w:r w:rsidRPr="00354031">
                            <w:rPr>
                              <w:sz w:val="24"/>
                              <w:szCs w:val="28"/>
                            </w:rPr>
                            <w:t xml:space="preserve">E. van </w:t>
                          </w:r>
                          <w:proofErr w:type="spellStart"/>
                          <w:r w:rsidRPr="00354031">
                            <w:rPr>
                              <w:sz w:val="24"/>
                              <w:szCs w:val="28"/>
                            </w:rPr>
                            <w:t>Puijenbroek</w:t>
                          </w:r>
                          <w:proofErr w:type="spellEnd"/>
                          <w:r w:rsidRPr="00354031">
                            <w:rPr>
                              <w:sz w:val="24"/>
                              <w:szCs w:val="28"/>
                            </w:rPr>
                            <w:t xml:space="preserve"> Hoogleraar geneesmiddelbewaking en veiligheid</w:t>
                          </w:r>
                        </w:p>
                        <w:p w:rsidR="006C25D8" w:rsidRPr="00354031" w:rsidRDefault="006C25D8" w:rsidP="00354031">
                          <w:pPr>
                            <w:pStyle w:val="Geenafstand"/>
                            <w:ind w:left="1416" w:firstLine="708"/>
                            <w:rPr>
                              <w:sz w:val="24"/>
                              <w:szCs w:val="28"/>
                            </w:rPr>
                          </w:pPr>
                          <w:r w:rsidRPr="00354031">
                            <w:rPr>
                              <w:sz w:val="24"/>
                              <w:szCs w:val="28"/>
                            </w:rPr>
                            <w:t xml:space="preserve">R. van </w:t>
                          </w:r>
                          <w:proofErr w:type="spellStart"/>
                          <w:r w:rsidRPr="00354031">
                            <w:rPr>
                              <w:sz w:val="24"/>
                              <w:szCs w:val="28"/>
                            </w:rPr>
                            <w:t>Eekeren</w:t>
                          </w:r>
                          <w:proofErr w:type="spellEnd"/>
                          <w:r w:rsidRPr="00354031">
                            <w:rPr>
                              <w:sz w:val="24"/>
                              <w:szCs w:val="28"/>
                            </w:rPr>
                            <w:t xml:space="preserve"> Apotheker en wetenschappelijk beoordelaar </w:t>
                          </w:r>
                        </w:p>
                        <w:p w:rsidR="006C25D8" w:rsidRPr="003A6C50" w:rsidRDefault="006C25D8">
                          <w:pPr>
                            <w:pStyle w:val="Geenafstand"/>
                            <w:rPr>
                              <w:caps/>
                              <w:color w:val="595959" w:themeColor="text1" w:themeTint="A6"/>
                              <w:sz w:val="20"/>
                              <w:szCs w:val="20"/>
                            </w:rPr>
                          </w:pPr>
                        </w:p>
                      </w:txbxContent>
                    </v:textbox>
                    <w10:wrap anchorx="page" anchory="margin"/>
                  </v:shape>
                </w:pict>
              </mc:Fallback>
            </mc:AlternateContent>
          </w:r>
          <w:r w:rsidRPr="00354031">
            <w:rPr>
              <w:noProof/>
            </w:rPr>
            <w:drawing>
              <wp:anchor distT="0" distB="0" distL="114300" distR="114300" simplePos="0" relativeHeight="251662336" behindDoc="1" locked="0" layoutInCell="1" allowOverlap="1" wp14:anchorId="75A152AC">
                <wp:simplePos x="0" y="0"/>
                <wp:positionH relativeFrom="page">
                  <wp:align>right</wp:align>
                </wp:positionH>
                <wp:positionV relativeFrom="paragraph">
                  <wp:posOffset>1681399</wp:posOffset>
                </wp:positionV>
                <wp:extent cx="7557923" cy="5042781"/>
                <wp:effectExtent l="0" t="0" r="5080" b="5715"/>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57923" cy="504278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27B343A" wp14:editId="4B8F5270">
                    <wp:simplePos x="0" y="0"/>
                    <wp:positionH relativeFrom="page">
                      <wp:align>right</wp:align>
                    </wp:positionH>
                    <wp:positionV relativeFrom="paragraph">
                      <wp:posOffset>1426046</wp:posOffset>
                    </wp:positionV>
                    <wp:extent cx="7577751" cy="262551"/>
                    <wp:effectExtent l="0" t="0" r="23495" b="23495"/>
                    <wp:wrapNone/>
                    <wp:docPr id="57" name="Rechthoek 57"/>
                    <wp:cNvGraphicFramePr/>
                    <a:graphic xmlns:a="http://schemas.openxmlformats.org/drawingml/2006/main">
                      <a:graphicData uri="http://schemas.microsoft.com/office/word/2010/wordprocessingShape">
                        <wps:wsp>
                          <wps:cNvSpPr/>
                          <wps:spPr>
                            <a:xfrm>
                              <a:off x="0" y="0"/>
                              <a:ext cx="7577751" cy="26255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E53D6" id="Rechthoek 57" o:spid="_x0000_s1026" style="position:absolute;margin-left:545.45pt;margin-top:112.3pt;width:596.65pt;height:20.65pt;z-index:25166540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" fillcolor="black [3200]" strokecolor="black [1600]" strokeweight="1pt">
                    <w10:wrap anchorx="page"/>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align>left</wp:align>
                    </wp:positionH>
                    <wp:positionV relativeFrom="paragraph">
                      <wp:posOffset>6728743</wp:posOffset>
                    </wp:positionV>
                    <wp:extent cx="7577751" cy="262551"/>
                    <wp:effectExtent l="0" t="0" r="23495" b="23495"/>
                    <wp:wrapNone/>
                    <wp:docPr id="56" name="Rechthoek 56"/>
                    <wp:cNvGraphicFramePr/>
                    <a:graphic xmlns:a="http://schemas.openxmlformats.org/drawingml/2006/main">
                      <a:graphicData uri="http://schemas.microsoft.com/office/word/2010/wordprocessingShape">
                        <wps:wsp>
                          <wps:cNvSpPr/>
                          <wps:spPr>
                            <a:xfrm>
                              <a:off x="0" y="0"/>
                              <a:ext cx="7577751" cy="26255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A0DAC" id="Rechthoek 56" o:spid="_x0000_s1026" style="position:absolute;margin-left:0;margin-top:529.8pt;width:596.65pt;height:20.65pt;z-index:25166336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" fillcolor="black [3200]" strokecolor="black [1600]" strokeweight="1pt">
                    <w10:wrap anchorx="page"/>
                  </v:rect>
                </w:pict>
              </mc:Fallback>
            </mc:AlternateContent>
          </w:r>
          <w:r w:rsidR="003A6C50">
            <w:br w:type="page"/>
          </w:r>
        </w:p>
      </w:sdtContent>
    </w:sdt>
    <w:p w:rsidR="00E75B22" w:rsidRPr="00046996" w:rsidRDefault="00E75B22" w:rsidP="00046996">
      <w:pPr>
        <w:pStyle w:val="Kop1"/>
      </w:pPr>
      <w:bookmarkStart w:id="0" w:name="_Toc12044229"/>
      <w:r>
        <w:lastRenderedPageBreak/>
        <w:t>Abstract</w:t>
      </w:r>
      <w:bookmarkEnd w:id="0"/>
      <w:r>
        <w:t xml:space="preserve"> </w:t>
      </w:r>
    </w:p>
    <w:p w:rsidR="00046996" w:rsidRDefault="00046996" w:rsidP="00046996">
      <w:pPr>
        <w:pStyle w:val="Geenafstand"/>
      </w:pPr>
    </w:p>
    <w:p w:rsidR="00046996" w:rsidRPr="00046996" w:rsidRDefault="00046996" w:rsidP="00046996">
      <w:pPr>
        <w:pStyle w:val="Geenafstand"/>
        <w:rPr>
          <w:b/>
          <w:bCs/>
          <w:sz w:val="24"/>
          <w:szCs w:val="24"/>
        </w:rPr>
      </w:pPr>
      <w:r w:rsidRPr="00046996">
        <w:rPr>
          <w:b/>
          <w:bCs/>
          <w:sz w:val="24"/>
          <w:szCs w:val="24"/>
        </w:rPr>
        <w:t>Inleiding</w:t>
      </w:r>
    </w:p>
    <w:p w:rsidR="000F0279" w:rsidRPr="000F0279" w:rsidRDefault="000F0279" w:rsidP="00E75B22">
      <w:pPr>
        <w:jc w:val="both"/>
        <w:rPr>
          <w:sz w:val="24"/>
          <w:szCs w:val="24"/>
        </w:rPr>
      </w:pPr>
      <w:r>
        <w:rPr>
          <w:sz w:val="24"/>
          <w:szCs w:val="24"/>
        </w:rPr>
        <w:t xml:space="preserve">Nitrofurantoïne is een antimicrobieel geneesmiddel en wordt gebruik voor acute </w:t>
      </w:r>
      <w:r w:rsidR="00451F59">
        <w:rPr>
          <w:sz w:val="24"/>
          <w:szCs w:val="24"/>
        </w:rPr>
        <w:t xml:space="preserve">en recidiverende </w:t>
      </w:r>
      <w:r>
        <w:rPr>
          <w:sz w:val="24"/>
          <w:szCs w:val="24"/>
        </w:rPr>
        <w:t xml:space="preserve">ongecompliceerde urineweginfecties. Dit geneesmiddel kent helaas ook bijwerkingen, waaronder de </w:t>
      </w:r>
      <w:r w:rsidR="00A8538E">
        <w:rPr>
          <w:sz w:val="24"/>
          <w:szCs w:val="24"/>
        </w:rPr>
        <w:t>toxische effecten op de longen.</w:t>
      </w:r>
      <w:r>
        <w:rPr>
          <w:sz w:val="24"/>
          <w:szCs w:val="24"/>
        </w:rPr>
        <w:t xml:space="preserve"> Wanneer deze bijwerking niet tijdig herken</w:t>
      </w:r>
      <w:r w:rsidR="00A8538E">
        <w:rPr>
          <w:sz w:val="24"/>
          <w:szCs w:val="24"/>
        </w:rPr>
        <w:t>d</w:t>
      </w:r>
      <w:r>
        <w:rPr>
          <w:sz w:val="24"/>
          <w:szCs w:val="24"/>
        </w:rPr>
        <w:t xml:space="preserve"> wordt, k</w:t>
      </w:r>
      <w:r w:rsidR="00046996">
        <w:rPr>
          <w:sz w:val="24"/>
          <w:szCs w:val="24"/>
        </w:rPr>
        <w:t xml:space="preserve">an deze longschade irreversibel worden. Het is dus van essentieel belang dat er een manier wordt gevonden om deze bijwerking te herkennen. </w:t>
      </w:r>
      <w:r>
        <w:rPr>
          <w:sz w:val="24"/>
          <w:szCs w:val="24"/>
        </w:rPr>
        <w:t xml:space="preserve">Daarom worden in dit onderzoek de karakteristieken van pulmonaire klachten door gebruik van nitrofurantoïne gemeld bij het Lareb in kaart gebracht. </w:t>
      </w:r>
    </w:p>
    <w:p w:rsidR="00046996" w:rsidRPr="00046996" w:rsidRDefault="00046996" w:rsidP="00046996">
      <w:pPr>
        <w:pStyle w:val="Geenafstand"/>
        <w:rPr>
          <w:b/>
          <w:bCs/>
          <w:sz w:val="24"/>
          <w:szCs w:val="24"/>
        </w:rPr>
      </w:pPr>
      <w:r w:rsidRPr="00046996">
        <w:rPr>
          <w:b/>
          <w:bCs/>
          <w:sz w:val="24"/>
          <w:szCs w:val="24"/>
        </w:rPr>
        <w:t xml:space="preserve">Materiaal en methode </w:t>
      </w:r>
    </w:p>
    <w:p w:rsidR="00046996" w:rsidRPr="00046996" w:rsidRDefault="00046996" w:rsidP="00046996">
      <w:pPr>
        <w:jc w:val="both"/>
        <w:rPr>
          <w:sz w:val="24"/>
          <w:szCs w:val="24"/>
        </w:rPr>
      </w:pPr>
      <w:r>
        <w:rPr>
          <w:sz w:val="24"/>
          <w:szCs w:val="24"/>
        </w:rPr>
        <w:t xml:space="preserve">Voor dit onderzoek wordt </w:t>
      </w:r>
      <w:r w:rsidR="00A8538E">
        <w:rPr>
          <w:sz w:val="24"/>
          <w:szCs w:val="24"/>
        </w:rPr>
        <w:t>de</w:t>
      </w:r>
      <w:r>
        <w:rPr>
          <w:sz w:val="24"/>
          <w:szCs w:val="24"/>
        </w:rPr>
        <w:t xml:space="preserve"> database gebruik vanuit het </w:t>
      </w:r>
      <w:r w:rsidR="00E1087E">
        <w:rPr>
          <w:sz w:val="24"/>
          <w:szCs w:val="24"/>
        </w:rPr>
        <w:t>B</w:t>
      </w:r>
      <w:r>
        <w:rPr>
          <w:sz w:val="24"/>
          <w:szCs w:val="24"/>
        </w:rPr>
        <w:t xml:space="preserve">ijwerkingencentrum Lareb. Deze database geeft een overzicht van alle gemelde bijwerkingen bij het gebruik van nitrofurantoïne in Nederland. Vervolgens worden alle meldingen ingedeeld in categorieën die </w:t>
      </w:r>
      <w:r w:rsidR="00A8538E">
        <w:rPr>
          <w:sz w:val="24"/>
          <w:szCs w:val="24"/>
        </w:rPr>
        <w:t>worden vergeleken met het type reactie die optreedt</w:t>
      </w:r>
      <w:r>
        <w:rPr>
          <w:sz w:val="24"/>
          <w:szCs w:val="24"/>
        </w:rPr>
        <w:t xml:space="preserve">. De categorieën zijn leeftijd, dosering, co-morbiditeit, </w:t>
      </w:r>
      <w:r w:rsidR="00C11F70">
        <w:rPr>
          <w:sz w:val="24"/>
          <w:szCs w:val="24"/>
        </w:rPr>
        <w:t>ernst van de melding</w:t>
      </w:r>
      <w:r>
        <w:rPr>
          <w:sz w:val="24"/>
          <w:szCs w:val="24"/>
        </w:rPr>
        <w:t xml:space="preserve">, type melder, bijkomende klachten, eerder gemelde bijwerking en </w:t>
      </w:r>
      <w:r w:rsidR="00451F59">
        <w:rPr>
          <w:sz w:val="24"/>
          <w:szCs w:val="24"/>
        </w:rPr>
        <w:t>seizoensinvloeden</w:t>
      </w:r>
      <w:r>
        <w:rPr>
          <w:sz w:val="24"/>
          <w:szCs w:val="24"/>
        </w:rPr>
        <w:t>.</w:t>
      </w:r>
    </w:p>
    <w:p w:rsidR="00E75B22" w:rsidRDefault="00046996" w:rsidP="00046996">
      <w:pPr>
        <w:pStyle w:val="Geenafstand"/>
        <w:rPr>
          <w:b/>
          <w:bCs/>
          <w:sz w:val="24"/>
          <w:szCs w:val="24"/>
        </w:rPr>
      </w:pPr>
      <w:r w:rsidRPr="00046996">
        <w:rPr>
          <w:b/>
          <w:bCs/>
          <w:sz w:val="24"/>
          <w:szCs w:val="24"/>
        </w:rPr>
        <w:t xml:space="preserve">Resultaten </w:t>
      </w:r>
    </w:p>
    <w:p w:rsidR="00046996" w:rsidRPr="00046996" w:rsidRDefault="00543D63" w:rsidP="00046996">
      <w:pPr>
        <w:jc w:val="both"/>
        <w:rPr>
          <w:sz w:val="24"/>
          <w:szCs w:val="24"/>
        </w:rPr>
      </w:pPr>
      <w:r>
        <w:rPr>
          <w:sz w:val="24"/>
          <w:szCs w:val="24"/>
        </w:rPr>
        <w:t>In dit onderzoek zijn er 248 meldingen ge</w:t>
      </w:r>
      <w:r w:rsidR="00A8538E">
        <w:rPr>
          <w:sz w:val="24"/>
          <w:szCs w:val="24"/>
        </w:rPr>
        <w:t>ïncludeerd</w:t>
      </w:r>
      <w:r>
        <w:rPr>
          <w:sz w:val="24"/>
          <w:szCs w:val="24"/>
        </w:rPr>
        <w:t xml:space="preserve"> van acute pulmonaire reacties en 59 meldingen ge</w:t>
      </w:r>
      <w:r w:rsidR="00A8538E">
        <w:rPr>
          <w:sz w:val="24"/>
          <w:szCs w:val="24"/>
        </w:rPr>
        <w:t>ïncludeerd</w:t>
      </w:r>
      <w:r>
        <w:rPr>
          <w:sz w:val="24"/>
          <w:szCs w:val="24"/>
        </w:rPr>
        <w:t xml:space="preserve"> van late pulmonaire reacties. Naarmate de leeftijd toeneemt, nemen</w:t>
      </w:r>
      <w:r w:rsidR="003055D5">
        <w:rPr>
          <w:sz w:val="24"/>
          <w:szCs w:val="24"/>
        </w:rPr>
        <w:t xml:space="preserve"> relatief gezien</w:t>
      </w:r>
      <w:r>
        <w:rPr>
          <w:sz w:val="24"/>
          <w:szCs w:val="24"/>
        </w:rPr>
        <w:t xml:space="preserve"> de acute pulmonaire reacties af en nemen de late pulmonaire reacties toe.</w:t>
      </w:r>
      <w:r w:rsidR="003055D5">
        <w:rPr>
          <w:sz w:val="24"/>
          <w:szCs w:val="24"/>
        </w:rPr>
        <w:t xml:space="preserve"> D</w:t>
      </w:r>
      <w:r>
        <w:rPr>
          <w:sz w:val="24"/>
          <w:szCs w:val="24"/>
        </w:rPr>
        <w:t>e late pulmonaire reacties</w:t>
      </w:r>
      <w:r w:rsidR="003055D5">
        <w:rPr>
          <w:sz w:val="24"/>
          <w:szCs w:val="24"/>
        </w:rPr>
        <w:t xml:space="preserve"> gaan vaak samen met de co-morbiditeit </w:t>
      </w:r>
      <w:r>
        <w:rPr>
          <w:sz w:val="24"/>
          <w:szCs w:val="24"/>
        </w:rPr>
        <w:t>hart-/vaatziekten</w:t>
      </w:r>
      <w:r w:rsidR="003055D5">
        <w:rPr>
          <w:sz w:val="24"/>
          <w:szCs w:val="24"/>
        </w:rPr>
        <w:t xml:space="preserve"> (45%). Tevens is er een significant verschil aangetoond aan de hand van een Chi-square test tussen de co-morbiditeit hart-/vaatziekten en de type reactie</w:t>
      </w:r>
      <w:r>
        <w:rPr>
          <w:sz w:val="24"/>
          <w:szCs w:val="24"/>
        </w:rPr>
        <w:t xml:space="preserve">. Bij de acute pulmonaire reacties is er vaak geen co-morbiditeit </w:t>
      </w:r>
      <w:r w:rsidR="003055D5">
        <w:rPr>
          <w:sz w:val="24"/>
          <w:szCs w:val="24"/>
        </w:rPr>
        <w:t xml:space="preserve">op de meldformulieren gemeld. </w:t>
      </w:r>
    </w:p>
    <w:p w:rsidR="00046996" w:rsidRDefault="00500F2B" w:rsidP="00046996">
      <w:pPr>
        <w:pStyle w:val="Geenafstand"/>
        <w:rPr>
          <w:sz w:val="24"/>
          <w:szCs w:val="24"/>
        </w:rPr>
      </w:pPr>
      <w:r>
        <w:rPr>
          <w:b/>
          <w:bCs/>
          <w:sz w:val="24"/>
          <w:szCs w:val="24"/>
        </w:rPr>
        <w:t>Discussie</w:t>
      </w:r>
    </w:p>
    <w:p w:rsidR="00500F2B" w:rsidRPr="00046996" w:rsidRDefault="00500F2B" w:rsidP="00500F2B">
      <w:pPr>
        <w:jc w:val="both"/>
        <w:rPr>
          <w:sz w:val="24"/>
          <w:szCs w:val="24"/>
        </w:rPr>
      </w:pPr>
      <w:r w:rsidRPr="00500F2B">
        <w:rPr>
          <w:sz w:val="24"/>
          <w:szCs w:val="24"/>
        </w:rPr>
        <w:t xml:space="preserve">Er zijn meer acute pulmonaire reacties omdat deze </w:t>
      </w:r>
      <w:r w:rsidR="003055D5">
        <w:rPr>
          <w:sz w:val="24"/>
          <w:szCs w:val="24"/>
        </w:rPr>
        <w:t>mogelijk sneller</w:t>
      </w:r>
      <w:r w:rsidRPr="00500F2B">
        <w:rPr>
          <w:sz w:val="24"/>
          <w:szCs w:val="24"/>
        </w:rPr>
        <w:t xml:space="preserve"> </w:t>
      </w:r>
      <w:r w:rsidR="00C11F70">
        <w:rPr>
          <w:sz w:val="24"/>
          <w:szCs w:val="24"/>
        </w:rPr>
        <w:t>geassocieerd worden met het nitrofurantoïne-gebruik</w:t>
      </w:r>
      <w:r w:rsidRPr="00500F2B">
        <w:rPr>
          <w:sz w:val="24"/>
          <w:szCs w:val="24"/>
        </w:rPr>
        <w:t>. De late pulmonaire reacties treden pas na maanden</w:t>
      </w:r>
      <w:r w:rsidR="001078FE">
        <w:rPr>
          <w:sz w:val="24"/>
          <w:szCs w:val="24"/>
        </w:rPr>
        <w:t xml:space="preserve"> of </w:t>
      </w:r>
      <w:r w:rsidRPr="00500F2B">
        <w:rPr>
          <w:sz w:val="24"/>
          <w:szCs w:val="24"/>
        </w:rPr>
        <w:t xml:space="preserve">jaren op, de patiënt/zorgverlener denk dan niet meteen dat de oorzaak nitrofurantoïne </w:t>
      </w:r>
      <w:r w:rsidR="001078FE">
        <w:rPr>
          <w:sz w:val="24"/>
          <w:szCs w:val="24"/>
        </w:rPr>
        <w:t xml:space="preserve">kan zijn. De </w:t>
      </w:r>
      <w:r w:rsidR="003055D5">
        <w:rPr>
          <w:sz w:val="24"/>
          <w:szCs w:val="24"/>
        </w:rPr>
        <w:t>aard</w:t>
      </w:r>
      <w:r w:rsidR="001078FE">
        <w:rPr>
          <w:sz w:val="24"/>
          <w:szCs w:val="24"/>
        </w:rPr>
        <w:t xml:space="preserve"> van de co-morbiditeit over alle gemelde bijwerkingen is gelijk met de verdeling van de co-morbiditeit over alleen de respiratoire meldingen. Dus co-morbiditeit zal geen risicofactor zijn.</w:t>
      </w:r>
    </w:p>
    <w:p w:rsidR="00046996" w:rsidRDefault="00046996" w:rsidP="00046996">
      <w:pPr>
        <w:pStyle w:val="Geenafstand"/>
        <w:rPr>
          <w:b/>
          <w:bCs/>
          <w:sz w:val="24"/>
          <w:szCs w:val="24"/>
        </w:rPr>
      </w:pPr>
      <w:r w:rsidRPr="00046996">
        <w:rPr>
          <w:b/>
          <w:bCs/>
          <w:sz w:val="24"/>
          <w:szCs w:val="24"/>
        </w:rPr>
        <w:t xml:space="preserve">Conclusie </w:t>
      </w:r>
    </w:p>
    <w:p w:rsidR="00046996" w:rsidRPr="00046996" w:rsidRDefault="00543D63" w:rsidP="00046996">
      <w:pPr>
        <w:jc w:val="both"/>
        <w:rPr>
          <w:sz w:val="24"/>
          <w:szCs w:val="24"/>
        </w:rPr>
      </w:pPr>
      <w:r>
        <w:rPr>
          <w:sz w:val="24"/>
          <w:szCs w:val="24"/>
        </w:rPr>
        <w:t>Er worden meer acute dan late pulmonaire reacties gemeld. De acute pulmonaire reactie komt vaker voor</w:t>
      </w:r>
      <w:r w:rsidR="00F53D9B">
        <w:rPr>
          <w:sz w:val="24"/>
          <w:szCs w:val="24"/>
        </w:rPr>
        <w:t xml:space="preserve"> is samenhang met een korte kuur</w:t>
      </w:r>
      <w:r>
        <w:rPr>
          <w:sz w:val="24"/>
          <w:szCs w:val="24"/>
        </w:rPr>
        <w:t xml:space="preserve"> en de late pulmonaire reactie</w:t>
      </w:r>
      <w:r w:rsidR="00F53D9B">
        <w:rPr>
          <w:sz w:val="24"/>
          <w:szCs w:val="24"/>
        </w:rPr>
        <w:t xml:space="preserve"> wordt vaker gemeld bij een </w:t>
      </w:r>
      <w:r>
        <w:rPr>
          <w:sz w:val="24"/>
          <w:szCs w:val="24"/>
        </w:rPr>
        <w:t xml:space="preserve">profylactische dosering. De co-morbiditeit is geen risicofactor voor het ontstaan van de pulmonaire reacties. </w:t>
      </w:r>
      <w:r w:rsidR="009B5F8C">
        <w:rPr>
          <w:sz w:val="24"/>
          <w:szCs w:val="24"/>
        </w:rPr>
        <w:t xml:space="preserve">Concluderend kan gesteld worden dat longtoxiciteit die kan ontstaan door nitrofurantoïne-gebruik meer onder de aandacht worden gebracht bij artsen en patiënten om longschade te voorkomen. </w:t>
      </w:r>
    </w:p>
    <w:p w:rsidR="00E75B22" w:rsidRPr="00E75B22" w:rsidRDefault="00E75B22" w:rsidP="00E75B22">
      <w:pPr>
        <w:rPr>
          <w:sz w:val="24"/>
          <w:szCs w:val="24"/>
        </w:rPr>
      </w:pPr>
    </w:p>
    <w:p w:rsidR="00E75B22" w:rsidRPr="00E75B22" w:rsidRDefault="00E75B22" w:rsidP="00E75B22"/>
    <w:sdt>
      <w:sdtPr>
        <w:rPr>
          <w:rFonts w:asciiTheme="minorHAnsi" w:eastAsiaTheme="minorHAnsi" w:hAnsiTheme="minorHAnsi" w:cstheme="minorBidi"/>
          <w:color w:val="auto"/>
          <w:sz w:val="22"/>
          <w:szCs w:val="22"/>
          <w:lang w:eastAsia="en-US"/>
        </w:rPr>
        <w:id w:val="-2009203836"/>
        <w:docPartObj>
          <w:docPartGallery w:val="Table of Contents"/>
          <w:docPartUnique/>
        </w:docPartObj>
      </w:sdtPr>
      <w:sdtEndPr>
        <w:rPr>
          <w:b/>
          <w:bCs/>
        </w:rPr>
      </w:sdtEndPr>
      <w:sdtContent>
        <w:p w:rsidR="003B4F44" w:rsidRDefault="003B4F44">
          <w:pPr>
            <w:pStyle w:val="Kopvaninhoudsopgave"/>
          </w:pPr>
          <w:r>
            <w:t xml:space="preserve">Inhoudsopgave </w:t>
          </w:r>
          <w:r w:rsidR="002B5474">
            <w:t xml:space="preserve"> </w:t>
          </w:r>
        </w:p>
        <w:p w:rsidR="00766F7C" w:rsidRDefault="003B4F4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044229" w:history="1">
            <w:r w:rsidR="00766F7C" w:rsidRPr="006D5454">
              <w:rPr>
                <w:rStyle w:val="Hyperlink"/>
                <w:noProof/>
              </w:rPr>
              <w:t>Abstract</w:t>
            </w:r>
            <w:r w:rsidR="00766F7C">
              <w:rPr>
                <w:noProof/>
                <w:webHidden/>
              </w:rPr>
              <w:tab/>
            </w:r>
            <w:r w:rsidR="00766F7C">
              <w:rPr>
                <w:noProof/>
                <w:webHidden/>
              </w:rPr>
              <w:fldChar w:fldCharType="begin"/>
            </w:r>
            <w:r w:rsidR="00766F7C">
              <w:rPr>
                <w:noProof/>
                <w:webHidden/>
              </w:rPr>
              <w:instrText xml:space="preserve"> PAGEREF _Toc12044229 \h </w:instrText>
            </w:r>
            <w:r w:rsidR="00766F7C">
              <w:rPr>
                <w:noProof/>
                <w:webHidden/>
              </w:rPr>
            </w:r>
            <w:r w:rsidR="00766F7C">
              <w:rPr>
                <w:noProof/>
                <w:webHidden/>
              </w:rPr>
              <w:fldChar w:fldCharType="separate"/>
            </w:r>
            <w:r w:rsidR="00766F7C">
              <w:rPr>
                <w:noProof/>
                <w:webHidden/>
              </w:rPr>
              <w:t>1</w:t>
            </w:r>
            <w:r w:rsidR="00766F7C">
              <w:rPr>
                <w:noProof/>
                <w:webHidden/>
              </w:rPr>
              <w:fldChar w:fldCharType="end"/>
            </w:r>
          </w:hyperlink>
        </w:p>
        <w:p w:rsidR="00766F7C" w:rsidRDefault="00766F7C">
          <w:pPr>
            <w:pStyle w:val="Inhopg1"/>
            <w:tabs>
              <w:tab w:val="right" w:leader="dot" w:pos="9062"/>
            </w:tabs>
            <w:rPr>
              <w:rFonts w:eastAsiaTheme="minorEastAsia"/>
              <w:noProof/>
              <w:lang w:eastAsia="nl-NL"/>
            </w:rPr>
          </w:pPr>
          <w:hyperlink w:anchor="_Toc12044230" w:history="1">
            <w:r w:rsidRPr="006D5454">
              <w:rPr>
                <w:rStyle w:val="Hyperlink"/>
                <w:noProof/>
              </w:rPr>
              <w:t>Inleiding</w:t>
            </w:r>
            <w:r>
              <w:rPr>
                <w:noProof/>
                <w:webHidden/>
              </w:rPr>
              <w:tab/>
            </w:r>
            <w:r>
              <w:rPr>
                <w:noProof/>
                <w:webHidden/>
              </w:rPr>
              <w:fldChar w:fldCharType="begin"/>
            </w:r>
            <w:r>
              <w:rPr>
                <w:noProof/>
                <w:webHidden/>
              </w:rPr>
              <w:instrText xml:space="preserve"> PAGEREF _Toc12044230 \h </w:instrText>
            </w:r>
            <w:r>
              <w:rPr>
                <w:noProof/>
                <w:webHidden/>
              </w:rPr>
            </w:r>
            <w:r>
              <w:rPr>
                <w:noProof/>
                <w:webHidden/>
              </w:rPr>
              <w:fldChar w:fldCharType="separate"/>
            </w:r>
            <w:r>
              <w:rPr>
                <w:noProof/>
                <w:webHidden/>
              </w:rPr>
              <w:t>3</w:t>
            </w:r>
            <w:r>
              <w:rPr>
                <w:noProof/>
                <w:webHidden/>
              </w:rPr>
              <w:fldChar w:fldCharType="end"/>
            </w:r>
          </w:hyperlink>
        </w:p>
        <w:p w:rsidR="00766F7C" w:rsidRDefault="00766F7C">
          <w:pPr>
            <w:pStyle w:val="Inhopg1"/>
            <w:tabs>
              <w:tab w:val="right" w:leader="dot" w:pos="9062"/>
            </w:tabs>
            <w:rPr>
              <w:rFonts w:eastAsiaTheme="minorEastAsia"/>
              <w:noProof/>
              <w:lang w:eastAsia="nl-NL"/>
            </w:rPr>
          </w:pPr>
          <w:hyperlink w:anchor="_Toc12044231" w:history="1">
            <w:r w:rsidRPr="006D5454">
              <w:rPr>
                <w:rStyle w:val="Hyperlink"/>
                <w:noProof/>
              </w:rPr>
              <w:t>Materiaal en Methode</w:t>
            </w:r>
            <w:r>
              <w:rPr>
                <w:noProof/>
                <w:webHidden/>
              </w:rPr>
              <w:tab/>
            </w:r>
            <w:r>
              <w:rPr>
                <w:noProof/>
                <w:webHidden/>
              </w:rPr>
              <w:fldChar w:fldCharType="begin"/>
            </w:r>
            <w:r>
              <w:rPr>
                <w:noProof/>
                <w:webHidden/>
              </w:rPr>
              <w:instrText xml:space="preserve"> PAGEREF _Toc12044231 \h </w:instrText>
            </w:r>
            <w:r>
              <w:rPr>
                <w:noProof/>
                <w:webHidden/>
              </w:rPr>
            </w:r>
            <w:r>
              <w:rPr>
                <w:noProof/>
                <w:webHidden/>
              </w:rPr>
              <w:fldChar w:fldCharType="separate"/>
            </w:r>
            <w:r>
              <w:rPr>
                <w:noProof/>
                <w:webHidden/>
              </w:rPr>
              <w:t>5</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32" w:history="1">
            <w:r w:rsidRPr="006D5454">
              <w:rPr>
                <w:rStyle w:val="Hyperlink"/>
                <w:noProof/>
              </w:rPr>
              <w:t>In- en exclusiecriteria</w:t>
            </w:r>
            <w:r>
              <w:rPr>
                <w:noProof/>
                <w:webHidden/>
              </w:rPr>
              <w:tab/>
            </w:r>
            <w:r>
              <w:rPr>
                <w:noProof/>
                <w:webHidden/>
              </w:rPr>
              <w:fldChar w:fldCharType="begin"/>
            </w:r>
            <w:r>
              <w:rPr>
                <w:noProof/>
                <w:webHidden/>
              </w:rPr>
              <w:instrText xml:space="preserve"> PAGEREF _Toc12044232 \h </w:instrText>
            </w:r>
            <w:r>
              <w:rPr>
                <w:noProof/>
                <w:webHidden/>
              </w:rPr>
            </w:r>
            <w:r>
              <w:rPr>
                <w:noProof/>
                <w:webHidden/>
              </w:rPr>
              <w:fldChar w:fldCharType="separate"/>
            </w:r>
            <w:r>
              <w:rPr>
                <w:noProof/>
                <w:webHidden/>
              </w:rPr>
              <w:t>5</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33" w:history="1">
            <w:r w:rsidRPr="006D5454">
              <w:rPr>
                <w:rStyle w:val="Hyperlink"/>
                <w:noProof/>
              </w:rPr>
              <w:t>Methode</w:t>
            </w:r>
            <w:r>
              <w:rPr>
                <w:noProof/>
                <w:webHidden/>
              </w:rPr>
              <w:tab/>
            </w:r>
            <w:r>
              <w:rPr>
                <w:noProof/>
                <w:webHidden/>
              </w:rPr>
              <w:fldChar w:fldCharType="begin"/>
            </w:r>
            <w:r>
              <w:rPr>
                <w:noProof/>
                <w:webHidden/>
              </w:rPr>
              <w:instrText xml:space="preserve"> PAGEREF _Toc12044233 \h </w:instrText>
            </w:r>
            <w:r>
              <w:rPr>
                <w:noProof/>
                <w:webHidden/>
              </w:rPr>
            </w:r>
            <w:r>
              <w:rPr>
                <w:noProof/>
                <w:webHidden/>
              </w:rPr>
              <w:fldChar w:fldCharType="separate"/>
            </w:r>
            <w:r>
              <w:rPr>
                <w:noProof/>
                <w:webHidden/>
              </w:rPr>
              <w:t>7</w:t>
            </w:r>
            <w:r>
              <w:rPr>
                <w:noProof/>
                <w:webHidden/>
              </w:rPr>
              <w:fldChar w:fldCharType="end"/>
            </w:r>
          </w:hyperlink>
        </w:p>
        <w:p w:rsidR="00766F7C" w:rsidRDefault="00766F7C">
          <w:pPr>
            <w:pStyle w:val="Inhopg1"/>
            <w:tabs>
              <w:tab w:val="right" w:leader="dot" w:pos="9062"/>
            </w:tabs>
            <w:rPr>
              <w:rFonts w:eastAsiaTheme="minorEastAsia"/>
              <w:noProof/>
              <w:lang w:eastAsia="nl-NL"/>
            </w:rPr>
          </w:pPr>
          <w:hyperlink w:anchor="_Toc12044234" w:history="1">
            <w:r w:rsidRPr="006D5454">
              <w:rPr>
                <w:rStyle w:val="Hyperlink"/>
                <w:noProof/>
              </w:rPr>
              <w:t>Resultaten</w:t>
            </w:r>
            <w:r>
              <w:rPr>
                <w:noProof/>
                <w:webHidden/>
              </w:rPr>
              <w:tab/>
            </w:r>
            <w:r>
              <w:rPr>
                <w:noProof/>
                <w:webHidden/>
              </w:rPr>
              <w:fldChar w:fldCharType="begin"/>
            </w:r>
            <w:r>
              <w:rPr>
                <w:noProof/>
                <w:webHidden/>
              </w:rPr>
              <w:instrText xml:space="preserve"> PAGEREF _Toc12044234 \h </w:instrText>
            </w:r>
            <w:r>
              <w:rPr>
                <w:noProof/>
                <w:webHidden/>
              </w:rPr>
            </w:r>
            <w:r>
              <w:rPr>
                <w:noProof/>
                <w:webHidden/>
              </w:rPr>
              <w:fldChar w:fldCharType="separate"/>
            </w:r>
            <w:r>
              <w:rPr>
                <w:noProof/>
                <w:webHidden/>
              </w:rPr>
              <w:t>11</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35" w:history="1">
            <w:r w:rsidRPr="006D5454">
              <w:rPr>
                <w:rStyle w:val="Hyperlink"/>
                <w:noProof/>
              </w:rPr>
              <w:t>Type reactie, leeftijd, dosering, co-morbiditeit en ernst van de melding</w:t>
            </w:r>
            <w:r>
              <w:rPr>
                <w:noProof/>
                <w:webHidden/>
              </w:rPr>
              <w:tab/>
            </w:r>
            <w:r>
              <w:rPr>
                <w:noProof/>
                <w:webHidden/>
              </w:rPr>
              <w:fldChar w:fldCharType="begin"/>
            </w:r>
            <w:r>
              <w:rPr>
                <w:noProof/>
                <w:webHidden/>
              </w:rPr>
              <w:instrText xml:space="preserve"> PAGEREF _Toc12044235 \h </w:instrText>
            </w:r>
            <w:r>
              <w:rPr>
                <w:noProof/>
                <w:webHidden/>
              </w:rPr>
            </w:r>
            <w:r>
              <w:rPr>
                <w:noProof/>
                <w:webHidden/>
              </w:rPr>
              <w:fldChar w:fldCharType="separate"/>
            </w:r>
            <w:r>
              <w:rPr>
                <w:noProof/>
                <w:webHidden/>
              </w:rPr>
              <w:t>11</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36" w:history="1">
            <w:r w:rsidRPr="006D5454">
              <w:rPr>
                <w:rStyle w:val="Hyperlink"/>
                <w:noProof/>
              </w:rPr>
              <w:t>Type melder</w:t>
            </w:r>
            <w:r>
              <w:rPr>
                <w:noProof/>
                <w:webHidden/>
              </w:rPr>
              <w:tab/>
            </w:r>
            <w:r>
              <w:rPr>
                <w:noProof/>
                <w:webHidden/>
              </w:rPr>
              <w:fldChar w:fldCharType="begin"/>
            </w:r>
            <w:r>
              <w:rPr>
                <w:noProof/>
                <w:webHidden/>
              </w:rPr>
              <w:instrText xml:space="preserve"> PAGEREF _Toc12044236 \h </w:instrText>
            </w:r>
            <w:r>
              <w:rPr>
                <w:noProof/>
                <w:webHidden/>
              </w:rPr>
            </w:r>
            <w:r>
              <w:rPr>
                <w:noProof/>
                <w:webHidden/>
              </w:rPr>
              <w:fldChar w:fldCharType="separate"/>
            </w:r>
            <w:r>
              <w:rPr>
                <w:noProof/>
                <w:webHidden/>
              </w:rPr>
              <w:t>14</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37" w:history="1">
            <w:r w:rsidRPr="006D5454">
              <w:rPr>
                <w:rStyle w:val="Hyperlink"/>
                <w:noProof/>
              </w:rPr>
              <w:t>Bijkomende klachten</w:t>
            </w:r>
            <w:r>
              <w:rPr>
                <w:noProof/>
                <w:webHidden/>
              </w:rPr>
              <w:tab/>
            </w:r>
            <w:r>
              <w:rPr>
                <w:noProof/>
                <w:webHidden/>
              </w:rPr>
              <w:fldChar w:fldCharType="begin"/>
            </w:r>
            <w:r>
              <w:rPr>
                <w:noProof/>
                <w:webHidden/>
              </w:rPr>
              <w:instrText xml:space="preserve"> PAGEREF _Toc12044237 \h </w:instrText>
            </w:r>
            <w:r>
              <w:rPr>
                <w:noProof/>
                <w:webHidden/>
              </w:rPr>
            </w:r>
            <w:r>
              <w:rPr>
                <w:noProof/>
                <w:webHidden/>
              </w:rPr>
              <w:fldChar w:fldCharType="separate"/>
            </w:r>
            <w:r>
              <w:rPr>
                <w:noProof/>
                <w:webHidden/>
              </w:rPr>
              <w:t>15</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38" w:history="1">
            <w:r w:rsidRPr="006D5454">
              <w:rPr>
                <w:rStyle w:val="Hyperlink"/>
                <w:noProof/>
              </w:rPr>
              <w:t>Bijwerkingen eerder opgetreden</w:t>
            </w:r>
            <w:r>
              <w:rPr>
                <w:noProof/>
                <w:webHidden/>
              </w:rPr>
              <w:tab/>
            </w:r>
            <w:r>
              <w:rPr>
                <w:noProof/>
                <w:webHidden/>
              </w:rPr>
              <w:fldChar w:fldCharType="begin"/>
            </w:r>
            <w:r>
              <w:rPr>
                <w:noProof/>
                <w:webHidden/>
              </w:rPr>
              <w:instrText xml:space="preserve"> PAGEREF _Toc12044238 \h </w:instrText>
            </w:r>
            <w:r>
              <w:rPr>
                <w:noProof/>
                <w:webHidden/>
              </w:rPr>
            </w:r>
            <w:r>
              <w:rPr>
                <w:noProof/>
                <w:webHidden/>
              </w:rPr>
              <w:fldChar w:fldCharType="separate"/>
            </w:r>
            <w:r>
              <w:rPr>
                <w:noProof/>
                <w:webHidden/>
              </w:rPr>
              <w:t>16</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39" w:history="1">
            <w:r w:rsidRPr="006D5454">
              <w:rPr>
                <w:rStyle w:val="Hyperlink"/>
                <w:noProof/>
              </w:rPr>
              <w:t>Seizoensinvloeden</w:t>
            </w:r>
            <w:r>
              <w:rPr>
                <w:noProof/>
                <w:webHidden/>
              </w:rPr>
              <w:tab/>
            </w:r>
            <w:r>
              <w:rPr>
                <w:noProof/>
                <w:webHidden/>
              </w:rPr>
              <w:fldChar w:fldCharType="begin"/>
            </w:r>
            <w:r>
              <w:rPr>
                <w:noProof/>
                <w:webHidden/>
              </w:rPr>
              <w:instrText xml:space="preserve"> PAGEREF _Toc12044239 \h </w:instrText>
            </w:r>
            <w:r>
              <w:rPr>
                <w:noProof/>
                <w:webHidden/>
              </w:rPr>
            </w:r>
            <w:r>
              <w:rPr>
                <w:noProof/>
                <w:webHidden/>
              </w:rPr>
              <w:fldChar w:fldCharType="separate"/>
            </w:r>
            <w:r>
              <w:rPr>
                <w:noProof/>
                <w:webHidden/>
              </w:rPr>
              <w:t>17</w:t>
            </w:r>
            <w:r>
              <w:rPr>
                <w:noProof/>
                <w:webHidden/>
              </w:rPr>
              <w:fldChar w:fldCharType="end"/>
            </w:r>
          </w:hyperlink>
        </w:p>
        <w:p w:rsidR="00766F7C" w:rsidRDefault="00766F7C">
          <w:pPr>
            <w:pStyle w:val="Inhopg1"/>
            <w:tabs>
              <w:tab w:val="right" w:leader="dot" w:pos="9062"/>
            </w:tabs>
            <w:rPr>
              <w:rFonts w:eastAsiaTheme="minorEastAsia"/>
              <w:noProof/>
              <w:lang w:eastAsia="nl-NL"/>
            </w:rPr>
          </w:pPr>
          <w:hyperlink w:anchor="_Toc12044240" w:history="1">
            <w:r w:rsidRPr="006D5454">
              <w:rPr>
                <w:rStyle w:val="Hyperlink"/>
                <w:noProof/>
              </w:rPr>
              <w:t>Discussie</w:t>
            </w:r>
            <w:r>
              <w:rPr>
                <w:noProof/>
                <w:webHidden/>
              </w:rPr>
              <w:tab/>
            </w:r>
            <w:r>
              <w:rPr>
                <w:noProof/>
                <w:webHidden/>
              </w:rPr>
              <w:fldChar w:fldCharType="begin"/>
            </w:r>
            <w:r>
              <w:rPr>
                <w:noProof/>
                <w:webHidden/>
              </w:rPr>
              <w:instrText xml:space="preserve"> PAGEREF _Toc12044240 \h </w:instrText>
            </w:r>
            <w:r>
              <w:rPr>
                <w:noProof/>
                <w:webHidden/>
              </w:rPr>
            </w:r>
            <w:r>
              <w:rPr>
                <w:noProof/>
                <w:webHidden/>
              </w:rPr>
              <w:fldChar w:fldCharType="separate"/>
            </w:r>
            <w:r>
              <w:rPr>
                <w:noProof/>
                <w:webHidden/>
              </w:rPr>
              <w:t>19</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41" w:history="1">
            <w:r w:rsidRPr="006D5454">
              <w:rPr>
                <w:rStyle w:val="Hyperlink"/>
                <w:noProof/>
              </w:rPr>
              <w:t>Type reactie, leeftijd, dosering, co-morbiditeit en ernst van de melding</w:t>
            </w:r>
            <w:r>
              <w:rPr>
                <w:noProof/>
                <w:webHidden/>
              </w:rPr>
              <w:tab/>
            </w:r>
            <w:r>
              <w:rPr>
                <w:noProof/>
                <w:webHidden/>
              </w:rPr>
              <w:fldChar w:fldCharType="begin"/>
            </w:r>
            <w:r>
              <w:rPr>
                <w:noProof/>
                <w:webHidden/>
              </w:rPr>
              <w:instrText xml:space="preserve"> PAGEREF _Toc12044241 \h </w:instrText>
            </w:r>
            <w:r>
              <w:rPr>
                <w:noProof/>
                <w:webHidden/>
              </w:rPr>
            </w:r>
            <w:r>
              <w:rPr>
                <w:noProof/>
                <w:webHidden/>
              </w:rPr>
              <w:fldChar w:fldCharType="separate"/>
            </w:r>
            <w:r>
              <w:rPr>
                <w:noProof/>
                <w:webHidden/>
              </w:rPr>
              <w:t>19</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42" w:history="1">
            <w:r w:rsidRPr="006D5454">
              <w:rPr>
                <w:rStyle w:val="Hyperlink"/>
                <w:noProof/>
              </w:rPr>
              <w:t>Type melder</w:t>
            </w:r>
            <w:r>
              <w:rPr>
                <w:noProof/>
                <w:webHidden/>
              </w:rPr>
              <w:tab/>
            </w:r>
            <w:r>
              <w:rPr>
                <w:noProof/>
                <w:webHidden/>
              </w:rPr>
              <w:fldChar w:fldCharType="begin"/>
            </w:r>
            <w:r>
              <w:rPr>
                <w:noProof/>
                <w:webHidden/>
              </w:rPr>
              <w:instrText xml:space="preserve"> PAGEREF _Toc12044242 \h </w:instrText>
            </w:r>
            <w:r>
              <w:rPr>
                <w:noProof/>
                <w:webHidden/>
              </w:rPr>
            </w:r>
            <w:r>
              <w:rPr>
                <w:noProof/>
                <w:webHidden/>
              </w:rPr>
              <w:fldChar w:fldCharType="separate"/>
            </w:r>
            <w:r>
              <w:rPr>
                <w:noProof/>
                <w:webHidden/>
              </w:rPr>
              <w:t>21</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43" w:history="1">
            <w:r w:rsidRPr="006D5454">
              <w:rPr>
                <w:rStyle w:val="Hyperlink"/>
                <w:noProof/>
              </w:rPr>
              <w:t>Bijkomende klachten</w:t>
            </w:r>
            <w:r>
              <w:rPr>
                <w:noProof/>
                <w:webHidden/>
              </w:rPr>
              <w:tab/>
            </w:r>
            <w:r>
              <w:rPr>
                <w:noProof/>
                <w:webHidden/>
              </w:rPr>
              <w:fldChar w:fldCharType="begin"/>
            </w:r>
            <w:r>
              <w:rPr>
                <w:noProof/>
                <w:webHidden/>
              </w:rPr>
              <w:instrText xml:space="preserve"> PAGEREF _Toc12044243 \h </w:instrText>
            </w:r>
            <w:r>
              <w:rPr>
                <w:noProof/>
                <w:webHidden/>
              </w:rPr>
            </w:r>
            <w:r>
              <w:rPr>
                <w:noProof/>
                <w:webHidden/>
              </w:rPr>
              <w:fldChar w:fldCharType="separate"/>
            </w:r>
            <w:r>
              <w:rPr>
                <w:noProof/>
                <w:webHidden/>
              </w:rPr>
              <w:t>22</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44" w:history="1">
            <w:r w:rsidRPr="006D5454">
              <w:rPr>
                <w:rStyle w:val="Hyperlink"/>
                <w:noProof/>
              </w:rPr>
              <w:t>Bijwerkingen eerder opgetreden</w:t>
            </w:r>
            <w:r>
              <w:rPr>
                <w:noProof/>
                <w:webHidden/>
              </w:rPr>
              <w:tab/>
            </w:r>
            <w:r>
              <w:rPr>
                <w:noProof/>
                <w:webHidden/>
              </w:rPr>
              <w:fldChar w:fldCharType="begin"/>
            </w:r>
            <w:r>
              <w:rPr>
                <w:noProof/>
                <w:webHidden/>
              </w:rPr>
              <w:instrText xml:space="preserve"> PAGEREF _Toc12044244 \h </w:instrText>
            </w:r>
            <w:r>
              <w:rPr>
                <w:noProof/>
                <w:webHidden/>
              </w:rPr>
            </w:r>
            <w:r>
              <w:rPr>
                <w:noProof/>
                <w:webHidden/>
              </w:rPr>
              <w:fldChar w:fldCharType="separate"/>
            </w:r>
            <w:r>
              <w:rPr>
                <w:noProof/>
                <w:webHidden/>
              </w:rPr>
              <w:t>22</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45" w:history="1">
            <w:r w:rsidRPr="006D5454">
              <w:rPr>
                <w:rStyle w:val="Hyperlink"/>
                <w:noProof/>
              </w:rPr>
              <w:t>Seizoensinvloeden</w:t>
            </w:r>
            <w:r>
              <w:rPr>
                <w:noProof/>
                <w:webHidden/>
              </w:rPr>
              <w:tab/>
            </w:r>
            <w:r>
              <w:rPr>
                <w:noProof/>
                <w:webHidden/>
              </w:rPr>
              <w:fldChar w:fldCharType="begin"/>
            </w:r>
            <w:r>
              <w:rPr>
                <w:noProof/>
                <w:webHidden/>
              </w:rPr>
              <w:instrText xml:space="preserve"> PAGEREF _Toc12044245 \h </w:instrText>
            </w:r>
            <w:r>
              <w:rPr>
                <w:noProof/>
                <w:webHidden/>
              </w:rPr>
            </w:r>
            <w:r>
              <w:rPr>
                <w:noProof/>
                <w:webHidden/>
              </w:rPr>
              <w:fldChar w:fldCharType="separate"/>
            </w:r>
            <w:r>
              <w:rPr>
                <w:noProof/>
                <w:webHidden/>
              </w:rPr>
              <w:t>23</w:t>
            </w:r>
            <w:r>
              <w:rPr>
                <w:noProof/>
                <w:webHidden/>
              </w:rPr>
              <w:fldChar w:fldCharType="end"/>
            </w:r>
          </w:hyperlink>
        </w:p>
        <w:p w:rsidR="00766F7C" w:rsidRDefault="00766F7C">
          <w:pPr>
            <w:pStyle w:val="Inhopg1"/>
            <w:tabs>
              <w:tab w:val="right" w:leader="dot" w:pos="9062"/>
            </w:tabs>
            <w:rPr>
              <w:rFonts w:eastAsiaTheme="minorEastAsia"/>
              <w:noProof/>
              <w:lang w:eastAsia="nl-NL"/>
            </w:rPr>
          </w:pPr>
          <w:hyperlink w:anchor="_Toc12044246" w:history="1">
            <w:r w:rsidRPr="006D5454">
              <w:rPr>
                <w:rStyle w:val="Hyperlink"/>
                <w:noProof/>
              </w:rPr>
              <w:t>Conclusie</w:t>
            </w:r>
            <w:r>
              <w:rPr>
                <w:noProof/>
                <w:webHidden/>
              </w:rPr>
              <w:tab/>
            </w:r>
            <w:r>
              <w:rPr>
                <w:noProof/>
                <w:webHidden/>
              </w:rPr>
              <w:fldChar w:fldCharType="begin"/>
            </w:r>
            <w:r>
              <w:rPr>
                <w:noProof/>
                <w:webHidden/>
              </w:rPr>
              <w:instrText xml:space="preserve"> PAGEREF _Toc12044246 \h </w:instrText>
            </w:r>
            <w:r>
              <w:rPr>
                <w:noProof/>
                <w:webHidden/>
              </w:rPr>
            </w:r>
            <w:r>
              <w:rPr>
                <w:noProof/>
                <w:webHidden/>
              </w:rPr>
              <w:fldChar w:fldCharType="separate"/>
            </w:r>
            <w:r>
              <w:rPr>
                <w:noProof/>
                <w:webHidden/>
              </w:rPr>
              <w:t>24</w:t>
            </w:r>
            <w:r>
              <w:rPr>
                <w:noProof/>
                <w:webHidden/>
              </w:rPr>
              <w:fldChar w:fldCharType="end"/>
            </w:r>
          </w:hyperlink>
        </w:p>
        <w:p w:rsidR="00766F7C" w:rsidRDefault="00766F7C">
          <w:pPr>
            <w:pStyle w:val="Inhopg1"/>
            <w:tabs>
              <w:tab w:val="right" w:leader="dot" w:pos="9062"/>
            </w:tabs>
            <w:rPr>
              <w:rFonts w:eastAsiaTheme="minorEastAsia"/>
              <w:noProof/>
              <w:lang w:eastAsia="nl-NL"/>
            </w:rPr>
          </w:pPr>
          <w:hyperlink w:anchor="_Toc12044247" w:history="1">
            <w:r w:rsidRPr="006D5454">
              <w:rPr>
                <w:rStyle w:val="Hyperlink"/>
                <w:noProof/>
              </w:rPr>
              <w:t>Referenties</w:t>
            </w:r>
            <w:r>
              <w:rPr>
                <w:noProof/>
                <w:webHidden/>
              </w:rPr>
              <w:tab/>
            </w:r>
            <w:r>
              <w:rPr>
                <w:noProof/>
                <w:webHidden/>
              </w:rPr>
              <w:fldChar w:fldCharType="begin"/>
            </w:r>
            <w:r>
              <w:rPr>
                <w:noProof/>
                <w:webHidden/>
              </w:rPr>
              <w:instrText xml:space="preserve"> PAGEREF _Toc12044247 \h </w:instrText>
            </w:r>
            <w:r>
              <w:rPr>
                <w:noProof/>
                <w:webHidden/>
              </w:rPr>
            </w:r>
            <w:r>
              <w:rPr>
                <w:noProof/>
                <w:webHidden/>
              </w:rPr>
              <w:fldChar w:fldCharType="separate"/>
            </w:r>
            <w:r>
              <w:rPr>
                <w:noProof/>
                <w:webHidden/>
              </w:rPr>
              <w:t>25</w:t>
            </w:r>
            <w:r>
              <w:rPr>
                <w:noProof/>
                <w:webHidden/>
              </w:rPr>
              <w:fldChar w:fldCharType="end"/>
            </w:r>
          </w:hyperlink>
        </w:p>
        <w:p w:rsidR="00766F7C" w:rsidRDefault="00766F7C">
          <w:pPr>
            <w:pStyle w:val="Inhopg1"/>
            <w:tabs>
              <w:tab w:val="right" w:leader="dot" w:pos="9062"/>
            </w:tabs>
            <w:rPr>
              <w:rFonts w:eastAsiaTheme="minorEastAsia"/>
              <w:noProof/>
              <w:lang w:eastAsia="nl-NL"/>
            </w:rPr>
          </w:pPr>
          <w:hyperlink w:anchor="_Toc12044248" w:history="1">
            <w:r w:rsidRPr="006D5454">
              <w:rPr>
                <w:rStyle w:val="Hyperlink"/>
                <w:noProof/>
              </w:rPr>
              <w:t>Bijlagen</w:t>
            </w:r>
            <w:r>
              <w:rPr>
                <w:noProof/>
                <w:webHidden/>
              </w:rPr>
              <w:tab/>
            </w:r>
            <w:r>
              <w:rPr>
                <w:noProof/>
                <w:webHidden/>
              </w:rPr>
              <w:fldChar w:fldCharType="begin"/>
            </w:r>
            <w:r>
              <w:rPr>
                <w:noProof/>
                <w:webHidden/>
              </w:rPr>
              <w:instrText xml:space="preserve"> PAGEREF _Toc12044248 \h </w:instrText>
            </w:r>
            <w:r>
              <w:rPr>
                <w:noProof/>
                <w:webHidden/>
              </w:rPr>
            </w:r>
            <w:r>
              <w:rPr>
                <w:noProof/>
                <w:webHidden/>
              </w:rPr>
              <w:fldChar w:fldCharType="separate"/>
            </w:r>
            <w:r>
              <w:rPr>
                <w:noProof/>
                <w:webHidden/>
              </w:rPr>
              <w:t>26</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49" w:history="1">
            <w:r w:rsidRPr="006D5454">
              <w:rPr>
                <w:rStyle w:val="Hyperlink"/>
                <w:noProof/>
              </w:rPr>
              <w:t>Bijlage 1: Tabellen van type reactie, leeftijd, dosering, co-morbiditeit en ernst van de melding</w:t>
            </w:r>
            <w:r>
              <w:rPr>
                <w:noProof/>
                <w:webHidden/>
              </w:rPr>
              <w:tab/>
            </w:r>
            <w:r>
              <w:rPr>
                <w:noProof/>
                <w:webHidden/>
              </w:rPr>
              <w:fldChar w:fldCharType="begin"/>
            </w:r>
            <w:r>
              <w:rPr>
                <w:noProof/>
                <w:webHidden/>
              </w:rPr>
              <w:instrText xml:space="preserve"> PAGEREF _Toc12044249 \h </w:instrText>
            </w:r>
            <w:r>
              <w:rPr>
                <w:noProof/>
                <w:webHidden/>
              </w:rPr>
            </w:r>
            <w:r>
              <w:rPr>
                <w:noProof/>
                <w:webHidden/>
              </w:rPr>
              <w:fldChar w:fldCharType="separate"/>
            </w:r>
            <w:r>
              <w:rPr>
                <w:noProof/>
                <w:webHidden/>
              </w:rPr>
              <w:t>26</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50" w:history="1">
            <w:r w:rsidRPr="006D5454">
              <w:rPr>
                <w:rStyle w:val="Hyperlink"/>
                <w:noProof/>
              </w:rPr>
              <w:t>Bijlage 2: Grafiek afkapgrens type reactie</w:t>
            </w:r>
            <w:r>
              <w:rPr>
                <w:noProof/>
                <w:webHidden/>
              </w:rPr>
              <w:tab/>
            </w:r>
            <w:r>
              <w:rPr>
                <w:noProof/>
                <w:webHidden/>
              </w:rPr>
              <w:fldChar w:fldCharType="begin"/>
            </w:r>
            <w:r>
              <w:rPr>
                <w:noProof/>
                <w:webHidden/>
              </w:rPr>
              <w:instrText xml:space="preserve"> PAGEREF _Toc12044250 \h </w:instrText>
            </w:r>
            <w:r>
              <w:rPr>
                <w:noProof/>
                <w:webHidden/>
              </w:rPr>
            </w:r>
            <w:r>
              <w:rPr>
                <w:noProof/>
                <w:webHidden/>
              </w:rPr>
              <w:fldChar w:fldCharType="separate"/>
            </w:r>
            <w:r>
              <w:rPr>
                <w:noProof/>
                <w:webHidden/>
              </w:rPr>
              <w:t>27</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51" w:history="1">
            <w:r w:rsidRPr="006D5454">
              <w:rPr>
                <w:rStyle w:val="Hyperlink"/>
                <w:noProof/>
              </w:rPr>
              <w:t>Bijlage 3: Tabellen type melder</w:t>
            </w:r>
            <w:r>
              <w:rPr>
                <w:noProof/>
                <w:webHidden/>
              </w:rPr>
              <w:tab/>
            </w:r>
            <w:r>
              <w:rPr>
                <w:noProof/>
                <w:webHidden/>
              </w:rPr>
              <w:fldChar w:fldCharType="begin"/>
            </w:r>
            <w:r>
              <w:rPr>
                <w:noProof/>
                <w:webHidden/>
              </w:rPr>
              <w:instrText xml:space="preserve"> PAGEREF _Toc12044251 \h </w:instrText>
            </w:r>
            <w:r>
              <w:rPr>
                <w:noProof/>
                <w:webHidden/>
              </w:rPr>
            </w:r>
            <w:r>
              <w:rPr>
                <w:noProof/>
                <w:webHidden/>
              </w:rPr>
              <w:fldChar w:fldCharType="separate"/>
            </w:r>
            <w:r>
              <w:rPr>
                <w:noProof/>
                <w:webHidden/>
              </w:rPr>
              <w:t>27</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52" w:history="1">
            <w:r w:rsidRPr="006D5454">
              <w:rPr>
                <w:rStyle w:val="Hyperlink"/>
                <w:noProof/>
              </w:rPr>
              <w:t>Bijlage 4: Complete lijst met primaire, secundaire, tertiaire en overige PT’s</w:t>
            </w:r>
            <w:r>
              <w:rPr>
                <w:noProof/>
                <w:webHidden/>
              </w:rPr>
              <w:tab/>
            </w:r>
            <w:r>
              <w:rPr>
                <w:noProof/>
                <w:webHidden/>
              </w:rPr>
              <w:fldChar w:fldCharType="begin"/>
            </w:r>
            <w:r>
              <w:rPr>
                <w:noProof/>
                <w:webHidden/>
              </w:rPr>
              <w:instrText xml:space="preserve"> PAGEREF _Toc12044252 \h </w:instrText>
            </w:r>
            <w:r>
              <w:rPr>
                <w:noProof/>
                <w:webHidden/>
              </w:rPr>
            </w:r>
            <w:r>
              <w:rPr>
                <w:noProof/>
                <w:webHidden/>
              </w:rPr>
              <w:fldChar w:fldCharType="separate"/>
            </w:r>
            <w:r>
              <w:rPr>
                <w:noProof/>
                <w:webHidden/>
              </w:rPr>
              <w:t>28</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53" w:history="1">
            <w:r w:rsidRPr="006D5454">
              <w:rPr>
                <w:rStyle w:val="Hyperlink"/>
                <w:noProof/>
              </w:rPr>
              <w:t>Bijlage 5: Tabellen voor eerder opgetreden bijwerkingen</w:t>
            </w:r>
            <w:r>
              <w:rPr>
                <w:noProof/>
                <w:webHidden/>
              </w:rPr>
              <w:tab/>
            </w:r>
            <w:r>
              <w:rPr>
                <w:noProof/>
                <w:webHidden/>
              </w:rPr>
              <w:fldChar w:fldCharType="begin"/>
            </w:r>
            <w:r>
              <w:rPr>
                <w:noProof/>
                <w:webHidden/>
              </w:rPr>
              <w:instrText xml:space="preserve"> PAGEREF _Toc12044253 \h </w:instrText>
            </w:r>
            <w:r>
              <w:rPr>
                <w:noProof/>
                <w:webHidden/>
              </w:rPr>
            </w:r>
            <w:r>
              <w:rPr>
                <w:noProof/>
                <w:webHidden/>
              </w:rPr>
              <w:fldChar w:fldCharType="separate"/>
            </w:r>
            <w:r>
              <w:rPr>
                <w:noProof/>
                <w:webHidden/>
              </w:rPr>
              <w:t>31</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54" w:history="1">
            <w:r w:rsidRPr="006D5454">
              <w:rPr>
                <w:rStyle w:val="Hyperlink"/>
                <w:noProof/>
              </w:rPr>
              <w:t>Bijlage 6: Tabellen startdatum klachten</w:t>
            </w:r>
            <w:r>
              <w:rPr>
                <w:noProof/>
                <w:webHidden/>
              </w:rPr>
              <w:tab/>
            </w:r>
            <w:r>
              <w:rPr>
                <w:noProof/>
                <w:webHidden/>
              </w:rPr>
              <w:fldChar w:fldCharType="begin"/>
            </w:r>
            <w:r>
              <w:rPr>
                <w:noProof/>
                <w:webHidden/>
              </w:rPr>
              <w:instrText xml:space="preserve"> PAGEREF _Toc12044254 \h </w:instrText>
            </w:r>
            <w:r>
              <w:rPr>
                <w:noProof/>
                <w:webHidden/>
              </w:rPr>
            </w:r>
            <w:r>
              <w:rPr>
                <w:noProof/>
                <w:webHidden/>
              </w:rPr>
              <w:fldChar w:fldCharType="separate"/>
            </w:r>
            <w:r>
              <w:rPr>
                <w:noProof/>
                <w:webHidden/>
              </w:rPr>
              <w:t>31</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55" w:history="1">
            <w:r w:rsidRPr="006D5454">
              <w:rPr>
                <w:rStyle w:val="Hyperlink"/>
                <w:noProof/>
              </w:rPr>
              <w:t>Bijlage 7: Type melder vergeleken met de ernst van de melding</w:t>
            </w:r>
            <w:r>
              <w:rPr>
                <w:noProof/>
                <w:webHidden/>
              </w:rPr>
              <w:tab/>
            </w:r>
            <w:r>
              <w:rPr>
                <w:noProof/>
                <w:webHidden/>
              </w:rPr>
              <w:fldChar w:fldCharType="begin"/>
            </w:r>
            <w:r>
              <w:rPr>
                <w:noProof/>
                <w:webHidden/>
              </w:rPr>
              <w:instrText xml:space="preserve"> PAGEREF _Toc12044255 \h </w:instrText>
            </w:r>
            <w:r>
              <w:rPr>
                <w:noProof/>
                <w:webHidden/>
              </w:rPr>
            </w:r>
            <w:r>
              <w:rPr>
                <w:noProof/>
                <w:webHidden/>
              </w:rPr>
              <w:fldChar w:fldCharType="separate"/>
            </w:r>
            <w:r>
              <w:rPr>
                <w:noProof/>
                <w:webHidden/>
              </w:rPr>
              <w:t>32</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56" w:history="1">
            <w:r w:rsidRPr="006D5454">
              <w:rPr>
                <w:rStyle w:val="Hyperlink"/>
                <w:noProof/>
              </w:rPr>
              <w:t>Bijlage 8: Statistische bevindingen</w:t>
            </w:r>
            <w:r>
              <w:rPr>
                <w:noProof/>
                <w:webHidden/>
              </w:rPr>
              <w:tab/>
            </w:r>
            <w:r>
              <w:rPr>
                <w:noProof/>
                <w:webHidden/>
              </w:rPr>
              <w:fldChar w:fldCharType="begin"/>
            </w:r>
            <w:r>
              <w:rPr>
                <w:noProof/>
                <w:webHidden/>
              </w:rPr>
              <w:instrText xml:space="preserve"> PAGEREF _Toc12044256 \h </w:instrText>
            </w:r>
            <w:r>
              <w:rPr>
                <w:noProof/>
                <w:webHidden/>
              </w:rPr>
            </w:r>
            <w:r>
              <w:rPr>
                <w:noProof/>
                <w:webHidden/>
              </w:rPr>
              <w:fldChar w:fldCharType="separate"/>
            </w:r>
            <w:r>
              <w:rPr>
                <w:noProof/>
                <w:webHidden/>
              </w:rPr>
              <w:t>33</w:t>
            </w:r>
            <w:r>
              <w:rPr>
                <w:noProof/>
                <w:webHidden/>
              </w:rPr>
              <w:fldChar w:fldCharType="end"/>
            </w:r>
          </w:hyperlink>
        </w:p>
        <w:p w:rsidR="00766F7C" w:rsidRDefault="00766F7C">
          <w:pPr>
            <w:pStyle w:val="Inhopg2"/>
            <w:tabs>
              <w:tab w:val="right" w:leader="dot" w:pos="9062"/>
            </w:tabs>
            <w:rPr>
              <w:rFonts w:eastAsiaTheme="minorEastAsia"/>
              <w:noProof/>
              <w:lang w:eastAsia="nl-NL"/>
            </w:rPr>
          </w:pPr>
          <w:hyperlink w:anchor="_Toc12044257" w:history="1">
            <w:r w:rsidRPr="006D5454">
              <w:rPr>
                <w:rStyle w:val="Hyperlink"/>
                <w:noProof/>
              </w:rPr>
              <w:t>Bijlage 9: Verdeling co-morbiditeit</w:t>
            </w:r>
            <w:r>
              <w:rPr>
                <w:noProof/>
                <w:webHidden/>
              </w:rPr>
              <w:tab/>
            </w:r>
            <w:r>
              <w:rPr>
                <w:noProof/>
                <w:webHidden/>
              </w:rPr>
              <w:fldChar w:fldCharType="begin"/>
            </w:r>
            <w:r>
              <w:rPr>
                <w:noProof/>
                <w:webHidden/>
              </w:rPr>
              <w:instrText xml:space="preserve"> PAGEREF _Toc12044257 \h </w:instrText>
            </w:r>
            <w:r>
              <w:rPr>
                <w:noProof/>
                <w:webHidden/>
              </w:rPr>
            </w:r>
            <w:r>
              <w:rPr>
                <w:noProof/>
                <w:webHidden/>
              </w:rPr>
              <w:fldChar w:fldCharType="separate"/>
            </w:r>
            <w:r>
              <w:rPr>
                <w:noProof/>
                <w:webHidden/>
              </w:rPr>
              <w:t>38</w:t>
            </w:r>
            <w:r>
              <w:rPr>
                <w:noProof/>
                <w:webHidden/>
              </w:rPr>
              <w:fldChar w:fldCharType="end"/>
            </w:r>
          </w:hyperlink>
        </w:p>
        <w:p w:rsidR="003B4F44" w:rsidRDefault="003B4F44">
          <w:r>
            <w:rPr>
              <w:b/>
              <w:bCs/>
            </w:rPr>
            <w:fldChar w:fldCharType="end"/>
          </w:r>
        </w:p>
      </w:sdtContent>
    </w:sdt>
    <w:p w:rsidR="003A6C50" w:rsidRDefault="003A6C50" w:rsidP="003A6C50">
      <w:r>
        <w:br w:type="page"/>
      </w:r>
    </w:p>
    <w:p w:rsidR="003A6C50" w:rsidRDefault="003A6C50" w:rsidP="003A6C50">
      <w:pPr>
        <w:pStyle w:val="Kop1"/>
      </w:pPr>
      <w:bookmarkStart w:id="1" w:name="_Toc12044230"/>
      <w:r>
        <w:lastRenderedPageBreak/>
        <w:t>Inleiding</w:t>
      </w:r>
      <w:bookmarkEnd w:id="1"/>
      <w:r>
        <w:t xml:space="preserve"> </w:t>
      </w:r>
    </w:p>
    <w:p w:rsidR="00D11E88" w:rsidRPr="009B125C" w:rsidRDefault="006879B7" w:rsidP="000C12A0">
      <w:pPr>
        <w:jc w:val="both"/>
        <w:rPr>
          <w:sz w:val="24"/>
          <w:szCs w:val="24"/>
        </w:rPr>
      </w:pPr>
      <w:r w:rsidRPr="000C12A0">
        <w:rPr>
          <w:sz w:val="24"/>
          <w:szCs w:val="24"/>
        </w:rPr>
        <w:t>Nitrofurantoïne is een veel</w:t>
      </w:r>
      <w:r w:rsidR="00850D40">
        <w:rPr>
          <w:sz w:val="24"/>
          <w:szCs w:val="24"/>
        </w:rPr>
        <w:t xml:space="preserve"> </w:t>
      </w:r>
      <w:r w:rsidRPr="000C12A0">
        <w:rPr>
          <w:sz w:val="24"/>
          <w:szCs w:val="24"/>
        </w:rPr>
        <w:t>voorgeschreven geneesmiddel. Het is een antimicrobieel geneesmiddel en wordt voorgeschreven bij acute</w:t>
      </w:r>
      <w:r w:rsidR="00646B8B">
        <w:rPr>
          <w:sz w:val="24"/>
          <w:szCs w:val="24"/>
        </w:rPr>
        <w:t xml:space="preserve"> en recidiverende</w:t>
      </w:r>
      <w:r w:rsidRPr="000C12A0">
        <w:rPr>
          <w:sz w:val="24"/>
          <w:szCs w:val="24"/>
        </w:rPr>
        <w:t xml:space="preserve"> ongecompliceerde urineweginfecties, voornamelijk bij vrouwen. Vrouwen hebben namelijk vaker een acute ongecompliceerde urineweginfectie. Wanneer mannen een urineweginfectie krijgen, is dit vaak een gecompliceerde urineweginfectie. Dit geneesmiddel kent helaas ook bijwerkingen. Een van de</w:t>
      </w:r>
      <w:r w:rsidR="00BA361B">
        <w:rPr>
          <w:sz w:val="24"/>
          <w:szCs w:val="24"/>
        </w:rPr>
        <w:t xml:space="preserve"> minder</w:t>
      </w:r>
      <w:r w:rsidRPr="000C12A0">
        <w:rPr>
          <w:sz w:val="24"/>
          <w:szCs w:val="24"/>
        </w:rPr>
        <w:t xml:space="preserve"> bekende bijwerkingen is het ontstaan van pulmonaire toxiciteit. </w:t>
      </w:r>
      <w:r w:rsidR="00BA361B">
        <w:rPr>
          <w:sz w:val="24"/>
          <w:szCs w:val="24"/>
        </w:rPr>
        <w:t>Hierbij</w:t>
      </w:r>
      <w:r w:rsidRPr="000C12A0">
        <w:rPr>
          <w:sz w:val="24"/>
          <w:szCs w:val="24"/>
        </w:rPr>
        <w:t xml:space="preserve"> kan het longweefsel</w:t>
      </w:r>
      <w:r w:rsidR="00046996" w:rsidRPr="000C12A0">
        <w:rPr>
          <w:sz w:val="24"/>
          <w:szCs w:val="24"/>
        </w:rPr>
        <w:t xml:space="preserve"> reversibel, maar ook irreversibel</w:t>
      </w:r>
      <w:r w:rsidRPr="000C12A0">
        <w:rPr>
          <w:sz w:val="24"/>
          <w:szCs w:val="24"/>
        </w:rPr>
        <w:t xml:space="preserve"> beschadigen. Er zijn </w:t>
      </w:r>
      <w:r w:rsidR="00D76751" w:rsidRPr="000C12A0">
        <w:rPr>
          <w:sz w:val="24"/>
          <w:szCs w:val="24"/>
        </w:rPr>
        <w:t>twee</w:t>
      </w:r>
      <w:r w:rsidRPr="000C12A0">
        <w:rPr>
          <w:sz w:val="24"/>
          <w:szCs w:val="24"/>
        </w:rPr>
        <w:t xml:space="preserve"> soorten reacties die kunnen optreden: een acute pulmonaire reactie en een late pulmonaire reactie. Deze </w:t>
      </w:r>
      <w:r w:rsidR="00D76751" w:rsidRPr="000C12A0">
        <w:rPr>
          <w:sz w:val="24"/>
          <w:szCs w:val="24"/>
        </w:rPr>
        <w:t xml:space="preserve">twee </w:t>
      </w:r>
      <w:r w:rsidRPr="000C12A0">
        <w:rPr>
          <w:sz w:val="24"/>
          <w:szCs w:val="24"/>
        </w:rPr>
        <w:t>soorten reacties hebben waarschijnlijk een ander mechanisme. De acute pulmonaire reactie komt voort uit een allergisch mechanisme</w:t>
      </w:r>
      <w:r w:rsidR="005356C3" w:rsidRPr="000C12A0">
        <w:rPr>
          <w:sz w:val="24"/>
          <w:szCs w:val="24"/>
        </w:rPr>
        <w:t xml:space="preserve"> en de</w:t>
      </w:r>
      <w:r w:rsidRPr="000C12A0">
        <w:rPr>
          <w:sz w:val="24"/>
          <w:szCs w:val="24"/>
        </w:rPr>
        <w:t xml:space="preserve"> late pulmonaire reactie wordt veroorzaakt door een cytotoxisch mechanisme.</w:t>
      </w:r>
      <w:r w:rsidR="008F1E99">
        <w:rPr>
          <w:sz w:val="24"/>
          <w:szCs w:val="24"/>
        </w:rPr>
        <w:t xml:space="preserve"> (1)</w:t>
      </w:r>
      <w:r w:rsidRPr="000C12A0">
        <w:rPr>
          <w:sz w:val="24"/>
          <w:szCs w:val="24"/>
        </w:rPr>
        <w:t xml:space="preserve"> </w:t>
      </w:r>
      <w:r w:rsidR="000C12A0">
        <w:rPr>
          <w:sz w:val="24"/>
          <w:szCs w:val="24"/>
        </w:rPr>
        <w:t xml:space="preserve">Deze twee soorten reacties vertonen beide ook verschillende soorten symptomen. </w:t>
      </w:r>
      <w:r w:rsidR="00BA361B">
        <w:rPr>
          <w:sz w:val="24"/>
          <w:szCs w:val="24"/>
        </w:rPr>
        <w:t>Bij e</w:t>
      </w:r>
      <w:r w:rsidR="000C12A0">
        <w:rPr>
          <w:sz w:val="24"/>
          <w:szCs w:val="24"/>
        </w:rPr>
        <w:t>en acute pulmonaire reactie</w:t>
      </w:r>
      <w:r w:rsidR="00BA361B">
        <w:rPr>
          <w:sz w:val="24"/>
          <w:szCs w:val="24"/>
        </w:rPr>
        <w:t xml:space="preserve"> is er spraken van  </w:t>
      </w:r>
      <w:r w:rsidR="000C12A0">
        <w:rPr>
          <w:sz w:val="24"/>
          <w:szCs w:val="24"/>
        </w:rPr>
        <w:t>kortademigheid, hoesten, koorts, pijn op de borst, huiduitslag, gewrichtspijn en vermoeidheid</w:t>
      </w:r>
      <w:r w:rsidR="00584787">
        <w:rPr>
          <w:sz w:val="24"/>
          <w:szCs w:val="24"/>
        </w:rPr>
        <w:t>.</w:t>
      </w:r>
      <w:r w:rsidR="009B125C">
        <w:rPr>
          <w:sz w:val="24"/>
          <w:szCs w:val="24"/>
        </w:rPr>
        <w:t xml:space="preserve"> (2) </w:t>
      </w:r>
      <w:r w:rsidR="000C12A0">
        <w:rPr>
          <w:sz w:val="24"/>
          <w:szCs w:val="24"/>
        </w:rPr>
        <w:t>Een late pulmonaire reactie vertoont de symptomen hoesten, kortademigheid</w:t>
      </w:r>
      <w:r w:rsidR="00646B8B">
        <w:rPr>
          <w:sz w:val="24"/>
          <w:szCs w:val="24"/>
        </w:rPr>
        <w:t xml:space="preserve"> en vermoeidheid</w:t>
      </w:r>
      <w:r w:rsidR="00BA361B">
        <w:rPr>
          <w:sz w:val="24"/>
          <w:szCs w:val="24"/>
        </w:rPr>
        <w:t xml:space="preserve">. </w:t>
      </w:r>
      <w:r w:rsidR="00D11E88">
        <w:rPr>
          <w:sz w:val="24"/>
          <w:szCs w:val="24"/>
        </w:rPr>
        <w:t>Eveneens kan door een late pulmonaire reactie</w:t>
      </w:r>
      <w:r w:rsidR="000C12A0">
        <w:rPr>
          <w:sz w:val="24"/>
          <w:szCs w:val="24"/>
        </w:rPr>
        <w:t xml:space="preserve"> irreversibele pulmonaire fibrose</w:t>
      </w:r>
      <w:r w:rsidR="00D11E88">
        <w:rPr>
          <w:sz w:val="24"/>
          <w:szCs w:val="24"/>
        </w:rPr>
        <w:t xml:space="preserve"> of een progressieve ademhalingsziekte ontstaan</w:t>
      </w:r>
      <w:r w:rsidR="000C12A0">
        <w:rPr>
          <w:sz w:val="24"/>
          <w:szCs w:val="24"/>
        </w:rPr>
        <w:t xml:space="preserve">. </w:t>
      </w:r>
      <w:r w:rsidR="009B125C">
        <w:rPr>
          <w:sz w:val="24"/>
          <w:szCs w:val="24"/>
        </w:rPr>
        <w:t xml:space="preserve">(3) (4) </w:t>
      </w:r>
      <w:r w:rsidR="005356C3" w:rsidRPr="000C12A0">
        <w:rPr>
          <w:sz w:val="24"/>
          <w:szCs w:val="24"/>
        </w:rPr>
        <w:t>Er is veel onderzoek gedaan naar nitrofurantoïne-geïnduceerde pulmonaire toxiciteit. Hieruit is gebleken dat de leeftijd, het geslacht en de nierfunctie mogelijke risicofactoren zijn voor het ontstaan van nitrofurantoïne-geïnduceerde pulmonaire reacties.</w:t>
      </w:r>
      <w:r w:rsidR="009B125C">
        <w:rPr>
          <w:sz w:val="24"/>
          <w:szCs w:val="24"/>
        </w:rPr>
        <w:t xml:space="preserve"> (5) (6) (7)</w:t>
      </w:r>
      <w:r w:rsidR="005356C3" w:rsidRPr="000C12A0">
        <w:rPr>
          <w:sz w:val="24"/>
          <w:szCs w:val="24"/>
        </w:rPr>
        <w:t xml:space="preserve"> Ondanks de uitgevoerde onderzoeken naar de toxiciteit van nitrofurantoïne, is </w:t>
      </w:r>
      <w:r w:rsidR="00646B8B">
        <w:rPr>
          <w:sz w:val="24"/>
          <w:szCs w:val="24"/>
        </w:rPr>
        <w:t xml:space="preserve">de situatie in Nederland </w:t>
      </w:r>
      <w:r w:rsidR="005356C3" w:rsidRPr="000C12A0">
        <w:rPr>
          <w:sz w:val="24"/>
          <w:szCs w:val="24"/>
        </w:rPr>
        <w:t xml:space="preserve">nog niet bekend. </w:t>
      </w:r>
      <w:r w:rsidR="00D11E88">
        <w:rPr>
          <w:sz w:val="24"/>
          <w:szCs w:val="24"/>
        </w:rPr>
        <w:t>Daarom is het van belang dat er een over</w:t>
      </w:r>
      <w:r w:rsidR="00C71C4F">
        <w:rPr>
          <w:sz w:val="24"/>
          <w:szCs w:val="24"/>
        </w:rPr>
        <w:t>z</w:t>
      </w:r>
      <w:r w:rsidR="00D11E88">
        <w:rPr>
          <w:sz w:val="24"/>
          <w:szCs w:val="24"/>
        </w:rPr>
        <w:t xml:space="preserve">icht wordt gemaakt in welke mate in Nederland deze bijwerking voorkomt, bij welke patiënten dit het geval is en of de bijwerking tijdig </w:t>
      </w:r>
      <w:r w:rsidR="00646B8B">
        <w:rPr>
          <w:sz w:val="24"/>
          <w:szCs w:val="24"/>
        </w:rPr>
        <w:t>herkend</w:t>
      </w:r>
      <w:r w:rsidR="00D11E88">
        <w:rPr>
          <w:sz w:val="24"/>
          <w:szCs w:val="24"/>
        </w:rPr>
        <w:t xml:space="preserve"> wordt. Vandaar </w:t>
      </w:r>
      <w:r w:rsidR="005356C3" w:rsidRPr="000C12A0">
        <w:rPr>
          <w:sz w:val="24"/>
          <w:szCs w:val="24"/>
        </w:rPr>
        <w:t xml:space="preserve">worden er in dit onderzoek de nitrofurantoïne-geïnduceerde bijwerkingen op de longen in kaart gebracht. </w:t>
      </w:r>
      <w:r w:rsidR="000865BD" w:rsidRPr="000C12A0">
        <w:rPr>
          <w:sz w:val="24"/>
          <w:szCs w:val="24"/>
        </w:rPr>
        <w:t>Door dit in kaart te brengen kunnen mogelijke risicofactoren ontdekt worden</w:t>
      </w:r>
      <w:r w:rsidR="002D7FA0">
        <w:rPr>
          <w:sz w:val="24"/>
          <w:szCs w:val="24"/>
        </w:rPr>
        <w:t xml:space="preserve">. </w:t>
      </w:r>
      <w:r w:rsidR="00C47142">
        <w:rPr>
          <w:sz w:val="24"/>
          <w:szCs w:val="24"/>
        </w:rPr>
        <w:t xml:space="preserve">Dit is van belang zodat de arts hierop bedacht is bij het voorschrijven van nitrofurantoïne. </w:t>
      </w:r>
      <w:r w:rsidR="000865BD" w:rsidRPr="000C12A0">
        <w:rPr>
          <w:sz w:val="24"/>
          <w:szCs w:val="24"/>
        </w:rPr>
        <w:t>Tevens kan het longweefsel zich herstellen wanneer de toxische bijwerking tijdig wordt herken</w:t>
      </w:r>
      <w:r w:rsidR="00D11E88">
        <w:rPr>
          <w:sz w:val="24"/>
          <w:szCs w:val="24"/>
        </w:rPr>
        <w:t>d</w:t>
      </w:r>
      <w:r w:rsidR="009B5F8C">
        <w:rPr>
          <w:sz w:val="24"/>
          <w:szCs w:val="24"/>
        </w:rPr>
        <w:t xml:space="preserve">. </w:t>
      </w:r>
    </w:p>
    <w:p w:rsidR="002D7FA0" w:rsidRDefault="000865BD" w:rsidP="000C12A0">
      <w:pPr>
        <w:jc w:val="both"/>
        <w:rPr>
          <w:sz w:val="24"/>
          <w:szCs w:val="24"/>
        </w:rPr>
      </w:pPr>
      <w:r w:rsidRPr="000C12A0">
        <w:rPr>
          <w:sz w:val="24"/>
          <w:szCs w:val="24"/>
        </w:rPr>
        <w:t>De klachten van nitrofurantoïne-geïnduceerde bijwerkingen worden bijgehouden door het Bijwerkingencentrum Lareb.</w:t>
      </w:r>
      <w:r w:rsidR="004C6E4E">
        <w:rPr>
          <w:sz w:val="24"/>
          <w:szCs w:val="24"/>
        </w:rPr>
        <w:t xml:space="preserve"> </w:t>
      </w:r>
      <w:r w:rsidRPr="000C12A0">
        <w:rPr>
          <w:sz w:val="24"/>
          <w:szCs w:val="24"/>
        </w:rPr>
        <w:t>Hier kunnen zorgverleners en consumenten de nitrofurantoïne-geïnduceerde klachten melden.</w:t>
      </w:r>
      <w:r w:rsidR="004C6E4E" w:rsidRPr="004C6E4E">
        <w:rPr>
          <w:sz w:val="24"/>
          <w:szCs w:val="24"/>
        </w:rPr>
        <w:t xml:space="preserve"> </w:t>
      </w:r>
      <w:r w:rsidR="004C6E4E">
        <w:rPr>
          <w:sz w:val="24"/>
          <w:szCs w:val="24"/>
        </w:rPr>
        <w:t>In dit onderzoek worden</w:t>
      </w:r>
      <w:r w:rsidR="006569B6">
        <w:rPr>
          <w:sz w:val="24"/>
          <w:szCs w:val="24"/>
        </w:rPr>
        <w:t>,</w:t>
      </w:r>
      <w:r w:rsidR="004C6E4E">
        <w:rPr>
          <w:sz w:val="24"/>
          <w:szCs w:val="24"/>
        </w:rPr>
        <w:t xml:space="preserve"> aan de hand van de database van </w:t>
      </w:r>
      <w:r w:rsidR="00E1087E">
        <w:rPr>
          <w:sz w:val="24"/>
          <w:szCs w:val="24"/>
        </w:rPr>
        <w:t>B</w:t>
      </w:r>
      <w:r w:rsidR="004C6E4E">
        <w:rPr>
          <w:sz w:val="24"/>
          <w:szCs w:val="24"/>
        </w:rPr>
        <w:t>ijwerkingencentrum Lareb</w:t>
      </w:r>
      <w:r w:rsidR="006569B6">
        <w:rPr>
          <w:sz w:val="24"/>
          <w:szCs w:val="24"/>
        </w:rPr>
        <w:t>,</w:t>
      </w:r>
      <w:r w:rsidR="004C6E4E">
        <w:rPr>
          <w:sz w:val="24"/>
          <w:szCs w:val="24"/>
        </w:rPr>
        <w:t xml:space="preserve"> de meldingen in kaart gebracht.</w:t>
      </w:r>
      <w:r w:rsidR="004C6E4E" w:rsidRPr="000C12A0">
        <w:rPr>
          <w:sz w:val="24"/>
          <w:szCs w:val="24"/>
        </w:rPr>
        <w:t xml:space="preserve"> </w:t>
      </w:r>
      <w:r w:rsidR="002D7FA0">
        <w:rPr>
          <w:sz w:val="24"/>
          <w:szCs w:val="24"/>
        </w:rPr>
        <w:t>Hierbij</w:t>
      </w:r>
      <w:r w:rsidRPr="000C12A0">
        <w:rPr>
          <w:sz w:val="24"/>
          <w:szCs w:val="24"/>
        </w:rPr>
        <w:t xml:space="preserve"> luidt de onderzoeksvraag:</w:t>
      </w:r>
    </w:p>
    <w:p w:rsidR="00896286" w:rsidRDefault="00896286" w:rsidP="002D7FA0">
      <w:pPr>
        <w:jc w:val="center"/>
        <w:rPr>
          <w:b/>
          <w:bCs/>
          <w:i/>
          <w:iCs/>
          <w:sz w:val="24"/>
          <w:szCs w:val="24"/>
        </w:rPr>
      </w:pPr>
    </w:p>
    <w:p w:rsidR="002D7FA0" w:rsidRPr="002D7FA0" w:rsidRDefault="002D7FA0" w:rsidP="002D7FA0">
      <w:pPr>
        <w:jc w:val="center"/>
        <w:rPr>
          <w:b/>
          <w:bCs/>
          <w:i/>
          <w:iCs/>
          <w:sz w:val="24"/>
          <w:szCs w:val="24"/>
        </w:rPr>
      </w:pPr>
      <w:r w:rsidRPr="002D7FA0">
        <w:rPr>
          <w:b/>
          <w:bCs/>
          <w:i/>
          <w:iCs/>
          <w:sz w:val="24"/>
          <w:szCs w:val="24"/>
        </w:rPr>
        <w:t>Wat zijn de karakteristieken van</w:t>
      </w:r>
      <w:r w:rsidR="006569B6">
        <w:rPr>
          <w:b/>
          <w:bCs/>
          <w:i/>
          <w:iCs/>
          <w:sz w:val="24"/>
          <w:szCs w:val="24"/>
        </w:rPr>
        <w:t xml:space="preserve"> de</w:t>
      </w:r>
      <w:r w:rsidRPr="002D7FA0">
        <w:rPr>
          <w:b/>
          <w:bCs/>
          <w:i/>
          <w:iCs/>
          <w:sz w:val="24"/>
          <w:szCs w:val="24"/>
        </w:rPr>
        <w:t xml:space="preserve"> meldingen </w:t>
      </w:r>
      <w:r w:rsidR="006569B6">
        <w:rPr>
          <w:b/>
          <w:bCs/>
          <w:i/>
          <w:iCs/>
          <w:sz w:val="24"/>
          <w:szCs w:val="24"/>
        </w:rPr>
        <w:t>over</w:t>
      </w:r>
      <w:r w:rsidRPr="002D7FA0">
        <w:rPr>
          <w:b/>
          <w:bCs/>
          <w:i/>
          <w:iCs/>
          <w:sz w:val="24"/>
          <w:szCs w:val="24"/>
        </w:rPr>
        <w:t xml:space="preserve"> longklachten </w:t>
      </w:r>
      <w:r w:rsidR="006569B6">
        <w:rPr>
          <w:b/>
          <w:bCs/>
          <w:i/>
          <w:iCs/>
          <w:sz w:val="24"/>
          <w:szCs w:val="24"/>
        </w:rPr>
        <w:t>bij gebruik van</w:t>
      </w:r>
      <w:r w:rsidRPr="002D7FA0">
        <w:rPr>
          <w:b/>
          <w:bCs/>
          <w:i/>
          <w:iCs/>
          <w:sz w:val="24"/>
          <w:szCs w:val="24"/>
        </w:rPr>
        <w:t xml:space="preserve"> nitrofurantoïne gemeld bij het Lareb? </w:t>
      </w:r>
    </w:p>
    <w:p w:rsidR="00896286" w:rsidRDefault="00896286" w:rsidP="000C12A0">
      <w:pPr>
        <w:jc w:val="both"/>
        <w:rPr>
          <w:sz w:val="24"/>
          <w:szCs w:val="24"/>
        </w:rPr>
      </w:pPr>
    </w:p>
    <w:p w:rsidR="00896286" w:rsidRDefault="00896286" w:rsidP="000C12A0">
      <w:pPr>
        <w:jc w:val="both"/>
        <w:rPr>
          <w:sz w:val="24"/>
          <w:szCs w:val="24"/>
        </w:rPr>
      </w:pPr>
    </w:p>
    <w:p w:rsidR="00896286" w:rsidRDefault="00896286" w:rsidP="000C12A0">
      <w:pPr>
        <w:jc w:val="both"/>
        <w:rPr>
          <w:sz w:val="24"/>
          <w:szCs w:val="24"/>
        </w:rPr>
      </w:pPr>
    </w:p>
    <w:p w:rsidR="00896286" w:rsidRDefault="00896286" w:rsidP="000C12A0">
      <w:pPr>
        <w:jc w:val="both"/>
        <w:rPr>
          <w:sz w:val="24"/>
          <w:szCs w:val="24"/>
        </w:rPr>
      </w:pPr>
    </w:p>
    <w:p w:rsidR="000865BD" w:rsidRPr="000C12A0" w:rsidRDefault="000865BD" w:rsidP="000C12A0">
      <w:pPr>
        <w:jc w:val="both"/>
        <w:rPr>
          <w:sz w:val="24"/>
          <w:szCs w:val="24"/>
        </w:rPr>
      </w:pPr>
      <w:r w:rsidRPr="000C12A0">
        <w:rPr>
          <w:sz w:val="24"/>
          <w:szCs w:val="24"/>
        </w:rPr>
        <w:lastRenderedPageBreak/>
        <w:t xml:space="preserve">Aan de hand van de </w:t>
      </w:r>
      <w:r w:rsidR="002D3662" w:rsidRPr="000C12A0">
        <w:rPr>
          <w:sz w:val="24"/>
          <w:szCs w:val="24"/>
        </w:rPr>
        <w:t>karakteristieken</w:t>
      </w:r>
      <w:r w:rsidRPr="000C12A0">
        <w:rPr>
          <w:sz w:val="24"/>
          <w:szCs w:val="24"/>
        </w:rPr>
        <w:t xml:space="preserve"> zijn er secundaire vragen opgesteld die in dit onderzoek beantwoord worden: </w:t>
      </w:r>
    </w:p>
    <w:p w:rsidR="00187453" w:rsidRPr="002D7FA0" w:rsidRDefault="00187453" w:rsidP="002D7FA0">
      <w:pPr>
        <w:pStyle w:val="Lijstalinea"/>
        <w:numPr>
          <w:ilvl w:val="0"/>
          <w:numId w:val="6"/>
        </w:numPr>
        <w:jc w:val="both"/>
        <w:rPr>
          <w:i/>
          <w:sz w:val="24"/>
          <w:szCs w:val="24"/>
        </w:rPr>
      </w:pPr>
      <w:r w:rsidRPr="002D7FA0">
        <w:rPr>
          <w:i/>
          <w:sz w:val="24"/>
          <w:szCs w:val="24"/>
        </w:rPr>
        <w:t>Hoe is de verdeling tussen acute</w:t>
      </w:r>
      <w:r w:rsidR="00B66863" w:rsidRPr="002D7FA0">
        <w:rPr>
          <w:i/>
          <w:sz w:val="24"/>
          <w:szCs w:val="24"/>
        </w:rPr>
        <w:t xml:space="preserve"> en</w:t>
      </w:r>
      <w:r w:rsidRPr="002D7FA0">
        <w:rPr>
          <w:i/>
          <w:sz w:val="24"/>
          <w:szCs w:val="24"/>
        </w:rPr>
        <w:t xml:space="preserve"> late pulmonaire reacties? </w:t>
      </w:r>
    </w:p>
    <w:p w:rsidR="00187453" w:rsidRDefault="00187453" w:rsidP="002D7FA0">
      <w:pPr>
        <w:pStyle w:val="Lijstalinea"/>
        <w:numPr>
          <w:ilvl w:val="0"/>
          <w:numId w:val="6"/>
        </w:numPr>
        <w:jc w:val="both"/>
        <w:rPr>
          <w:i/>
          <w:sz w:val="24"/>
          <w:szCs w:val="24"/>
        </w:rPr>
      </w:pPr>
      <w:r w:rsidRPr="002D7FA0">
        <w:rPr>
          <w:i/>
          <w:sz w:val="24"/>
          <w:szCs w:val="24"/>
        </w:rPr>
        <w:t xml:space="preserve">Wat is de leeftijd waarop de pulmonaire reacties voornamelijk optreden? </w:t>
      </w:r>
    </w:p>
    <w:p w:rsidR="00896286" w:rsidRPr="002D7FA0" w:rsidRDefault="00896286" w:rsidP="002D7FA0">
      <w:pPr>
        <w:pStyle w:val="Lijstalinea"/>
        <w:numPr>
          <w:ilvl w:val="0"/>
          <w:numId w:val="6"/>
        </w:numPr>
        <w:jc w:val="both"/>
        <w:rPr>
          <w:i/>
          <w:sz w:val="24"/>
          <w:szCs w:val="24"/>
        </w:rPr>
      </w:pPr>
      <w:r>
        <w:rPr>
          <w:i/>
          <w:sz w:val="24"/>
          <w:szCs w:val="24"/>
        </w:rPr>
        <w:t xml:space="preserve">Is er een verband tussen de dosering en het type pulmonaire reactie die optreedt? </w:t>
      </w:r>
    </w:p>
    <w:p w:rsidR="00187453" w:rsidRDefault="00187453" w:rsidP="002D7FA0">
      <w:pPr>
        <w:pStyle w:val="Lijstalinea"/>
        <w:numPr>
          <w:ilvl w:val="0"/>
          <w:numId w:val="6"/>
        </w:numPr>
        <w:jc w:val="both"/>
        <w:rPr>
          <w:i/>
          <w:sz w:val="24"/>
          <w:szCs w:val="24"/>
        </w:rPr>
      </w:pPr>
      <w:r w:rsidRPr="002D7FA0">
        <w:rPr>
          <w:i/>
          <w:sz w:val="24"/>
          <w:szCs w:val="24"/>
        </w:rPr>
        <w:t xml:space="preserve">In welke mate speelt co-morbiditeit een rol bij het optreden van de pulmonaire reacties? </w:t>
      </w:r>
    </w:p>
    <w:p w:rsidR="00996D3D" w:rsidRPr="002D7FA0" w:rsidRDefault="00996D3D" w:rsidP="002D7FA0">
      <w:pPr>
        <w:pStyle w:val="Lijstalinea"/>
        <w:numPr>
          <w:ilvl w:val="0"/>
          <w:numId w:val="6"/>
        </w:numPr>
        <w:jc w:val="both"/>
        <w:rPr>
          <w:i/>
          <w:sz w:val="24"/>
          <w:szCs w:val="24"/>
        </w:rPr>
      </w:pPr>
      <w:r>
        <w:rPr>
          <w:i/>
          <w:sz w:val="24"/>
          <w:szCs w:val="24"/>
        </w:rPr>
        <w:t xml:space="preserve">Hoe is de verdeling tussen </w:t>
      </w:r>
      <w:proofErr w:type="spellStart"/>
      <w:r>
        <w:rPr>
          <w:i/>
          <w:sz w:val="24"/>
          <w:szCs w:val="24"/>
        </w:rPr>
        <w:t>serious</w:t>
      </w:r>
      <w:proofErr w:type="spellEnd"/>
      <w:r>
        <w:rPr>
          <w:i/>
          <w:sz w:val="24"/>
          <w:szCs w:val="24"/>
        </w:rPr>
        <w:t xml:space="preserve"> en non-</w:t>
      </w:r>
      <w:proofErr w:type="spellStart"/>
      <w:r>
        <w:rPr>
          <w:i/>
          <w:sz w:val="24"/>
          <w:szCs w:val="24"/>
        </w:rPr>
        <w:t>serious</w:t>
      </w:r>
      <w:proofErr w:type="spellEnd"/>
      <w:r>
        <w:rPr>
          <w:i/>
          <w:sz w:val="24"/>
          <w:szCs w:val="24"/>
        </w:rPr>
        <w:t xml:space="preserve"> meldingen per type reactie?</w:t>
      </w:r>
    </w:p>
    <w:p w:rsidR="00187453" w:rsidRPr="002D7FA0" w:rsidRDefault="00187453" w:rsidP="002D7FA0">
      <w:pPr>
        <w:pStyle w:val="Lijstalinea"/>
        <w:numPr>
          <w:ilvl w:val="0"/>
          <w:numId w:val="6"/>
        </w:numPr>
        <w:jc w:val="both"/>
        <w:rPr>
          <w:i/>
          <w:sz w:val="24"/>
          <w:szCs w:val="24"/>
        </w:rPr>
      </w:pPr>
      <w:r w:rsidRPr="002D7FA0">
        <w:rPr>
          <w:i/>
          <w:sz w:val="24"/>
          <w:szCs w:val="24"/>
        </w:rPr>
        <w:t xml:space="preserve">Wat is het verschil in de meldingen van zorgverleners en patiënten? </w:t>
      </w:r>
    </w:p>
    <w:p w:rsidR="00996D3D" w:rsidRDefault="00B66863" w:rsidP="00996D3D">
      <w:pPr>
        <w:pStyle w:val="Lijstalinea"/>
        <w:numPr>
          <w:ilvl w:val="0"/>
          <w:numId w:val="6"/>
        </w:numPr>
        <w:jc w:val="both"/>
        <w:rPr>
          <w:i/>
          <w:sz w:val="24"/>
          <w:szCs w:val="24"/>
        </w:rPr>
      </w:pPr>
      <w:r w:rsidRPr="002D7FA0">
        <w:rPr>
          <w:i/>
          <w:sz w:val="24"/>
          <w:szCs w:val="24"/>
        </w:rPr>
        <w:t>Zijn er bijkomende klachten die eventueel een rol spelen bij deze pulmonaire reactie?</w:t>
      </w:r>
    </w:p>
    <w:p w:rsidR="00896286" w:rsidRPr="00996D3D" w:rsidRDefault="00C25828" w:rsidP="00996D3D">
      <w:pPr>
        <w:pStyle w:val="Lijstalinea"/>
        <w:numPr>
          <w:ilvl w:val="0"/>
          <w:numId w:val="6"/>
        </w:numPr>
        <w:jc w:val="both"/>
        <w:rPr>
          <w:i/>
          <w:sz w:val="24"/>
          <w:szCs w:val="24"/>
        </w:rPr>
      </w:pPr>
      <w:r>
        <w:rPr>
          <w:i/>
          <w:sz w:val="24"/>
          <w:szCs w:val="24"/>
        </w:rPr>
        <w:t>Hoe is de verdeling tussen eerder opgetreden reacties en eerdere doseringen?</w:t>
      </w:r>
    </w:p>
    <w:p w:rsidR="00187453" w:rsidRPr="002D7FA0" w:rsidRDefault="00187453" w:rsidP="002D7FA0">
      <w:pPr>
        <w:pStyle w:val="Lijstalinea"/>
        <w:numPr>
          <w:ilvl w:val="0"/>
          <w:numId w:val="6"/>
        </w:numPr>
        <w:jc w:val="both"/>
        <w:rPr>
          <w:i/>
          <w:sz w:val="24"/>
          <w:szCs w:val="24"/>
        </w:rPr>
      </w:pPr>
      <w:r w:rsidRPr="002D7FA0">
        <w:rPr>
          <w:i/>
          <w:sz w:val="24"/>
          <w:szCs w:val="24"/>
        </w:rPr>
        <w:t>In welke mate spelen seizoensinvloeden een rol in het optreden van de longreacties?</w:t>
      </w:r>
    </w:p>
    <w:p w:rsidR="003A6C50" w:rsidRDefault="003A6C50">
      <w:r>
        <w:br w:type="page"/>
      </w:r>
    </w:p>
    <w:p w:rsidR="003A6C50" w:rsidRDefault="003A6C50" w:rsidP="003A6C50">
      <w:pPr>
        <w:pStyle w:val="Kop1"/>
      </w:pPr>
      <w:bookmarkStart w:id="2" w:name="_Toc12044231"/>
      <w:r>
        <w:lastRenderedPageBreak/>
        <w:t>Materiaal en Methode</w:t>
      </w:r>
      <w:bookmarkEnd w:id="2"/>
      <w:r>
        <w:t xml:space="preserve"> </w:t>
      </w:r>
    </w:p>
    <w:p w:rsidR="00187453" w:rsidRDefault="00187453" w:rsidP="00187453">
      <w:pPr>
        <w:pStyle w:val="Geenafstand"/>
        <w:jc w:val="both"/>
        <w:rPr>
          <w:b/>
          <w:sz w:val="24"/>
        </w:rPr>
      </w:pPr>
    </w:p>
    <w:p w:rsidR="00662CDB" w:rsidRDefault="000C4877" w:rsidP="000C4877">
      <w:pPr>
        <w:pStyle w:val="Geenafstand"/>
        <w:jc w:val="both"/>
        <w:rPr>
          <w:sz w:val="24"/>
        </w:rPr>
      </w:pPr>
      <w:r>
        <w:rPr>
          <w:sz w:val="24"/>
        </w:rPr>
        <w:t xml:space="preserve">De database die gebruikt wordt voor dit onderzoek is de database van het </w:t>
      </w:r>
      <w:r w:rsidR="00E1087E">
        <w:rPr>
          <w:sz w:val="24"/>
        </w:rPr>
        <w:t>B</w:t>
      </w:r>
      <w:r>
        <w:rPr>
          <w:sz w:val="24"/>
        </w:rPr>
        <w:t>ijwerkingencentrum Lareb. Bijwerkingencentrum Lareb heeft een overzicht van alle gemelde bijwerkingen bij het gebruik van nitrofurantoïne in Nederland.</w:t>
      </w:r>
      <w:r w:rsidR="00662CDB">
        <w:rPr>
          <w:sz w:val="24"/>
        </w:rPr>
        <w:t xml:space="preserve"> In een melding worden de volgende gegevens weergegeven: </w:t>
      </w:r>
    </w:p>
    <w:p w:rsidR="00662CDB" w:rsidRDefault="00662CDB" w:rsidP="00662CDB">
      <w:pPr>
        <w:pStyle w:val="Geenafstand"/>
        <w:numPr>
          <w:ilvl w:val="0"/>
          <w:numId w:val="7"/>
        </w:numPr>
        <w:jc w:val="both"/>
        <w:rPr>
          <w:sz w:val="24"/>
        </w:rPr>
      </w:pPr>
      <w:r>
        <w:rPr>
          <w:sz w:val="24"/>
        </w:rPr>
        <w:t>Geslacht</w:t>
      </w:r>
    </w:p>
    <w:p w:rsidR="00662CDB" w:rsidRDefault="00662CDB" w:rsidP="00662CDB">
      <w:pPr>
        <w:pStyle w:val="Geenafstand"/>
        <w:numPr>
          <w:ilvl w:val="0"/>
          <w:numId w:val="7"/>
        </w:numPr>
        <w:jc w:val="both"/>
        <w:rPr>
          <w:sz w:val="24"/>
        </w:rPr>
      </w:pPr>
      <w:r>
        <w:rPr>
          <w:sz w:val="24"/>
        </w:rPr>
        <w:t>Leeftijd</w:t>
      </w:r>
    </w:p>
    <w:p w:rsidR="00662CDB" w:rsidRDefault="00662CDB" w:rsidP="00662CDB">
      <w:pPr>
        <w:pStyle w:val="Geenafstand"/>
        <w:numPr>
          <w:ilvl w:val="0"/>
          <w:numId w:val="7"/>
        </w:numPr>
        <w:jc w:val="both"/>
        <w:rPr>
          <w:sz w:val="24"/>
        </w:rPr>
      </w:pPr>
      <w:r>
        <w:rPr>
          <w:sz w:val="24"/>
        </w:rPr>
        <w:t>Dosering</w:t>
      </w:r>
    </w:p>
    <w:p w:rsidR="00662CDB" w:rsidRDefault="00C47142" w:rsidP="00662CDB">
      <w:pPr>
        <w:pStyle w:val="Geenafstand"/>
        <w:numPr>
          <w:ilvl w:val="0"/>
          <w:numId w:val="7"/>
        </w:numPr>
        <w:jc w:val="both"/>
        <w:rPr>
          <w:sz w:val="24"/>
        </w:rPr>
      </w:pPr>
      <w:r>
        <w:rPr>
          <w:sz w:val="24"/>
        </w:rPr>
        <w:t>Ernst</w:t>
      </w:r>
    </w:p>
    <w:p w:rsidR="00662CDB" w:rsidRDefault="00662CDB" w:rsidP="00662CDB">
      <w:pPr>
        <w:pStyle w:val="Geenafstand"/>
        <w:numPr>
          <w:ilvl w:val="0"/>
          <w:numId w:val="7"/>
        </w:numPr>
        <w:jc w:val="both"/>
        <w:rPr>
          <w:sz w:val="24"/>
        </w:rPr>
      </w:pPr>
      <w:r>
        <w:rPr>
          <w:sz w:val="24"/>
        </w:rPr>
        <w:t xml:space="preserve">Klachten </w:t>
      </w:r>
    </w:p>
    <w:p w:rsidR="00662CDB" w:rsidRDefault="00662CDB" w:rsidP="00662CDB">
      <w:pPr>
        <w:pStyle w:val="Geenafstand"/>
        <w:numPr>
          <w:ilvl w:val="0"/>
          <w:numId w:val="7"/>
        </w:numPr>
        <w:jc w:val="both"/>
        <w:rPr>
          <w:sz w:val="24"/>
        </w:rPr>
      </w:pPr>
      <w:r>
        <w:rPr>
          <w:sz w:val="24"/>
        </w:rPr>
        <w:t>Comedicatie</w:t>
      </w:r>
    </w:p>
    <w:p w:rsidR="00662CDB" w:rsidRDefault="00662CDB" w:rsidP="00662CDB">
      <w:pPr>
        <w:pStyle w:val="Geenafstand"/>
        <w:numPr>
          <w:ilvl w:val="0"/>
          <w:numId w:val="7"/>
        </w:numPr>
        <w:jc w:val="both"/>
        <w:rPr>
          <w:sz w:val="24"/>
        </w:rPr>
      </w:pPr>
      <w:r>
        <w:rPr>
          <w:sz w:val="24"/>
        </w:rPr>
        <w:t>Type melder (zorgverlener/consument)</w:t>
      </w:r>
    </w:p>
    <w:p w:rsidR="00662CDB" w:rsidRPr="00662CDB" w:rsidRDefault="00662CDB" w:rsidP="00662CDB">
      <w:pPr>
        <w:pStyle w:val="Geenafstand"/>
        <w:numPr>
          <w:ilvl w:val="0"/>
          <w:numId w:val="7"/>
        </w:numPr>
        <w:jc w:val="both"/>
        <w:rPr>
          <w:sz w:val="24"/>
        </w:rPr>
      </w:pPr>
      <w:r>
        <w:rPr>
          <w:sz w:val="24"/>
        </w:rPr>
        <w:t xml:space="preserve">Latentietijd </w:t>
      </w:r>
    </w:p>
    <w:p w:rsidR="00662CDB" w:rsidRDefault="00662CDB" w:rsidP="00662CDB">
      <w:pPr>
        <w:pStyle w:val="Geenafstand"/>
        <w:jc w:val="both"/>
        <w:rPr>
          <w:sz w:val="24"/>
        </w:rPr>
      </w:pPr>
      <w:r>
        <w:rPr>
          <w:sz w:val="24"/>
        </w:rPr>
        <w:t xml:space="preserve">Ook bevat elk meldnummer een samenvatting waar klachten en/of andere opmerkingen zijn beschreven door de melder of door het Lareb. In deze samenvattingen staat bijvoorbeeld informatie over eerder gebruik van het geneesmiddel. </w:t>
      </w:r>
    </w:p>
    <w:p w:rsidR="00662CDB" w:rsidRDefault="00662CDB" w:rsidP="00662CDB">
      <w:pPr>
        <w:pStyle w:val="Geenafstand"/>
        <w:jc w:val="both"/>
        <w:rPr>
          <w:sz w:val="24"/>
        </w:rPr>
      </w:pPr>
    </w:p>
    <w:p w:rsidR="000C4877" w:rsidRPr="00161B91" w:rsidRDefault="00646B8B" w:rsidP="00161B91">
      <w:pPr>
        <w:jc w:val="both"/>
        <w:rPr>
          <w:sz w:val="24"/>
          <w:szCs w:val="24"/>
        </w:rPr>
      </w:pPr>
      <w:r w:rsidRPr="009F0098">
        <w:rPr>
          <w:sz w:val="24"/>
          <w:szCs w:val="24"/>
        </w:rPr>
        <w:t xml:space="preserve">De gebruikte database bevat alleen meldingen van het respiratoire systeem (System </w:t>
      </w:r>
      <w:proofErr w:type="spellStart"/>
      <w:r w:rsidRPr="009F0098">
        <w:rPr>
          <w:sz w:val="24"/>
          <w:szCs w:val="24"/>
        </w:rPr>
        <w:t>Organ</w:t>
      </w:r>
      <w:proofErr w:type="spellEnd"/>
      <w:r w:rsidRPr="009F0098">
        <w:rPr>
          <w:sz w:val="24"/>
          <w:szCs w:val="24"/>
        </w:rPr>
        <w:t xml:space="preserve"> Class respiratoir). De klachten die binnenkomen worden door Lareb gesorteerd en ge</w:t>
      </w:r>
      <w:r w:rsidR="009F0098" w:rsidRPr="009F0098">
        <w:rPr>
          <w:sz w:val="24"/>
          <w:szCs w:val="24"/>
        </w:rPr>
        <w:t>codeerd</w:t>
      </w:r>
      <w:r w:rsidRPr="009F0098">
        <w:rPr>
          <w:sz w:val="24"/>
          <w:szCs w:val="24"/>
        </w:rPr>
        <w:t xml:space="preserve">. </w:t>
      </w:r>
      <w:r w:rsidR="009F0098" w:rsidRPr="009F0098">
        <w:rPr>
          <w:sz w:val="24"/>
          <w:szCs w:val="24"/>
        </w:rPr>
        <w:t>Voor het coderen van de klachten</w:t>
      </w:r>
      <w:r w:rsidRPr="009F0098">
        <w:rPr>
          <w:sz w:val="24"/>
          <w:szCs w:val="24"/>
        </w:rPr>
        <w:t xml:space="preserve"> gebruikt Lareb </w:t>
      </w:r>
      <w:proofErr w:type="spellStart"/>
      <w:r w:rsidRPr="009F0098">
        <w:rPr>
          <w:sz w:val="24"/>
          <w:szCs w:val="24"/>
        </w:rPr>
        <w:t>Me</w:t>
      </w:r>
      <w:r w:rsidR="009F0098" w:rsidRPr="009F0098">
        <w:rPr>
          <w:sz w:val="24"/>
          <w:szCs w:val="24"/>
        </w:rPr>
        <w:t>dra</w:t>
      </w:r>
      <w:proofErr w:type="spellEnd"/>
      <w:r w:rsidR="009F0098" w:rsidRPr="009F0098">
        <w:rPr>
          <w:sz w:val="24"/>
          <w:szCs w:val="24"/>
        </w:rPr>
        <w:t xml:space="preserve"> (</w:t>
      </w:r>
      <w:proofErr w:type="spellStart"/>
      <w:r w:rsidR="009F0098" w:rsidRPr="009F0098">
        <w:rPr>
          <w:sz w:val="24"/>
          <w:szCs w:val="24"/>
        </w:rPr>
        <w:t>Medical</w:t>
      </w:r>
      <w:proofErr w:type="spellEnd"/>
      <w:r w:rsidR="009F0098" w:rsidRPr="009F0098">
        <w:rPr>
          <w:sz w:val="24"/>
          <w:szCs w:val="24"/>
        </w:rPr>
        <w:t xml:space="preserve"> Dictionary </w:t>
      </w:r>
      <w:proofErr w:type="spellStart"/>
      <w:r w:rsidR="009F0098" w:rsidRPr="009F0098">
        <w:rPr>
          <w:sz w:val="24"/>
          <w:szCs w:val="24"/>
        </w:rPr>
        <w:t>for</w:t>
      </w:r>
      <w:proofErr w:type="spellEnd"/>
      <w:r w:rsidR="009F0098" w:rsidRPr="009F0098">
        <w:rPr>
          <w:sz w:val="24"/>
          <w:szCs w:val="24"/>
        </w:rPr>
        <w:t xml:space="preserve"> </w:t>
      </w:r>
      <w:proofErr w:type="spellStart"/>
      <w:r w:rsidR="009F0098" w:rsidRPr="009F0098">
        <w:rPr>
          <w:sz w:val="24"/>
          <w:szCs w:val="24"/>
        </w:rPr>
        <w:t>Regulatory</w:t>
      </w:r>
      <w:proofErr w:type="spellEnd"/>
      <w:r w:rsidR="009F0098" w:rsidRPr="009F0098">
        <w:rPr>
          <w:sz w:val="24"/>
          <w:szCs w:val="24"/>
        </w:rPr>
        <w:t xml:space="preserve"> </w:t>
      </w:r>
      <w:proofErr w:type="spellStart"/>
      <w:r w:rsidR="009F0098" w:rsidRPr="009F0098">
        <w:rPr>
          <w:sz w:val="24"/>
          <w:szCs w:val="24"/>
        </w:rPr>
        <w:t>Activities</w:t>
      </w:r>
      <w:proofErr w:type="spellEnd"/>
      <w:r w:rsidR="009F0098" w:rsidRPr="009F0098">
        <w:rPr>
          <w:sz w:val="24"/>
          <w:szCs w:val="24"/>
        </w:rPr>
        <w:t xml:space="preserve">). Wanneer een melding binnenkomt bij Lareb is er een omschrijving gemaakt van de klachten door de melder. Deze omschrijving van klachten wordt door Lareb in één woord omschreven, de </w:t>
      </w:r>
      <w:proofErr w:type="spellStart"/>
      <w:r w:rsidR="009F0098" w:rsidRPr="009F0098">
        <w:rPr>
          <w:sz w:val="24"/>
          <w:szCs w:val="24"/>
        </w:rPr>
        <w:t>Lowest</w:t>
      </w:r>
      <w:proofErr w:type="spellEnd"/>
      <w:r w:rsidR="009F0098" w:rsidRPr="009F0098">
        <w:rPr>
          <w:sz w:val="24"/>
          <w:szCs w:val="24"/>
        </w:rPr>
        <w:t xml:space="preserve"> Level Term (LLT). Deze LLT wordt nogmaals samengevat in een </w:t>
      </w:r>
      <w:proofErr w:type="spellStart"/>
      <w:r w:rsidR="009F0098" w:rsidRPr="009F0098">
        <w:rPr>
          <w:sz w:val="24"/>
          <w:szCs w:val="24"/>
        </w:rPr>
        <w:t>Preffered</w:t>
      </w:r>
      <w:proofErr w:type="spellEnd"/>
      <w:r w:rsidR="009F0098" w:rsidRPr="009F0098">
        <w:rPr>
          <w:sz w:val="24"/>
          <w:szCs w:val="24"/>
        </w:rPr>
        <w:t xml:space="preserve"> Term (PT), die ook door Lareb wordt toegekend. Deze </w:t>
      </w:r>
      <w:proofErr w:type="spellStart"/>
      <w:r w:rsidR="009F0098" w:rsidRPr="009F0098">
        <w:rPr>
          <w:sz w:val="24"/>
          <w:szCs w:val="24"/>
        </w:rPr>
        <w:t>PT’s</w:t>
      </w:r>
      <w:proofErr w:type="spellEnd"/>
      <w:r w:rsidR="009F0098" w:rsidRPr="009F0098">
        <w:rPr>
          <w:sz w:val="24"/>
          <w:szCs w:val="24"/>
        </w:rPr>
        <w:t xml:space="preserve"> worden in dit onderzoek gebruikt om onderscheidt te maken tussen de klachten.</w:t>
      </w:r>
      <w:r w:rsidR="009F0098">
        <w:rPr>
          <w:sz w:val="24"/>
          <w:szCs w:val="24"/>
        </w:rPr>
        <w:t xml:space="preserve"> </w:t>
      </w:r>
      <w:r w:rsidR="000C4877" w:rsidRPr="009F0098">
        <w:rPr>
          <w:sz w:val="24"/>
          <w:szCs w:val="24"/>
        </w:rPr>
        <w:t>Verder zijn er in de database alleen de meldingen opgenomen van patiënten met een leeftijd van 10 t</w:t>
      </w:r>
      <w:r w:rsidR="00C47142" w:rsidRPr="009F0098">
        <w:rPr>
          <w:sz w:val="24"/>
          <w:szCs w:val="24"/>
        </w:rPr>
        <w:t xml:space="preserve">/m </w:t>
      </w:r>
      <w:r w:rsidR="000C4877" w:rsidRPr="009F0098">
        <w:rPr>
          <w:sz w:val="24"/>
          <w:szCs w:val="24"/>
        </w:rPr>
        <w:t>1</w:t>
      </w:r>
      <w:r w:rsidR="00C47142" w:rsidRPr="009F0098">
        <w:rPr>
          <w:sz w:val="24"/>
          <w:szCs w:val="24"/>
        </w:rPr>
        <w:t>00</w:t>
      </w:r>
      <w:r w:rsidR="000C4877" w:rsidRPr="009F0098">
        <w:rPr>
          <w:sz w:val="24"/>
          <w:szCs w:val="24"/>
        </w:rPr>
        <w:t xml:space="preserve"> jaar.  </w:t>
      </w:r>
    </w:p>
    <w:p w:rsidR="000C4877" w:rsidRPr="00E010A5" w:rsidRDefault="000C4877" w:rsidP="00087C6B">
      <w:pPr>
        <w:pStyle w:val="Kop2"/>
      </w:pPr>
      <w:bookmarkStart w:id="3" w:name="_Toc12044232"/>
      <w:r>
        <w:t>In- en exclusiecriteria</w:t>
      </w:r>
      <w:bookmarkEnd w:id="3"/>
    </w:p>
    <w:p w:rsidR="000C4877" w:rsidRPr="009F0098" w:rsidRDefault="000C4877" w:rsidP="009F0098">
      <w:pPr>
        <w:jc w:val="both"/>
        <w:rPr>
          <w:color w:val="FF0000"/>
          <w:sz w:val="24"/>
          <w:szCs w:val="24"/>
        </w:rPr>
      </w:pPr>
      <w:r w:rsidRPr="009F0098">
        <w:rPr>
          <w:sz w:val="24"/>
          <w:szCs w:val="24"/>
        </w:rPr>
        <w:t xml:space="preserve">De meldingen  worden gesorteerd aan de hand van de </w:t>
      </w:r>
      <w:proofErr w:type="spellStart"/>
      <w:r w:rsidRPr="009F0098">
        <w:rPr>
          <w:sz w:val="24"/>
          <w:szCs w:val="24"/>
        </w:rPr>
        <w:t>Preferred</w:t>
      </w:r>
      <w:proofErr w:type="spellEnd"/>
      <w:r w:rsidRPr="009F0098">
        <w:rPr>
          <w:sz w:val="24"/>
          <w:szCs w:val="24"/>
        </w:rPr>
        <w:t xml:space="preserve"> Term (</w:t>
      </w:r>
      <w:bookmarkStart w:id="4" w:name="_GoBack"/>
      <w:bookmarkEnd w:id="4"/>
      <w:r w:rsidRPr="009F0098">
        <w:rPr>
          <w:sz w:val="24"/>
          <w:szCs w:val="24"/>
        </w:rPr>
        <w:t xml:space="preserve">PT). De PT kan worden omschreven als een diagnose of klacht. Hierbij wordt er onderscheid gemaakt tussen meldingen met primaire </w:t>
      </w:r>
      <w:proofErr w:type="spellStart"/>
      <w:r w:rsidRPr="009F0098">
        <w:rPr>
          <w:sz w:val="24"/>
          <w:szCs w:val="24"/>
        </w:rPr>
        <w:t>PT’s</w:t>
      </w:r>
      <w:proofErr w:type="spellEnd"/>
      <w:r w:rsidRPr="009F0098">
        <w:rPr>
          <w:sz w:val="24"/>
          <w:szCs w:val="24"/>
        </w:rPr>
        <w:t xml:space="preserve">, secundaire </w:t>
      </w:r>
      <w:proofErr w:type="spellStart"/>
      <w:r w:rsidRPr="009F0098">
        <w:rPr>
          <w:sz w:val="24"/>
          <w:szCs w:val="24"/>
        </w:rPr>
        <w:t>PT’s</w:t>
      </w:r>
      <w:proofErr w:type="spellEnd"/>
      <w:r w:rsidRPr="009F0098">
        <w:rPr>
          <w:sz w:val="24"/>
          <w:szCs w:val="24"/>
        </w:rPr>
        <w:t xml:space="preserve"> en tertiaire </w:t>
      </w:r>
      <w:proofErr w:type="spellStart"/>
      <w:r w:rsidRPr="009F0098">
        <w:rPr>
          <w:sz w:val="24"/>
          <w:szCs w:val="24"/>
        </w:rPr>
        <w:t>PT’s</w:t>
      </w:r>
      <w:proofErr w:type="spellEnd"/>
      <w:r w:rsidRPr="009F0098">
        <w:rPr>
          <w:sz w:val="24"/>
          <w:szCs w:val="24"/>
        </w:rPr>
        <w:t xml:space="preserve">. </w:t>
      </w:r>
      <w:r w:rsidR="009F0098" w:rsidRPr="009F0098">
        <w:rPr>
          <w:sz w:val="24"/>
          <w:szCs w:val="24"/>
        </w:rPr>
        <w:t xml:space="preserve">Deze verdeling is tot stand gekomen door een overleg met de begeleiders. </w:t>
      </w:r>
      <w:r w:rsidRPr="009F0098">
        <w:rPr>
          <w:sz w:val="24"/>
          <w:szCs w:val="24"/>
        </w:rPr>
        <w:t xml:space="preserve">De primaire </w:t>
      </w:r>
      <w:proofErr w:type="spellStart"/>
      <w:r w:rsidRPr="009F0098">
        <w:rPr>
          <w:sz w:val="24"/>
          <w:szCs w:val="24"/>
        </w:rPr>
        <w:t>PT’s</w:t>
      </w:r>
      <w:proofErr w:type="spellEnd"/>
      <w:r w:rsidRPr="009F0098">
        <w:rPr>
          <w:sz w:val="24"/>
          <w:szCs w:val="24"/>
        </w:rPr>
        <w:t xml:space="preserve"> omvatten de respiratoire diagnosen en de belangrijkste respiratoire symptomen van een nitrofurantoïne-geïnduceerde pulmonaire reactie. De secundaire </w:t>
      </w:r>
      <w:proofErr w:type="spellStart"/>
      <w:r w:rsidRPr="009F0098">
        <w:rPr>
          <w:sz w:val="24"/>
          <w:szCs w:val="24"/>
        </w:rPr>
        <w:t>PT’s</w:t>
      </w:r>
      <w:proofErr w:type="spellEnd"/>
      <w:r w:rsidRPr="009F0098">
        <w:rPr>
          <w:sz w:val="24"/>
          <w:szCs w:val="24"/>
        </w:rPr>
        <w:t xml:space="preserve"> omvatten alle </w:t>
      </w:r>
      <w:r w:rsidR="009F0098" w:rsidRPr="009F0098">
        <w:rPr>
          <w:sz w:val="24"/>
          <w:szCs w:val="24"/>
        </w:rPr>
        <w:t xml:space="preserve">niet-kenmerkende </w:t>
      </w:r>
      <w:r w:rsidRPr="009F0098">
        <w:rPr>
          <w:sz w:val="24"/>
          <w:szCs w:val="24"/>
        </w:rPr>
        <w:t xml:space="preserve">respiratoire symptomen met betrekking op het ademhalingssysteem en de long. De tertiaire </w:t>
      </w:r>
      <w:proofErr w:type="spellStart"/>
      <w:r w:rsidRPr="009F0098">
        <w:rPr>
          <w:sz w:val="24"/>
          <w:szCs w:val="24"/>
        </w:rPr>
        <w:t>PT’s</w:t>
      </w:r>
      <w:proofErr w:type="spellEnd"/>
      <w:r w:rsidRPr="009F0098">
        <w:rPr>
          <w:sz w:val="24"/>
          <w:szCs w:val="24"/>
        </w:rPr>
        <w:t xml:space="preserve"> omvatten alle kenmerkende niet-respiratoire symptomen van een nitrofurantoïne-geïnduceerde pulmonaire reactie.</w:t>
      </w:r>
      <w:r w:rsidR="009B5F8C" w:rsidRPr="009F0098">
        <w:rPr>
          <w:color w:val="FF0000"/>
          <w:sz w:val="24"/>
          <w:szCs w:val="24"/>
        </w:rPr>
        <w:t xml:space="preserve"> </w:t>
      </w:r>
      <w:r w:rsidRPr="009F0098">
        <w:rPr>
          <w:sz w:val="24"/>
          <w:szCs w:val="24"/>
        </w:rPr>
        <w:t xml:space="preserve">De melding wordt geïncludeerd wanneer: </w:t>
      </w:r>
    </w:p>
    <w:p w:rsidR="009F0098" w:rsidRDefault="009F0098" w:rsidP="009F0098">
      <w:pPr>
        <w:pStyle w:val="Lijstalinea"/>
        <w:numPr>
          <w:ilvl w:val="0"/>
          <w:numId w:val="13"/>
        </w:numPr>
        <w:jc w:val="both"/>
        <w:rPr>
          <w:sz w:val="24"/>
          <w:szCs w:val="24"/>
        </w:rPr>
      </w:pPr>
      <w:r>
        <w:rPr>
          <w:sz w:val="24"/>
          <w:szCs w:val="24"/>
        </w:rPr>
        <w:t>Een melding één primaire PT bevat</w:t>
      </w:r>
    </w:p>
    <w:p w:rsidR="009F0098" w:rsidRDefault="009F0098" w:rsidP="009F0098">
      <w:pPr>
        <w:pStyle w:val="Lijstalinea"/>
        <w:numPr>
          <w:ilvl w:val="0"/>
          <w:numId w:val="13"/>
        </w:numPr>
        <w:jc w:val="both"/>
        <w:rPr>
          <w:sz w:val="24"/>
          <w:szCs w:val="24"/>
        </w:rPr>
      </w:pPr>
      <w:r>
        <w:rPr>
          <w:sz w:val="24"/>
          <w:szCs w:val="24"/>
        </w:rPr>
        <w:t xml:space="preserve">Een melding twee secundaire </w:t>
      </w:r>
      <w:proofErr w:type="spellStart"/>
      <w:r>
        <w:rPr>
          <w:sz w:val="24"/>
          <w:szCs w:val="24"/>
        </w:rPr>
        <w:t>PT’s</w:t>
      </w:r>
      <w:proofErr w:type="spellEnd"/>
      <w:r>
        <w:rPr>
          <w:sz w:val="24"/>
          <w:szCs w:val="24"/>
        </w:rPr>
        <w:t xml:space="preserve"> bevat</w:t>
      </w:r>
    </w:p>
    <w:p w:rsidR="009F0098" w:rsidRDefault="009F0098" w:rsidP="009F0098">
      <w:pPr>
        <w:pStyle w:val="Lijstalinea"/>
        <w:numPr>
          <w:ilvl w:val="0"/>
          <w:numId w:val="13"/>
        </w:numPr>
        <w:jc w:val="both"/>
        <w:rPr>
          <w:sz w:val="24"/>
          <w:szCs w:val="24"/>
        </w:rPr>
      </w:pPr>
      <w:r>
        <w:rPr>
          <w:sz w:val="24"/>
          <w:szCs w:val="24"/>
        </w:rPr>
        <w:t xml:space="preserve">Een melding één secundaire PT en één tertiaire PT bevat </w:t>
      </w:r>
    </w:p>
    <w:p w:rsidR="000C4877" w:rsidRPr="009F0098" w:rsidRDefault="009F0098" w:rsidP="009F0098">
      <w:pPr>
        <w:jc w:val="both"/>
        <w:rPr>
          <w:sz w:val="24"/>
          <w:szCs w:val="24"/>
        </w:rPr>
      </w:pPr>
      <w:r>
        <w:rPr>
          <w:sz w:val="24"/>
          <w:szCs w:val="24"/>
        </w:rPr>
        <w:t xml:space="preserve">Deze primaire, secundaire en tertiaire </w:t>
      </w:r>
      <w:proofErr w:type="spellStart"/>
      <w:r>
        <w:rPr>
          <w:sz w:val="24"/>
          <w:szCs w:val="24"/>
        </w:rPr>
        <w:t>PT’s</w:t>
      </w:r>
      <w:proofErr w:type="spellEnd"/>
      <w:r>
        <w:rPr>
          <w:sz w:val="24"/>
          <w:szCs w:val="24"/>
        </w:rPr>
        <w:t xml:space="preserve"> zijn weergegeven in tabel 1. </w:t>
      </w:r>
    </w:p>
    <w:p w:rsidR="000C4877" w:rsidRDefault="000C4877" w:rsidP="000C4877">
      <w:pPr>
        <w:pStyle w:val="Bijschrift"/>
        <w:keepNext/>
      </w:pPr>
      <w:r>
        <w:lastRenderedPageBreak/>
        <w:t xml:space="preserve">Tabel </w:t>
      </w:r>
      <w:fldSimple w:instr=" SEQ Tabel \* ARABIC ">
        <w:r w:rsidR="00C7726D">
          <w:rPr>
            <w:noProof/>
          </w:rPr>
          <w:t>1</w:t>
        </w:r>
      </w:fldSimple>
      <w:r>
        <w:t xml:space="preserve"> Rangschikking</w:t>
      </w:r>
      <w:r w:rsidR="003923BD">
        <w:t xml:space="preserve"> nitrofurantoïne-geïnduceerde</w:t>
      </w:r>
      <w:r>
        <w:t xml:space="preserve"> klachten </w:t>
      </w:r>
    </w:p>
    <w:tbl>
      <w:tblPr>
        <w:tblStyle w:val="Rastertabel4-Accent2"/>
        <w:tblW w:w="9771" w:type="dxa"/>
        <w:tblLook w:val="04A0" w:firstRow="1" w:lastRow="0" w:firstColumn="1" w:lastColumn="0" w:noHBand="0" w:noVBand="1"/>
      </w:tblPr>
      <w:tblGrid>
        <w:gridCol w:w="3109"/>
        <w:gridCol w:w="3544"/>
        <w:gridCol w:w="3118"/>
      </w:tblGrid>
      <w:tr w:rsidR="000C4877" w:rsidTr="008D2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single" w:sz="8" w:space="0" w:color="auto"/>
              <w:left w:val="single" w:sz="8" w:space="0" w:color="auto"/>
              <w:bottom w:val="single" w:sz="8" w:space="0" w:color="auto"/>
              <w:right w:val="single" w:sz="8" w:space="0" w:color="auto"/>
            </w:tcBorders>
          </w:tcPr>
          <w:p w:rsidR="000C4877" w:rsidRPr="00D0272A" w:rsidRDefault="000C4877" w:rsidP="008D242B">
            <w:pPr>
              <w:pStyle w:val="Geenafstand"/>
              <w:jc w:val="both"/>
              <w:rPr>
                <w:sz w:val="24"/>
              </w:rPr>
            </w:pPr>
            <w:r w:rsidRPr="00D0272A">
              <w:rPr>
                <w:sz w:val="24"/>
              </w:rPr>
              <w:t xml:space="preserve">Primaire </w:t>
            </w:r>
            <w:proofErr w:type="spellStart"/>
            <w:r w:rsidRPr="00D0272A">
              <w:rPr>
                <w:sz w:val="24"/>
              </w:rPr>
              <w:t>PT’s</w:t>
            </w:r>
            <w:proofErr w:type="spellEnd"/>
          </w:p>
        </w:tc>
        <w:tc>
          <w:tcPr>
            <w:tcW w:w="3544" w:type="dxa"/>
            <w:tcBorders>
              <w:top w:val="single" w:sz="8" w:space="0" w:color="auto"/>
              <w:left w:val="single" w:sz="8" w:space="0" w:color="auto"/>
              <w:bottom w:val="single" w:sz="8" w:space="0" w:color="auto"/>
              <w:right w:val="single" w:sz="8" w:space="0" w:color="auto"/>
            </w:tcBorders>
          </w:tcPr>
          <w:p w:rsidR="000C4877" w:rsidRPr="00D0272A" w:rsidRDefault="000C4877" w:rsidP="008D242B">
            <w:pPr>
              <w:pStyle w:val="Geenafstand"/>
              <w:jc w:val="both"/>
              <w:cnfStyle w:val="100000000000" w:firstRow="1" w:lastRow="0" w:firstColumn="0" w:lastColumn="0" w:oddVBand="0" w:evenVBand="0" w:oddHBand="0" w:evenHBand="0" w:firstRowFirstColumn="0" w:firstRowLastColumn="0" w:lastRowFirstColumn="0" w:lastRowLastColumn="0"/>
              <w:rPr>
                <w:sz w:val="24"/>
              </w:rPr>
            </w:pPr>
            <w:r w:rsidRPr="00D0272A">
              <w:rPr>
                <w:sz w:val="24"/>
              </w:rPr>
              <w:t xml:space="preserve">Secundaire </w:t>
            </w:r>
            <w:proofErr w:type="spellStart"/>
            <w:r w:rsidRPr="00D0272A">
              <w:rPr>
                <w:sz w:val="24"/>
              </w:rPr>
              <w:t>PT’s</w:t>
            </w:r>
            <w:proofErr w:type="spellEnd"/>
            <w:r w:rsidRPr="00D0272A">
              <w:rPr>
                <w:sz w:val="24"/>
              </w:rPr>
              <w:t xml:space="preserve"> </w:t>
            </w:r>
          </w:p>
        </w:tc>
        <w:tc>
          <w:tcPr>
            <w:tcW w:w="3118" w:type="dxa"/>
            <w:tcBorders>
              <w:top w:val="single" w:sz="8" w:space="0" w:color="auto"/>
              <w:left w:val="single" w:sz="8" w:space="0" w:color="auto"/>
              <w:bottom w:val="single" w:sz="8" w:space="0" w:color="auto"/>
              <w:right w:val="single" w:sz="8" w:space="0" w:color="auto"/>
            </w:tcBorders>
          </w:tcPr>
          <w:p w:rsidR="000C4877" w:rsidRPr="00D0272A" w:rsidRDefault="000C4877" w:rsidP="008D242B">
            <w:pPr>
              <w:pStyle w:val="Geenafstand"/>
              <w:jc w:val="both"/>
              <w:cnfStyle w:val="100000000000" w:firstRow="1" w:lastRow="0" w:firstColumn="0" w:lastColumn="0" w:oddVBand="0" w:evenVBand="0" w:oddHBand="0" w:evenHBand="0" w:firstRowFirstColumn="0" w:firstRowLastColumn="0" w:lastRowFirstColumn="0" w:lastRowLastColumn="0"/>
              <w:rPr>
                <w:sz w:val="24"/>
              </w:rPr>
            </w:pPr>
            <w:r w:rsidRPr="00D0272A">
              <w:rPr>
                <w:sz w:val="24"/>
              </w:rPr>
              <w:t xml:space="preserve">Tertiaire </w:t>
            </w:r>
            <w:proofErr w:type="spellStart"/>
            <w:r w:rsidRPr="00D0272A">
              <w:rPr>
                <w:sz w:val="24"/>
              </w:rPr>
              <w:t>PT’s</w:t>
            </w:r>
            <w:proofErr w:type="spellEnd"/>
            <w:r w:rsidRPr="00D0272A">
              <w:rPr>
                <w:sz w:val="24"/>
              </w:rPr>
              <w:t xml:space="preserve"> </w:t>
            </w:r>
          </w:p>
        </w:tc>
      </w:tr>
      <w:tr w:rsidR="000C4877" w:rsidTr="008D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single" w:sz="8" w:space="0" w:color="auto"/>
              <w:left w:val="single" w:sz="8" w:space="0" w:color="auto"/>
              <w:right w:val="single" w:sz="8" w:space="0" w:color="auto"/>
            </w:tcBorders>
          </w:tcPr>
          <w:p w:rsidR="000C4877" w:rsidRPr="0071238C" w:rsidRDefault="000C4877" w:rsidP="008D242B">
            <w:pPr>
              <w:pStyle w:val="Geenafstand"/>
              <w:jc w:val="both"/>
              <w:rPr>
                <w:b w:val="0"/>
                <w:sz w:val="24"/>
                <w:lang w:val="en-GB"/>
              </w:rPr>
            </w:pPr>
            <w:r w:rsidRPr="0071238C">
              <w:rPr>
                <w:b w:val="0"/>
                <w:sz w:val="24"/>
                <w:lang w:val="en-GB"/>
              </w:rPr>
              <w:t xml:space="preserve">Interstitial lung disease </w:t>
            </w:r>
          </w:p>
        </w:tc>
        <w:tc>
          <w:tcPr>
            <w:tcW w:w="3544" w:type="dxa"/>
            <w:tcBorders>
              <w:top w:val="single" w:sz="8" w:space="0" w:color="auto"/>
              <w:left w:val="single" w:sz="8" w:space="0" w:color="auto"/>
              <w:right w:val="single" w:sz="8"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r w:rsidRPr="00FF2D3C">
              <w:rPr>
                <w:sz w:val="24"/>
                <w:lang w:val="en-GB"/>
              </w:rPr>
              <w:t>Oxygen saturation decreased</w:t>
            </w:r>
          </w:p>
        </w:tc>
        <w:tc>
          <w:tcPr>
            <w:tcW w:w="3118" w:type="dxa"/>
            <w:tcBorders>
              <w:top w:val="single" w:sz="8" w:space="0" w:color="auto"/>
              <w:left w:val="single" w:sz="8" w:space="0" w:color="auto"/>
              <w:right w:val="single" w:sz="4"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r w:rsidRPr="00FF2D3C">
              <w:rPr>
                <w:sz w:val="24"/>
                <w:lang w:val="en-GB"/>
              </w:rPr>
              <w:t>Rash/Erythema</w:t>
            </w:r>
          </w:p>
        </w:tc>
      </w:tr>
      <w:tr w:rsidR="000C4877" w:rsidRPr="00E40E24" w:rsidTr="008D242B">
        <w:tc>
          <w:tcPr>
            <w:cnfStyle w:val="001000000000" w:firstRow="0" w:lastRow="0" w:firstColumn="1" w:lastColumn="0" w:oddVBand="0" w:evenVBand="0" w:oddHBand="0" w:evenHBand="0" w:firstRowFirstColumn="0" w:firstRowLastColumn="0" w:lastRowFirstColumn="0" w:lastRowLastColumn="0"/>
            <w:tcW w:w="3109" w:type="dxa"/>
            <w:tcBorders>
              <w:left w:val="single" w:sz="8" w:space="0" w:color="auto"/>
              <w:right w:val="single" w:sz="8" w:space="0" w:color="auto"/>
            </w:tcBorders>
          </w:tcPr>
          <w:p w:rsidR="000C4877" w:rsidRPr="0071238C" w:rsidRDefault="000C4877" w:rsidP="008D242B">
            <w:pPr>
              <w:pStyle w:val="Geenafstand"/>
              <w:jc w:val="both"/>
              <w:rPr>
                <w:b w:val="0"/>
                <w:sz w:val="24"/>
                <w:lang w:val="en-GB"/>
              </w:rPr>
            </w:pPr>
            <w:r w:rsidRPr="0071238C">
              <w:rPr>
                <w:b w:val="0"/>
                <w:sz w:val="24"/>
                <w:lang w:val="en-GB"/>
              </w:rPr>
              <w:t>Acute respiratory distress syndrome (ARDS)</w:t>
            </w:r>
          </w:p>
        </w:tc>
        <w:tc>
          <w:tcPr>
            <w:tcW w:w="3544" w:type="dxa"/>
            <w:tcBorders>
              <w:left w:val="single" w:sz="8" w:space="0" w:color="auto"/>
              <w:right w:val="single" w:sz="8" w:space="0" w:color="auto"/>
            </w:tcBorders>
          </w:tcPr>
          <w:p w:rsidR="000C4877" w:rsidRPr="00FF2D3C" w:rsidRDefault="000C4877" w:rsidP="008D242B">
            <w:pPr>
              <w:pStyle w:val="Geenafstand"/>
              <w:jc w:val="both"/>
              <w:cnfStyle w:val="000000000000" w:firstRow="0" w:lastRow="0" w:firstColumn="0" w:lastColumn="0" w:oddVBand="0" w:evenVBand="0" w:oddHBand="0" w:evenHBand="0" w:firstRowFirstColumn="0" w:firstRowLastColumn="0" w:lastRowFirstColumn="0" w:lastRowLastColumn="0"/>
              <w:rPr>
                <w:sz w:val="24"/>
                <w:lang w:val="en-GB"/>
              </w:rPr>
            </w:pPr>
            <w:r w:rsidRPr="00FF2D3C">
              <w:rPr>
                <w:sz w:val="24"/>
                <w:lang w:val="en-GB"/>
              </w:rPr>
              <w:t xml:space="preserve">Apnoea </w:t>
            </w:r>
          </w:p>
        </w:tc>
        <w:tc>
          <w:tcPr>
            <w:tcW w:w="3118" w:type="dxa"/>
            <w:tcBorders>
              <w:left w:val="single" w:sz="8" w:space="0" w:color="auto"/>
              <w:right w:val="single" w:sz="4" w:space="0" w:color="auto"/>
            </w:tcBorders>
          </w:tcPr>
          <w:p w:rsidR="000C4877" w:rsidRPr="00FF2D3C" w:rsidRDefault="000C4877" w:rsidP="008D242B">
            <w:pPr>
              <w:pStyle w:val="Geenafstand"/>
              <w:jc w:val="both"/>
              <w:cnfStyle w:val="000000000000" w:firstRow="0" w:lastRow="0" w:firstColumn="0" w:lastColumn="0" w:oddVBand="0" w:evenVBand="0" w:oddHBand="0" w:evenHBand="0" w:firstRowFirstColumn="0" w:firstRowLastColumn="0" w:lastRowFirstColumn="0" w:lastRowLastColumn="0"/>
              <w:rPr>
                <w:sz w:val="24"/>
                <w:lang w:val="en-GB"/>
              </w:rPr>
            </w:pPr>
            <w:r w:rsidRPr="00FF2D3C">
              <w:rPr>
                <w:sz w:val="24"/>
                <w:lang w:val="en-GB"/>
              </w:rPr>
              <w:t>Fatigue/somnolence</w:t>
            </w:r>
          </w:p>
        </w:tc>
      </w:tr>
      <w:tr w:rsidR="000C4877" w:rsidRPr="00E40E24" w:rsidTr="008D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single" w:sz="8" w:space="0" w:color="auto"/>
              <w:right w:val="single" w:sz="8" w:space="0" w:color="auto"/>
            </w:tcBorders>
          </w:tcPr>
          <w:p w:rsidR="000C4877" w:rsidRPr="0071238C" w:rsidRDefault="000C4877" w:rsidP="008D242B">
            <w:pPr>
              <w:pStyle w:val="Geenafstand"/>
              <w:jc w:val="both"/>
              <w:rPr>
                <w:b w:val="0"/>
                <w:sz w:val="24"/>
                <w:lang w:val="en-GB"/>
              </w:rPr>
            </w:pPr>
            <w:r w:rsidRPr="0071238C">
              <w:rPr>
                <w:b w:val="0"/>
                <w:sz w:val="24"/>
                <w:lang w:val="en-GB"/>
              </w:rPr>
              <w:t>Lung disorder</w:t>
            </w:r>
          </w:p>
        </w:tc>
        <w:tc>
          <w:tcPr>
            <w:tcW w:w="3544" w:type="dxa"/>
            <w:tcBorders>
              <w:left w:val="single" w:sz="8" w:space="0" w:color="auto"/>
              <w:right w:val="single" w:sz="8"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r w:rsidRPr="00FF2D3C">
              <w:rPr>
                <w:sz w:val="24"/>
                <w:lang w:val="en-GB"/>
              </w:rPr>
              <w:t>Respiratory disorder</w:t>
            </w:r>
          </w:p>
        </w:tc>
        <w:tc>
          <w:tcPr>
            <w:tcW w:w="3118" w:type="dxa"/>
            <w:tcBorders>
              <w:left w:val="single" w:sz="8" w:space="0" w:color="auto"/>
              <w:right w:val="single" w:sz="4"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r w:rsidRPr="00FF2D3C">
              <w:rPr>
                <w:sz w:val="24"/>
                <w:lang w:val="en-GB"/>
              </w:rPr>
              <w:t>Chest pain/chest discomfort</w:t>
            </w:r>
          </w:p>
        </w:tc>
      </w:tr>
      <w:tr w:rsidR="000C4877" w:rsidRPr="00E40E24" w:rsidTr="008D242B">
        <w:tc>
          <w:tcPr>
            <w:cnfStyle w:val="001000000000" w:firstRow="0" w:lastRow="0" w:firstColumn="1" w:lastColumn="0" w:oddVBand="0" w:evenVBand="0" w:oddHBand="0" w:evenHBand="0" w:firstRowFirstColumn="0" w:firstRowLastColumn="0" w:lastRowFirstColumn="0" w:lastRowLastColumn="0"/>
            <w:tcW w:w="3109" w:type="dxa"/>
            <w:tcBorders>
              <w:left w:val="single" w:sz="8" w:space="0" w:color="auto"/>
              <w:right w:val="single" w:sz="8" w:space="0" w:color="auto"/>
            </w:tcBorders>
          </w:tcPr>
          <w:p w:rsidR="000C4877" w:rsidRPr="0071238C" w:rsidRDefault="000C4877" w:rsidP="008D242B">
            <w:pPr>
              <w:pStyle w:val="Geenafstand"/>
              <w:jc w:val="both"/>
              <w:rPr>
                <w:b w:val="0"/>
                <w:sz w:val="24"/>
                <w:lang w:val="en-GB"/>
              </w:rPr>
            </w:pPr>
            <w:r w:rsidRPr="0071238C">
              <w:rPr>
                <w:b w:val="0"/>
                <w:sz w:val="24"/>
                <w:lang w:val="en-GB"/>
              </w:rPr>
              <w:t>Pneumonia</w:t>
            </w:r>
          </w:p>
        </w:tc>
        <w:tc>
          <w:tcPr>
            <w:tcW w:w="3544" w:type="dxa"/>
            <w:tcBorders>
              <w:left w:val="single" w:sz="8" w:space="0" w:color="auto"/>
              <w:right w:val="single" w:sz="8" w:space="0" w:color="auto"/>
            </w:tcBorders>
          </w:tcPr>
          <w:p w:rsidR="000C4877" w:rsidRPr="00FF2D3C" w:rsidRDefault="000C4877" w:rsidP="008D242B">
            <w:pPr>
              <w:pStyle w:val="Geenafstand"/>
              <w:jc w:val="both"/>
              <w:cnfStyle w:val="000000000000" w:firstRow="0" w:lastRow="0" w:firstColumn="0" w:lastColumn="0" w:oddVBand="0" w:evenVBand="0" w:oddHBand="0" w:evenHBand="0" w:firstRowFirstColumn="0" w:firstRowLastColumn="0" w:lastRowFirstColumn="0" w:lastRowLastColumn="0"/>
              <w:rPr>
                <w:sz w:val="24"/>
                <w:lang w:val="en-GB"/>
              </w:rPr>
            </w:pPr>
            <w:r>
              <w:rPr>
                <w:sz w:val="24"/>
                <w:lang w:val="en-GB"/>
              </w:rPr>
              <w:t>Respiratory f</w:t>
            </w:r>
            <w:r w:rsidRPr="00FF2D3C">
              <w:rPr>
                <w:sz w:val="24"/>
                <w:lang w:val="en-GB"/>
              </w:rPr>
              <w:t>ailure</w:t>
            </w:r>
          </w:p>
        </w:tc>
        <w:tc>
          <w:tcPr>
            <w:tcW w:w="3118" w:type="dxa"/>
            <w:tcBorders>
              <w:left w:val="single" w:sz="8" w:space="0" w:color="auto"/>
              <w:right w:val="single" w:sz="4" w:space="0" w:color="auto"/>
            </w:tcBorders>
          </w:tcPr>
          <w:p w:rsidR="000C4877" w:rsidRPr="00FF2D3C" w:rsidRDefault="000C4877" w:rsidP="008D242B">
            <w:pPr>
              <w:pStyle w:val="Geenafstand"/>
              <w:jc w:val="both"/>
              <w:cnfStyle w:val="000000000000" w:firstRow="0" w:lastRow="0" w:firstColumn="0" w:lastColumn="0" w:oddVBand="0" w:evenVBand="0" w:oddHBand="0" w:evenHBand="0" w:firstRowFirstColumn="0" w:firstRowLastColumn="0" w:lastRowFirstColumn="0" w:lastRowLastColumn="0"/>
              <w:rPr>
                <w:sz w:val="24"/>
                <w:lang w:val="en-GB"/>
              </w:rPr>
            </w:pPr>
            <w:r w:rsidRPr="00FF2D3C">
              <w:rPr>
                <w:sz w:val="24"/>
                <w:lang w:val="en-GB"/>
              </w:rPr>
              <w:t>Pyrexia/ body temperature increase</w:t>
            </w:r>
          </w:p>
        </w:tc>
      </w:tr>
      <w:tr w:rsidR="000C4877" w:rsidRPr="00E40E24" w:rsidTr="008D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single" w:sz="8" w:space="0" w:color="auto"/>
              <w:right w:val="single" w:sz="8" w:space="0" w:color="auto"/>
            </w:tcBorders>
          </w:tcPr>
          <w:p w:rsidR="000C4877" w:rsidRPr="0071238C" w:rsidRDefault="000C4877" w:rsidP="008D242B">
            <w:pPr>
              <w:pStyle w:val="Geenafstand"/>
              <w:jc w:val="both"/>
              <w:rPr>
                <w:b w:val="0"/>
                <w:sz w:val="24"/>
                <w:lang w:val="en-GB"/>
              </w:rPr>
            </w:pPr>
            <w:r w:rsidRPr="0071238C">
              <w:rPr>
                <w:b w:val="0"/>
                <w:sz w:val="24"/>
                <w:lang w:val="en-GB"/>
              </w:rPr>
              <w:t xml:space="preserve">Pneumonitis </w:t>
            </w:r>
          </w:p>
        </w:tc>
        <w:tc>
          <w:tcPr>
            <w:tcW w:w="3544" w:type="dxa"/>
            <w:tcBorders>
              <w:left w:val="single" w:sz="8" w:space="0" w:color="auto"/>
              <w:right w:val="single" w:sz="8"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r w:rsidRPr="00FF2D3C">
              <w:rPr>
                <w:sz w:val="24"/>
                <w:lang w:val="en-GB"/>
              </w:rPr>
              <w:t xml:space="preserve">Pulmonary oedema </w:t>
            </w:r>
          </w:p>
        </w:tc>
        <w:tc>
          <w:tcPr>
            <w:tcW w:w="3118" w:type="dxa"/>
            <w:tcBorders>
              <w:left w:val="single" w:sz="8" w:space="0" w:color="auto"/>
              <w:right w:val="single" w:sz="4"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r w:rsidRPr="00FF2D3C">
              <w:rPr>
                <w:sz w:val="24"/>
                <w:lang w:val="en-GB"/>
              </w:rPr>
              <w:t>Throat tightness</w:t>
            </w:r>
          </w:p>
        </w:tc>
      </w:tr>
      <w:tr w:rsidR="000C4877" w:rsidRPr="00E40E24" w:rsidTr="008D242B">
        <w:tc>
          <w:tcPr>
            <w:cnfStyle w:val="001000000000" w:firstRow="0" w:lastRow="0" w:firstColumn="1" w:lastColumn="0" w:oddVBand="0" w:evenVBand="0" w:oddHBand="0" w:evenHBand="0" w:firstRowFirstColumn="0" w:firstRowLastColumn="0" w:lastRowFirstColumn="0" w:lastRowLastColumn="0"/>
            <w:tcW w:w="3109" w:type="dxa"/>
            <w:tcBorders>
              <w:left w:val="single" w:sz="8" w:space="0" w:color="auto"/>
              <w:right w:val="single" w:sz="8" w:space="0" w:color="auto"/>
            </w:tcBorders>
          </w:tcPr>
          <w:p w:rsidR="000C4877" w:rsidRPr="0071238C" w:rsidRDefault="000C4877" w:rsidP="008D242B">
            <w:pPr>
              <w:pStyle w:val="Geenafstand"/>
              <w:jc w:val="both"/>
              <w:rPr>
                <w:b w:val="0"/>
                <w:sz w:val="24"/>
                <w:lang w:val="en-GB"/>
              </w:rPr>
            </w:pPr>
            <w:r w:rsidRPr="0071238C">
              <w:rPr>
                <w:b w:val="0"/>
                <w:sz w:val="24"/>
                <w:lang w:val="en-GB"/>
              </w:rPr>
              <w:t>Pulmonary toxicity</w:t>
            </w:r>
          </w:p>
        </w:tc>
        <w:tc>
          <w:tcPr>
            <w:tcW w:w="3544" w:type="dxa"/>
            <w:tcBorders>
              <w:left w:val="single" w:sz="8" w:space="0" w:color="auto"/>
              <w:right w:val="single" w:sz="8" w:space="0" w:color="auto"/>
            </w:tcBorders>
          </w:tcPr>
          <w:p w:rsidR="000C4877" w:rsidRPr="00FF2D3C" w:rsidRDefault="000C4877" w:rsidP="008D242B">
            <w:pPr>
              <w:pStyle w:val="Geenafstand"/>
              <w:jc w:val="both"/>
              <w:cnfStyle w:val="000000000000" w:firstRow="0" w:lastRow="0" w:firstColumn="0" w:lastColumn="0" w:oddVBand="0" w:evenVBand="0" w:oddHBand="0" w:evenHBand="0" w:firstRowFirstColumn="0" w:firstRowLastColumn="0" w:lastRowFirstColumn="0" w:lastRowLastColumn="0"/>
              <w:rPr>
                <w:sz w:val="24"/>
                <w:lang w:val="en-GB"/>
              </w:rPr>
            </w:pPr>
            <w:r w:rsidRPr="00FF2D3C">
              <w:rPr>
                <w:sz w:val="24"/>
                <w:lang w:val="en-GB"/>
              </w:rPr>
              <w:t xml:space="preserve">Pleurisy </w:t>
            </w:r>
          </w:p>
        </w:tc>
        <w:tc>
          <w:tcPr>
            <w:tcW w:w="3118" w:type="dxa"/>
            <w:tcBorders>
              <w:left w:val="single" w:sz="8" w:space="0" w:color="auto"/>
              <w:right w:val="single" w:sz="4" w:space="0" w:color="auto"/>
            </w:tcBorders>
          </w:tcPr>
          <w:p w:rsidR="000C4877" w:rsidRPr="00FF2D3C" w:rsidRDefault="000C4877" w:rsidP="008D242B">
            <w:pPr>
              <w:pStyle w:val="Geenafstand"/>
              <w:jc w:val="both"/>
              <w:cnfStyle w:val="000000000000" w:firstRow="0" w:lastRow="0" w:firstColumn="0" w:lastColumn="0" w:oddVBand="0" w:evenVBand="0" w:oddHBand="0" w:evenHBand="0" w:firstRowFirstColumn="0" w:firstRowLastColumn="0" w:lastRowFirstColumn="0" w:lastRowLastColumn="0"/>
              <w:rPr>
                <w:sz w:val="24"/>
                <w:lang w:val="en-GB"/>
              </w:rPr>
            </w:pPr>
            <w:r w:rsidRPr="00FF2D3C">
              <w:rPr>
                <w:sz w:val="24"/>
                <w:lang w:val="en-GB"/>
              </w:rPr>
              <w:t xml:space="preserve">Arthralgia </w:t>
            </w:r>
          </w:p>
        </w:tc>
      </w:tr>
      <w:tr w:rsidR="000C4877" w:rsidRPr="00E40E24" w:rsidTr="008D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single" w:sz="8" w:space="0" w:color="auto"/>
              <w:right w:val="single" w:sz="8" w:space="0" w:color="auto"/>
            </w:tcBorders>
          </w:tcPr>
          <w:p w:rsidR="000C4877" w:rsidRPr="0071238C" w:rsidRDefault="000C4877" w:rsidP="008D242B">
            <w:pPr>
              <w:pStyle w:val="Geenafstand"/>
              <w:jc w:val="both"/>
              <w:rPr>
                <w:b w:val="0"/>
                <w:sz w:val="24"/>
                <w:lang w:val="en-GB"/>
              </w:rPr>
            </w:pPr>
            <w:r w:rsidRPr="0071238C">
              <w:rPr>
                <w:b w:val="0"/>
                <w:sz w:val="24"/>
                <w:lang w:val="en-GB"/>
              </w:rPr>
              <w:t xml:space="preserve">Pulmonary fibrosis </w:t>
            </w:r>
          </w:p>
        </w:tc>
        <w:tc>
          <w:tcPr>
            <w:tcW w:w="3544" w:type="dxa"/>
            <w:tcBorders>
              <w:left w:val="single" w:sz="8" w:space="0" w:color="auto"/>
              <w:right w:val="single" w:sz="8"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r w:rsidRPr="00FF2D3C">
              <w:rPr>
                <w:sz w:val="24"/>
                <w:lang w:val="en-GB"/>
              </w:rPr>
              <w:t xml:space="preserve">Cough/wheezing </w:t>
            </w:r>
          </w:p>
        </w:tc>
        <w:tc>
          <w:tcPr>
            <w:tcW w:w="3118" w:type="dxa"/>
            <w:tcBorders>
              <w:left w:val="single" w:sz="8" w:space="0" w:color="auto"/>
              <w:right w:val="single" w:sz="4"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r>
              <w:rPr>
                <w:sz w:val="24"/>
                <w:lang w:val="en-GB"/>
              </w:rPr>
              <w:t xml:space="preserve">Skin burning sensation/angioedema </w:t>
            </w:r>
          </w:p>
        </w:tc>
      </w:tr>
      <w:tr w:rsidR="000C4877" w:rsidRPr="00E40E24" w:rsidTr="008D242B">
        <w:tc>
          <w:tcPr>
            <w:cnfStyle w:val="001000000000" w:firstRow="0" w:lastRow="0" w:firstColumn="1" w:lastColumn="0" w:oddVBand="0" w:evenVBand="0" w:oddHBand="0" w:evenHBand="0" w:firstRowFirstColumn="0" w:firstRowLastColumn="0" w:lastRowFirstColumn="0" w:lastRowLastColumn="0"/>
            <w:tcW w:w="3109" w:type="dxa"/>
            <w:tcBorders>
              <w:left w:val="single" w:sz="8" w:space="0" w:color="auto"/>
              <w:right w:val="single" w:sz="8" w:space="0" w:color="auto"/>
            </w:tcBorders>
          </w:tcPr>
          <w:p w:rsidR="000C4877" w:rsidRPr="0071238C" w:rsidRDefault="000C4877" w:rsidP="008D242B">
            <w:pPr>
              <w:pStyle w:val="Geenafstand"/>
              <w:jc w:val="both"/>
              <w:rPr>
                <w:b w:val="0"/>
                <w:sz w:val="24"/>
                <w:lang w:val="en-GB"/>
              </w:rPr>
            </w:pPr>
            <w:r w:rsidRPr="0071238C">
              <w:rPr>
                <w:b w:val="0"/>
                <w:sz w:val="24"/>
                <w:lang w:val="en-GB"/>
              </w:rPr>
              <w:t>Dyspnoea</w:t>
            </w:r>
          </w:p>
        </w:tc>
        <w:tc>
          <w:tcPr>
            <w:tcW w:w="3544" w:type="dxa"/>
            <w:tcBorders>
              <w:left w:val="single" w:sz="8" w:space="0" w:color="auto"/>
              <w:right w:val="single" w:sz="8" w:space="0" w:color="auto"/>
            </w:tcBorders>
          </w:tcPr>
          <w:p w:rsidR="000C4877" w:rsidRPr="00FF2D3C" w:rsidRDefault="000C4877" w:rsidP="008D242B">
            <w:pPr>
              <w:pStyle w:val="Geenafstand"/>
              <w:jc w:val="both"/>
              <w:cnfStyle w:val="000000000000" w:firstRow="0" w:lastRow="0" w:firstColumn="0" w:lastColumn="0" w:oddVBand="0" w:evenVBand="0" w:oddHBand="0" w:evenHBand="0" w:firstRowFirstColumn="0" w:firstRowLastColumn="0" w:lastRowFirstColumn="0" w:lastRowLastColumn="0"/>
              <w:rPr>
                <w:sz w:val="24"/>
                <w:lang w:val="en-GB"/>
              </w:rPr>
            </w:pPr>
            <w:r>
              <w:rPr>
                <w:sz w:val="24"/>
                <w:lang w:val="en-GB"/>
              </w:rPr>
              <w:t>Respiratory depth decrease</w:t>
            </w:r>
          </w:p>
        </w:tc>
        <w:tc>
          <w:tcPr>
            <w:tcW w:w="3118" w:type="dxa"/>
            <w:tcBorders>
              <w:left w:val="single" w:sz="8" w:space="0" w:color="auto"/>
              <w:right w:val="single" w:sz="4" w:space="0" w:color="auto"/>
            </w:tcBorders>
          </w:tcPr>
          <w:p w:rsidR="000C4877" w:rsidRPr="00FF2D3C" w:rsidRDefault="000C4877" w:rsidP="008D242B">
            <w:pPr>
              <w:pStyle w:val="Geenafstand"/>
              <w:jc w:val="both"/>
              <w:cnfStyle w:val="000000000000" w:firstRow="0" w:lastRow="0" w:firstColumn="0" w:lastColumn="0" w:oddVBand="0" w:evenVBand="0" w:oddHBand="0" w:evenHBand="0" w:firstRowFirstColumn="0" w:firstRowLastColumn="0" w:lastRowFirstColumn="0" w:lastRowLastColumn="0"/>
              <w:rPr>
                <w:sz w:val="24"/>
                <w:lang w:val="en-GB"/>
              </w:rPr>
            </w:pPr>
            <w:r w:rsidRPr="00FF2D3C">
              <w:rPr>
                <w:sz w:val="24"/>
                <w:lang w:val="en-GB"/>
              </w:rPr>
              <w:t>hypersensitivity/pruritus</w:t>
            </w:r>
          </w:p>
        </w:tc>
      </w:tr>
      <w:tr w:rsidR="000C4877" w:rsidRPr="00E40E24" w:rsidTr="008D2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left w:val="single" w:sz="8" w:space="0" w:color="auto"/>
              <w:bottom w:val="single" w:sz="8" w:space="0" w:color="auto"/>
              <w:right w:val="single" w:sz="8" w:space="0" w:color="auto"/>
            </w:tcBorders>
          </w:tcPr>
          <w:p w:rsidR="000C4877" w:rsidRPr="0071238C" w:rsidRDefault="000C4877" w:rsidP="008D242B">
            <w:pPr>
              <w:pStyle w:val="Geenafstand"/>
              <w:jc w:val="both"/>
              <w:rPr>
                <w:b w:val="0"/>
                <w:sz w:val="24"/>
                <w:lang w:val="en-GB"/>
              </w:rPr>
            </w:pPr>
            <w:r w:rsidRPr="0071238C">
              <w:rPr>
                <w:b w:val="0"/>
                <w:sz w:val="24"/>
                <w:lang w:val="en-GB"/>
              </w:rPr>
              <w:t xml:space="preserve">Bronchospasm </w:t>
            </w:r>
          </w:p>
        </w:tc>
        <w:tc>
          <w:tcPr>
            <w:tcW w:w="3544" w:type="dxa"/>
            <w:tcBorders>
              <w:left w:val="single" w:sz="8" w:space="0" w:color="auto"/>
              <w:bottom w:val="single" w:sz="8" w:space="0" w:color="auto"/>
              <w:right w:val="single" w:sz="8"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r w:rsidRPr="00DD1415">
              <w:rPr>
                <w:sz w:val="24"/>
                <w:lang w:val="en-GB"/>
              </w:rPr>
              <w:t>Painful respiration</w:t>
            </w:r>
          </w:p>
        </w:tc>
        <w:tc>
          <w:tcPr>
            <w:tcW w:w="3118" w:type="dxa"/>
            <w:tcBorders>
              <w:left w:val="single" w:sz="8" w:space="0" w:color="auto"/>
              <w:bottom w:val="single" w:sz="4" w:space="0" w:color="auto"/>
              <w:right w:val="single" w:sz="4" w:space="0" w:color="auto"/>
            </w:tcBorders>
          </w:tcPr>
          <w:p w:rsidR="000C4877" w:rsidRPr="00FF2D3C" w:rsidRDefault="000C4877" w:rsidP="008D242B">
            <w:pPr>
              <w:pStyle w:val="Geenafstand"/>
              <w:jc w:val="both"/>
              <w:cnfStyle w:val="000000100000" w:firstRow="0" w:lastRow="0" w:firstColumn="0" w:lastColumn="0" w:oddVBand="0" w:evenVBand="0" w:oddHBand="1" w:evenHBand="0" w:firstRowFirstColumn="0" w:firstRowLastColumn="0" w:lastRowFirstColumn="0" w:lastRowLastColumn="0"/>
              <w:rPr>
                <w:sz w:val="24"/>
                <w:lang w:val="en-GB"/>
              </w:rPr>
            </w:pPr>
          </w:p>
        </w:tc>
      </w:tr>
    </w:tbl>
    <w:p w:rsidR="000C4877" w:rsidRPr="00E40E24" w:rsidRDefault="000C4877" w:rsidP="000C4877">
      <w:pPr>
        <w:pStyle w:val="Geenafstand"/>
        <w:jc w:val="both"/>
        <w:rPr>
          <w:sz w:val="24"/>
          <w:lang w:val="en-GB"/>
        </w:rPr>
      </w:pPr>
    </w:p>
    <w:p w:rsidR="00161B91" w:rsidRDefault="000C4877" w:rsidP="009F0098">
      <w:pPr>
        <w:jc w:val="both"/>
        <w:rPr>
          <w:sz w:val="24"/>
          <w:szCs w:val="24"/>
        </w:rPr>
      </w:pPr>
      <w:r w:rsidRPr="009F0098">
        <w:rPr>
          <w:sz w:val="24"/>
          <w:szCs w:val="24"/>
        </w:rPr>
        <w:t xml:space="preserve">De meldingen die de klachten </w:t>
      </w:r>
      <w:proofErr w:type="spellStart"/>
      <w:r w:rsidRPr="009F0098">
        <w:rPr>
          <w:sz w:val="24"/>
          <w:szCs w:val="24"/>
        </w:rPr>
        <w:t>pulmonary</w:t>
      </w:r>
      <w:proofErr w:type="spellEnd"/>
      <w:r w:rsidRPr="009F0098">
        <w:rPr>
          <w:sz w:val="24"/>
          <w:szCs w:val="24"/>
        </w:rPr>
        <w:t xml:space="preserve"> </w:t>
      </w:r>
      <w:proofErr w:type="spellStart"/>
      <w:r w:rsidRPr="009F0098">
        <w:rPr>
          <w:sz w:val="24"/>
          <w:szCs w:val="24"/>
        </w:rPr>
        <w:t>embolism</w:t>
      </w:r>
      <w:proofErr w:type="spellEnd"/>
      <w:r w:rsidRPr="009F0098">
        <w:rPr>
          <w:sz w:val="24"/>
          <w:szCs w:val="24"/>
        </w:rPr>
        <w:t xml:space="preserve"> en/of </w:t>
      </w:r>
      <w:proofErr w:type="spellStart"/>
      <w:r w:rsidRPr="009F0098">
        <w:rPr>
          <w:sz w:val="24"/>
          <w:szCs w:val="24"/>
        </w:rPr>
        <w:t>anaphylactic</w:t>
      </w:r>
      <w:proofErr w:type="spellEnd"/>
      <w:r w:rsidRPr="009F0098">
        <w:rPr>
          <w:sz w:val="24"/>
          <w:szCs w:val="24"/>
        </w:rPr>
        <w:t xml:space="preserve"> shock/</w:t>
      </w:r>
      <w:proofErr w:type="spellStart"/>
      <w:r w:rsidRPr="009F0098">
        <w:rPr>
          <w:sz w:val="24"/>
          <w:szCs w:val="24"/>
        </w:rPr>
        <w:t>reaction</w:t>
      </w:r>
      <w:proofErr w:type="spellEnd"/>
      <w:r w:rsidRPr="009F0098">
        <w:rPr>
          <w:sz w:val="24"/>
          <w:szCs w:val="24"/>
        </w:rPr>
        <w:t xml:space="preserve"> bevatten, worden </w:t>
      </w:r>
      <w:proofErr w:type="spellStart"/>
      <w:r w:rsidRPr="009F0098">
        <w:rPr>
          <w:sz w:val="24"/>
          <w:szCs w:val="24"/>
        </w:rPr>
        <w:t>geëxcludeerd</w:t>
      </w:r>
      <w:proofErr w:type="spellEnd"/>
      <w:r w:rsidRPr="009F0098">
        <w:rPr>
          <w:sz w:val="24"/>
          <w:szCs w:val="24"/>
        </w:rPr>
        <w:t xml:space="preserve">. Dit zijn wel pulmonaire klachten, maar behoren niet tot het ziektebeeld van een nitrofurantoïne-geïnduceerde pulmonaire reactie.  </w:t>
      </w:r>
    </w:p>
    <w:p w:rsidR="00161B91" w:rsidRDefault="00161B91" w:rsidP="00161B91">
      <w:pPr>
        <w:pStyle w:val="Geenafstand"/>
        <w:keepNext/>
        <w:jc w:val="both"/>
      </w:pPr>
      <w:r>
        <w:rPr>
          <w:noProof/>
        </w:rPr>
        <w:drawing>
          <wp:inline distT="0" distB="0" distL="0" distR="0" wp14:anchorId="4A5CC4A8" wp14:editId="63F1377F">
            <wp:extent cx="2924269" cy="5017366"/>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2749" cy="5272124"/>
                    </a:xfrm>
                    <a:prstGeom prst="rect">
                      <a:avLst/>
                    </a:prstGeom>
                    <a:noFill/>
                    <a:ln>
                      <a:noFill/>
                    </a:ln>
                  </pic:spPr>
                </pic:pic>
              </a:graphicData>
            </a:graphic>
          </wp:inline>
        </w:drawing>
      </w:r>
    </w:p>
    <w:p w:rsidR="00161B91" w:rsidRPr="00161B91" w:rsidRDefault="00161B91" w:rsidP="00161B91">
      <w:pPr>
        <w:pStyle w:val="Bijschrift"/>
        <w:jc w:val="both"/>
      </w:pPr>
      <w:r>
        <w:t xml:space="preserve">Figuur </w:t>
      </w:r>
      <w:fldSimple w:instr=" SEQ Figuur \* ARABIC ">
        <w:r w:rsidR="00416D19">
          <w:rPr>
            <w:noProof/>
          </w:rPr>
          <w:t>1</w:t>
        </w:r>
      </w:fldSimple>
      <w:r>
        <w:t xml:space="preserve"> Flowchart met daarin de selectiecriteria en de aantallen geïncludeerde en </w:t>
      </w:r>
      <w:proofErr w:type="spellStart"/>
      <w:r>
        <w:t>geëxcludeerde</w:t>
      </w:r>
      <w:proofErr w:type="spellEnd"/>
      <w:r>
        <w:t xml:space="preserve"> meldingen</w:t>
      </w:r>
    </w:p>
    <w:p w:rsidR="000C4877" w:rsidRPr="00161B91" w:rsidRDefault="00161B91" w:rsidP="00161B91">
      <w:pPr>
        <w:jc w:val="both"/>
        <w:rPr>
          <w:sz w:val="24"/>
          <w:szCs w:val="24"/>
        </w:rPr>
      </w:pPr>
      <w:r>
        <w:rPr>
          <w:sz w:val="24"/>
          <w:szCs w:val="24"/>
        </w:rPr>
        <w:lastRenderedPageBreak/>
        <w:t>In</w:t>
      </w:r>
      <w:r w:rsidR="00E75B22" w:rsidRPr="009F0098">
        <w:rPr>
          <w:sz w:val="24"/>
          <w:szCs w:val="24"/>
        </w:rPr>
        <w:t xml:space="preserve"> figuur 1 is een flowchart weergegeven </w:t>
      </w:r>
      <w:r w:rsidR="00087C6B" w:rsidRPr="009F0098">
        <w:rPr>
          <w:sz w:val="24"/>
          <w:szCs w:val="24"/>
        </w:rPr>
        <w:t xml:space="preserve">van het selectieproces van de database. In totaal telde het Lareb 384 meldingen van de respiratoire orgaanklasse. Van deze meldingen waren er 288 meldingen met één of meer primaire </w:t>
      </w:r>
      <w:proofErr w:type="spellStart"/>
      <w:r w:rsidR="00087C6B" w:rsidRPr="009F0098">
        <w:rPr>
          <w:sz w:val="24"/>
          <w:szCs w:val="24"/>
        </w:rPr>
        <w:t>PT’s</w:t>
      </w:r>
      <w:proofErr w:type="spellEnd"/>
      <w:r w:rsidR="00087C6B" w:rsidRPr="009F0098">
        <w:rPr>
          <w:sz w:val="24"/>
          <w:szCs w:val="24"/>
        </w:rPr>
        <w:t xml:space="preserve">. Vervolgens is er gekeken naar de secundaire </w:t>
      </w:r>
      <w:proofErr w:type="spellStart"/>
      <w:r w:rsidR="00087C6B" w:rsidRPr="009F0098">
        <w:rPr>
          <w:sz w:val="24"/>
          <w:szCs w:val="24"/>
        </w:rPr>
        <w:t>PT’s</w:t>
      </w:r>
      <w:proofErr w:type="spellEnd"/>
      <w:r w:rsidR="00087C6B" w:rsidRPr="009F0098">
        <w:rPr>
          <w:sz w:val="24"/>
          <w:szCs w:val="24"/>
        </w:rPr>
        <w:t xml:space="preserve">. Van de overige 96 meldingen bevatte één melding twee of meer secundaire </w:t>
      </w:r>
      <w:proofErr w:type="spellStart"/>
      <w:r w:rsidR="00087C6B" w:rsidRPr="009F0098">
        <w:rPr>
          <w:sz w:val="24"/>
          <w:szCs w:val="24"/>
        </w:rPr>
        <w:t>PT’s</w:t>
      </w:r>
      <w:proofErr w:type="spellEnd"/>
      <w:r w:rsidR="00087C6B" w:rsidRPr="009F0098">
        <w:rPr>
          <w:sz w:val="24"/>
          <w:szCs w:val="24"/>
        </w:rPr>
        <w:t xml:space="preserve">. Daarnaast zijn er nog 18 meldingen geïncludeerd doordat de melding één secundaire en één tertiaire </w:t>
      </w:r>
      <w:proofErr w:type="spellStart"/>
      <w:r w:rsidR="00087C6B" w:rsidRPr="009F0098">
        <w:rPr>
          <w:sz w:val="24"/>
          <w:szCs w:val="24"/>
        </w:rPr>
        <w:t>PT’s</w:t>
      </w:r>
      <w:proofErr w:type="spellEnd"/>
      <w:r w:rsidR="00087C6B" w:rsidRPr="009F0098">
        <w:rPr>
          <w:sz w:val="24"/>
          <w:szCs w:val="24"/>
        </w:rPr>
        <w:t xml:space="preserve"> bevatte. In totaal zijn er dus 307 meldingen geïncludeerd en 77 meldingen </w:t>
      </w:r>
      <w:proofErr w:type="spellStart"/>
      <w:r w:rsidR="00087C6B" w:rsidRPr="009F0098">
        <w:rPr>
          <w:sz w:val="24"/>
          <w:szCs w:val="24"/>
        </w:rPr>
        <w:t>geëxcludeerd</w:t>
      </w:r>
      <w:proofErr w:type="spellEnd"/>
      <w:r w:rsidR="00087C6B" w:rsidRPr="009F0098">
        <w:rPr>
          <w:sz w:val="24"/>
          <w:szCs w:val="24"/>
        </w:rPr>
        <w:t xml:space="preserve">. </w:t>
      </w:r>
    </w:p>
    <w:p w:rsidR="000C4877" w:rsidRPr="001D45E4" w:rsidRDefault="00087C6B" w:rsidP="00087C6B">
      <w:pPr>
        <w:pStyle w:val="Kop2"/>
      </w:pPr>
      <w:bookmarkStart w:id="5" w:name="_Toc12044233"/>
      <w:r w:rsidRPr="001D45E4">
        <w:t>Methode</w:t>
      </w:r>
      <w:bookmarkEnd w:id="5"/>
      <w:r w:rsidRPr="001D45E4">
        <w:t xml:space="preserve"> </w:t>
      </w:r>
    </w:p>
    <w:p w:rsidR="000C4877" w:rsidRPr="00B514B6" w:rsidRDefault="000C4877" w:rsidP="000C4877">
      <w:pPr>
        <w:pStyle w:val="Geenafstand"/>
        <w:jc w:val="both"/>
        <w:rPr>
          <w:b/>
          <w:bCs/>
          <w:i/>
          <w:sz w:val="24"/>
        </w:rPr>
      </w:pPr>
      <w:r w:rsidRPr="00B514B6">
        <w:rPr>
          <w:b/>
          <w:bCs/>
          <w:i/>
          <w:sz w:val="24"/>
        </w:rPr>
        <w:t>Type pulmonaire reactie</w:t>
      </w:r>
    </w:p>
    <w:p w:rsidR="005F553A" w:rsidRPr="009F0098" w:rsidRDefault="000C4877" w:rsidP="009F0098">
      <w:pPr>
        <w:jc w:val="both"/>
        <w:rPr>
          <w:color w:val="0070C0"/>
          <w:sz w:val="24"/>
          <w:szCs w:val="24"/>
        </w:rPr>
      </w:pPr>
      <w:r w:rsidRPr="009F0098">
        <w:rPr>
          <w:sz w:val="24"/>
          <w:szCs w:val="24"/>
        </w:rPr>
        <w:t>Er wordt onderscheid gemaakt tussen acute pulmonaire reacties</w:t>
      </w:r>
      <w:r w:rsidR="0011145A" w:rsidRPr="009F0098">
        <w:rPr>
          <w:sz w:val="24"/>
          <w:szCs w:val="24"/>
        </w:rPr>
        <w:t xml:space="preserve"> </w:t>
      </w:r>
      <w:r w:rsidRPr="009F0098">
        <w:rPr>
          <w:sz w:val="24"/>
          <w:szCs w:val="24"/>
        </w:rPr>
        <w:t xml:space="preserve">en late pulmonaire reacties. Om de meldingen te categoriseren wordt er gekeken naar de latentietijd. Wanneer de latentietijd korter is dan 9 dagen, wordt deze melding geclassificeerd als acute pulmonaire reactie. Is de latentietijd langer dan </w:t>
      </w:r>
      <w:r w:rsidR="00B66863" w:rsidRPr="009F0098">
        <w:rPr>
          <w:sz w:val="24"/>
          <w:szCs w:val="24"/>
        </w:rPr>
        <w:t xml:space="preserve">9 </w:t>
      </w:r>
      <w:r w:rsidRPr="009F0098">
        <w:rPr>
          <w:sz w:val="24"/>
          <w:szCs w:val="24"/>
        </w:rPr>
        <w:t>dagen, dan zal de melding worden geclassificeerd als een late pulmonaire reactie. De latentietijd is niet altijd bekend van elke melding. In dit geval wordt er dan naar de</w:t>
      </w:r>
      <w:r w:rsidR="000722DB" w:rsidRPr="009F0098">
        <w:rPr>
          <w:sz w:val="24"/>
          <w:szCs w:val="24"/>
        </w:rPr>
        <w:t xml:space="preserve"> tijd tussen de</w:t>
      </w:r>
      <w:r w:rsidRPr="009F0098">
        <w:rPr>
          <w:sz w:val="24"/>
          <w:szCs w:val="24"/>
        </w:rPr>
        <w:t xml:space="preserve"> startdatum van nitrofurantoïne en de melddatum gekeken. De geanalyseerde acut</w:t>
      </w:r>
      <w:r w:rsidR="00B66863" w:rsidRPr="009F0098">
        <w:rPr>
          <w:sz w:val="24"/>
          <w:szCs w:val="24"/>
        </w:rPr>
        <w:t xml:space="preserve">e </w:t>
      </w:r>
      <w:r w:rsidRPr="009F0098">
        <w:rPr>
          <w:sz w:val="24"/>
          <w:szCs w:val="24"/>
        </w:rPr>
        <w:t>en late pulmonaire reacties worden vergeleken met leeftijd,</w:t>
      </w:r>
      <w:r w:rsidR="0072642F" w:rsidRPr="009F0098">
        <w:rPr>
          <w:sz w:val="24"/>
          <w:szCs w:val="24"/>
        </w:rPr>
        <w:t xml:space="preserve"> dosering,</w:t>
      </w:r>
      <w:r w:rsidRPr="009F0098">
        <w:rPr>
          <w:sz w:val="24"/>
          <w:szCs w:val="24"/>
        </w:rPr>
        <w:t xml:space="preserve"> co-morbiditeit,</w:t>
      </w:r>
      <w:r w:rsidR="005F553A" w:rsidRPr="009F0098">
        <w:rPr>
          <w:sz w:val="24"/>
          <w:szCs w:val="24"/>
        </w:rPr>
        <w:t xml:space="preserve"> </w:t>
      </w:r>
      <w:r w:rsidR="00E1087E" w:rsidRPr="009F0098">
        <w:rPr>
          <w:sz w:val="24"/>
          <w:szCs w:val="24"/>
        </w:rPr>
        <w:t>ernst van de melding</w:t>
      </w:r>
      <w:r w:rsidR="005F553A" w:rsidRPr="009F0098">
        <w:rPr>
          <w:sz w:val="24"/>
          <w:szCs w:val="24"/>
        </w:rPr>
        <w:t>,</w:t>
      </w:r>
      <w:r w:rsidRPr="009F0098">
        <w:rPr>
          <w:sz w:val="24"/>
          <w:szCs w:val="24"/>
        </w:rPr>
        <w:t xml:space="preserve"> type melder</w:t>
      </w:r>
      <w:r w:rsidR="008A677D">
        <w:rPr>
          <w:sz w:val="24"/>
          <w:szCs w:val="24"/>
        </w:rPr>
        <w:t>, bijkomende klachten</w:t>
      </w:r>
      <w:r w:rsidRPr="009F0098">
        <w:rPr>
          <w:sz w:val="24"/>
          <w:szCs w:val="24"/>
        </w:rPr>
        <w:t xml:space="preserve"> en het seizoen.</w:t>
      </w:r>
      <w:r w:rsidRPr="009F0098">
        <w:rPr>
          <w:color w:val="FF0000"/>
          <w:sz w:val="24"/>
          <w:szCs w:val="24"/>
        </w:rPr>
        <w:t xml:space="preserve"> </w:t>
      </w:r>
    </w:p>
    <w:p w:rsidR="000C4877" w:rsidRPr="00B514B6" w:rsidRDefault="000C4877" w:rsidP="000C4877">
      <w:pPr>
        <w:pStyle w:val="Geenafstand"/>
        <w:jc w:val="both"/>
        <w:rPr>
          <w:b/>
          <w:bCs/>
          <w:i/>
          <w:sz w:val="24"/>
        </w:rPr>
      </w:pPr>
      <w:r w:rsidRPr="00B514B6">
        <w:rPr>
          <w:b/>
          <w:bCs/>
          <w:i/>
          <w:sz w:val="24"/>
        </w:rPr>
        <w:t>Leeftijd</w:t>
      </w:r>
    </w:p>
    <w:p w:rsidR="0072642F" w:rsidRPr="009F0098" w:rsidRDefault="000C4877" w:rsidP="009F0098">
      <w:pPr>
        <w:jc w:val="both"/>
        <w:rPr>
          <w:color w:val="FF0000"/>
          <w:sz w:val="24"/>
          <w:szCs w:val="24"/>
        </w:rPr>
      </w:pPr>
      <w:r w:rsidRPr="009F0098">
        <w:rPr>
          <w:sz w:val="24"/>
          <w:szCs w:val="24"/>
        </w:rPr>
        <w:t xml:space="preserve">De geïncludeerde meldingen worden gesorteerd op leeftijd. Ze worden in de volgende leeftijdsgroepen gecategoriseerd: jongeren 10-18 jaar; jongvolwassenen 18-45 jaar; volwassenen 45-65 jaar; ouderen 65-75; bejaarden 75+. </w:t>
      </w:r>
      <w:r w:rsidR="00B514B6" w:rsidRPr="009F0098">
        <w:rPr>
          <w:sz w:val="24"/>
          <w:szCs w:val="24"/>
        </w:rPr>
        <w:t xml:space="preserve">De leeftijd wordt vergeleken met het type pulmonaire reactie. </w:t>
      </w:r>
      <w:r w:rsidRPr="009F0098">
        <w:rPr>
          <w:sz w:val="24"/>
          <w:szCs w:val="24"/>
        </w:rPr>
        <w:t xml:space="preserve">De trend in leeftijd bij long toxische bijwerkingen van nitrofurantoïne wordt vervolgens vergeleken met de trend in leeftijd bij alle bijwerkingen van nitrofurantoïne. Daarnaast wordt er getest door middel van een </w:t>
      </w:r>
      <w:r w:rsidR="000722DB" w:rsidRPr="009F0098">
        <w:rPr>
          <w:sz w:val="24"/>
          <w:szCs w:val="24"/>
        </w:rPr>
        <w:t>on</w:t>
      </w:r>
      <w:r w:rsidR="008A677D">
        <w:rPr>
          <w:sz w:val="24"/>
          <w:szCs w:val="24"/>
        </w:rPr>
        <w:t>gepaarde</w:t>
      </w:r>
      <w:r w:rsidR="000722DB" w:rsidRPr="009F0098">
        <w:rPr>
          <w:sz w:val="24"/>
          <w:szCs w:val="24"/>
        </w:rPr>
        <w:t xml:space="preserve"> T-toets</w:t>
      </w:r>
      <w:r w:rsidR="0011145A" w:rsidRPr="009F0098">
        <w:rPr>
          <w:sz w:val="24"/>
          <w:szCs w:val="24"/>
        </w:rPr>
        <w:t xml:space="preserve"> </w:t>
      </w:r>
      <w:r w:rsidRPr="009F0098">
        <w:rPr>
          <w:sz w:val="24"/>
          <w:szCs w:val="24"/>
        </w:rPr>
        <w:t>of de gemiddelde leeftijd verschilt bij een acute</w:t>
      </w:r>
      <w:r w:rsidR="0011145A" w:rsidRPr="009F0098">
        <w:rPr>
          <w:sz w:val="24"/>
          <w:szCs w:val="24"/>
        </w:rPr>
        <w:t xml:space="preserve"> of </w:t>
      </w:r>
      <w:r w:rsidRPr="009F0098">
        <w:rPr>
          <w:sz w:val="24"/>
          <w:szCs w:val="24"/>
        </w:rPr>
        <w:t>late pulmonaire reactie.</w:t>
      </w:r>
      <w:r w:rsidR="008A677D">
        <w:rPr>
          <w:sz w:val="24"/>
          <w:szCs w:val="24"/>
        </w:rPr>
        <w:t xml:space="preserve"> Er wordt een T-toets gebruikt omdat de data numeriek en normaal verdeeld is. Het is een ongepaarde T-toets omdat er twee onafhankelijke groepen met elkaar worden vergeleken. </w:t>
      </w:r>
    </w:p>
    <w:p w:rsidR="0072642F" w:rsidRPr="00B514B6" w:rsidRDefault="0072642F" w:rsidP="000C4877">
      <w:pPr>
        <w:pStyle w:val="Geenafstand"/>
        <w:jc w:val="both"/>
        <w:rPr>
          <w:b/>
          <w:bCs/>
          <w:i/>
          <w:iCs/>
          <w:sz w:val="24"/>
        </w:rPr>
      </w:pPr>
      <w:r w:rsidRPr="00B514B6">
        <w:rPr>
          <w:b/>
          <w:bCs/>
          <w:i/>
          <w:iCs/>
          <w:sz w:val="24"/>
        </w:rPr>
        <w:t xml:space="preserve">Dosering </w:t>
      </w:r>
    </w:p>
    <w:p w:rsidR="000C4877" w:rsidRPr="008A677D" w:rsidRDefault="00F002ED" w:rsidP="008A677D">
      <w:pPr>
        <w:jc w:val="both"/>
        <w:rPr>
          <w:sz w:val="24"/>
          <w:szCs w:val="24"/>
        </w:rPr>
      </w:pPr>
      <w:r w:rsidRPr="008A677D">
        <w:rPr>
          <w:sz w:val="24"/>
          <w:szCs w:val="24"/>
        </w:rPr>
        <w:t>Voor elke melding is er gekeken naar de dosering</w:t>
      </w:r>
      <w:r w:rsidR="008A677D">
        <w:rPr>
          <w:sz w:val="24"/>
          <w:szCs w:val="24"/>
        </w:rPr>
        <w:t xml:space="preserve"> van nitrofurantoïne</w:t>
      </w:r>
      <w:r w:rsidRPr="008A677D">
        <w:rPr>
          <w:sz w:val="24"/>
          <w:szCs w:val="24"/>
        </w:rPr>
        <w:t xml:space="preserve">. De meldingen zijn opgedeeld in de categorieën profylactische dosering, kuur of niet bekend. Volgens de Nederlands Huisartsen Genootschap (NHG)-standaard bestaat een profylactische dosering </w:t>
      </w:r>
      <w:r w:rsidR="00FF6CCF" w:rsidRPr="008A677D">
        <w:rPr>
          <w:sz w:val="24"/>
          <w:szCs w:val="24"/>
        </w:rPr>
        <w:t>uit één maal per dag 50-100 gram nitrofurantoïne. De dosering voor een kuur is 2 keer per dag 100mg of 4 keer per dag 50mg en duurt 5 dagen. De dosering wordt vervolgens vergeleken met</w:t>
      </w:r>
      <w:r w:rsidR="008A677D">
        <w:rPr>
          <w:sz w:val="24"/>
          <w:szCs w:val="24"/>
        </w:rPr>
        <w:t xml:space="preserve"> </w:t>
      </w:r>
      <w:r w:rsidR="00FF6CCF" w:rsidRPr="008A677D">
        <w:rPr>
          <w:sz w:val="24"/>
          <w:szCs w:val="24"/>
        </w:rPr>
        <w:t xml:space="preserve">de type pulmonaire reactie. </w:t>
      </w:r>
    </w:p>
    <w:p w:rsidR="000C4877" w:rsidRPr="00B514B6" w:rsidRDefault="000C4877" w:rsidP="000C4877">
      <w:pPr>
        <w:pStyle w:val="Geenafstand"/>
        <w:jc w:val="both"/>
        <w:rPr>
          <w:b/>
          <w:bCs/>
          <w:sz w:val="24"/>
        </w:rPr>
      </w:pPr>
      <w:r w:rsidRPr="00B514B6">
        <w:rPr>
          <w:b/>
          <w:bCs/>
          <w:i/>
          <w:sz w:val="24"/>
        </w:rPr>
        <w:t>Co-morbiditeit</w:t>
      </w:r>
    </w:p>
    <w:p w:rsidR="008A677D" w:rsidRPr="00F848DA" w:rsidRDefault="000C4877" w:rsidP="00F848DA">
      <w:pPr>
        <w:jc w:val="both"/>
        <w:rPr>
          <w:sz w:val="24"/>
          <w:szCs w:val="24"/>
        </w:rPr>
      </w:pPr>
      <w:r w:rsidRPr="008A677D">
        <w:rPr>
          <w:sz w:val="24"/>
          <w:szCs w:val="24"/>
        </w:rPr>
        <w:t xml:space="preserve">Van de geïncludeerde meldingen is de comedicatie bekend. </w:t>
      </w:r>
      <w:r w:rsidR="005C70C9">
        <w:rPr>
          <w:sz w:val="24"/>
          <w:szCs w:val="24"/>
        </w:rPr>
        <w:t>Elk geneesmiddel bevat een ATC-code (Anatomisch, therapeutisch, chemische code).</w:t>
      </w:r>
      <w:r w:rsidR="00F848DA">
        <w:rPr>
          <w:sz w:val="24"/>
          <w:szCs w:val="24"/>
        </w:rPr>
        <w:t xml:space="preserve"> Aan de hand van de ATC-code worden geneesmiddelen eerst ingedeeld </w:t>
      </w:r>
      <w:r w:rsidR="005C70C9">
        <w:rPr>
          <w:sz w:val="24"/>
          <w:szCs w:val="24"/>
        </w:rPr>
        <w:t>naar het orgaan of systeem waarop ze werkzaam zijn</w:t>
      </w:r>
      <w:r w:rsidR="00F848DA">
        <w:rPr>
          <w:sz w:val="24"/>
          <w:szCs w:val="24"/>
        </w:rPr>
        <w:t xml:space="preserve"> en daarna</w:t>
      </w:r>
      <w:r w:rsidR="005C70C9">
        <w:rPr>
          <w:sz w:val="24"/>
          <w:szCs w:val="24"/>
        </w:rPr>
        <w:t xml:space="preserve"> op hun therapeutische en chemische eigenschappen.</w:t>
      </w:r>
      <w:r w:rsidR="00F848DA">
        <w:rPr>
          <w:sz w:val="24"/>
          <w:szCs w:val="24"/>
        </w:rPr>
        <w:t xml:space="preserve"> De eerste letter van deze code staat voor de Engelse benaming van de anatomische hoofdgroep. De code bestaat vervolgens uit twee cijfers, dit staat voor de therapeutische hoofdgroep. De ATC-codes die in dit onderzoek van belang zijn, worden weergegeven in tabel 2. </w:t>
      </w:r>
      <w:r w:rsidR="005C70C9">
        <w:rPr>
          <w:sz w:val="24"/>
          <w:szCs w:val="24"/>
        </w:rPr>
        <w:t xml:space="preserve"> </w:t>
      </w:r>
      <w:r w:rsidRPr="008A677D">
        <w:rPr>
          <w:sz w:val="24"/>
          <w:szCs w:val="24"/>
        </w:rPr>
        <w:t xml:space="preserve">Aan de hand van de </w:t>
      </w:r>
      <w:r w:rsidR="00F848DA">
        <w:rPr>
          <w:sz w:val="24"/>
          <w:szCs w:val="24"/>
        </w:rPr>
        <w:t xml:space="preserve">ATC-code </w:t>
      </w:r>
      <w:r w:rsidR="00F848DA">
        <w:rPr>
          <w:sz w:val="24"/>
          <w:szCs w:val="24"/>
        </w:rPr>
        <w:lastRenderedPageBreak/>
        <w:t>van de geneesmiddelen</w:t>
      </w:r>
      <w:r w:rsidRPr="008A677D">
        <w:rPr>
          <w:sz w:val="24"/>
          <w:szCs w:val="24"/>
        </w:rPr>
        <w:t xml:space="preserve"> kunnen de meldingen worden gesorteerd in 5 </w:t>
      </w:r>
      <w:r w:rsidR="00F848DA">
        <w:rPr>
          <w:sz w:val="24"/>
          <w:szCs w:val="24"/>
        </w:rPr>
        <w:t xml:space="preserve">co-morbiditeit </w:t>
      </w:r>
      <w:r w:rsidRPr="008A677D">
        <w:rPr>
          <w:sz w:val="24"/>
          <w:szCs w:val="24"/>
        </w:rPr>
        <w:t>categorieën. Deze categorieën betreffen</w:t>
      </w:r>
      <w:r w:rsidR="009810A7" w:rsidRPr="008A677D">
        <w:rPr>
          <w:sz w:val="24"/>
          <w:szCs w:val="24"/>
        </w:rPr>
        <w:t>:</w:t>
      </w:r>
    </w:p>
    <w:p w:rsidR="008A677D" w:rsidRDefault="008A677D" w:rsidP="008A677D">
      <w:pPr>
        <w:pStyle w:val="Lijstalinea"/>
        <w:numPr>
          <w:ilvl w:val="0"/>
          <w:numId w:val="14"/>
        </w:numPr>
        <w:jc w:val="both"/>
        <w:rPr>
          <w:sz w:val="24"/>
          <w:szCs w:val="24"/>
        </w:rPr>
      </w:pPr>
      <w:r>
        <w:rPr>
          <w:sz w:val="24"/>
          <w:szCs w:val="24"/>
        </w:rPr>
        <w:t>Hart- en vaatziekten</w:t>
      </w:r>
      <w:r w:rsidR="00F848DA">
        <w:rPr>
          <w:sz w:val="24"/>
          <w:szCs w:val="24"/>
        </w:rPr>
        <w:tab/>
      </w:r>
      <w:r w:rsidR="00F848DA">
        <w:rPr>
          <w:sz w:val="24"/>
          <w:szCs w:val="24"/>
        </w:rPr>
        <w:tab/>
      </w:r>
      <w:r w:rsidR="00F848DA">
        <w:rPr>
          <w:sz w:val="24"/>
          <w:szCs w:val="24"/>
        </w:rPr>
        <w:tab/>
      </w:r>
      <w:r w:rsidR="00F848DA">
        <w:rPr>
          <w:sz w:val="24"/>
          <w:szCs w:val="24"/>
        </w:rPr>
        <w:tab/>
        <w:t>ATC-code C</w:t>
      </w:r>
    </w:p>
    <w:p w:rsidR="008A677D" w:rsidRDefault="008A677D" w:rsidP="008A677D">
      <w:pPr>
        <w:pStyle w:val="Lijstalinea"/>
        <w:numPr>
          <w:ilvl w:val="0"/>
          <w:numId w:val="14"/>
        </w:numPr>
        <w:jc w:val="both"/>
        <w:rPr>
          <w:sz w:val="24"/>
          <w:szCs w:val="24"/>
        </w:rPr>
      </w:pPr>
      <w:r>
        <w:rPr>
          <w:sz w:val="24"/>
          <w:szCs w:val="24"/>
        </w:rPr>
        <w:t xml:space="preserve">Longaandoening </w:t>
      </w:r>
      <w:r w:rsidR="00F848DA">
        <w:rPr>
          <w:sz w:val="24"/>
          <w:szCs w:val="24"/>
        </w:rPr>
        <w:tab/>
      </w:r>
      <w:r w:rsidR="00F848DA">
        <w:rPr>
          <w:sz w:val="24"/>
          <w:szCs w:val="24"/>
        </w:rPr>
        <w:tab/>
      </w:r>
      <w:r w:rsidR="00F848DA">
        <w:rPr>
          <w:sz w:val="24"/>
          <w:szCs w:val="24"/>
        </w:rPr>
        <w:tab/>
      </w:r>
      <w:r w:rsidR="00F848DA">
        <w:rPr>
          <w:sz w:val="24"/>
          <w:szCs w:val="24"/>
        </w:rPr>
        <w:tab/>
        <w:t>ATC-code R03</w:t>
      </w:r>
    </w:p>
    <w:p w:rsidR="008A677D" w:rsidRDefault="008A677D" w:rsidP="008A677D">
      <w:pPr>
        <w:pStyle w:val="Lijstalinea"/>
        <w:numPr>
          <w:ilvl w:val="0"/>
          <w:numId w:val="14"/>
        </w:numPr>
        <w:jc w:val="both"/>
        <w:rPr>
          <w:sz w:val="24"/>
          <w:szCs w:val="24"/>
        </w:rPr>
      </w:pPr>
      <w:r>
        <w:rPr>
          <w:sz w:val="24"/>
          <w:szCs w:val="24"/>
        </w:rPr>
        <w:t xml:space="preserve">Allergieën </w:t>
      </w:r>
      <w:r w:rsidR="00F848DA">
        <w:rPr>
          <w:sz w:val="24"/>
          <w:szCs w:val="24"/>
        </w:rPr>
        <w:tab/>
      </w:r>
      <w:r w:rsidR="00F848DA">
        <w:rPr>
          <w:sz w:val="24"/>
          <w:szCs w:val="24"/>
        </w:rPr>
        <w:tab/>
      </w:r>
      <w:r w:rsidR="00F848DA">
        <w:rPr>
          <w:sz w:val="24"/>
          <w:szCs w:val="24"/>
        </w:rPr>
        <w:tab/>
      </w:r>
      <w:r w:rsidR="00F848DA">
        <w:rPr>
          <w:sz w:val="24"/>
          <w:szCs w:val="24"/>
        </w:rPr>
        <w:tab/>
      </w:r>
      <w:r w:rsidR="00F848DA">
        <w:rPr>
          <w:sz w:val="24"/>
          <w:szCs w:val="24"/>
        </w:rPr>
        <w:tab/>
        <w:t>ATC-code R01/R06</w:t>
      </w:r>
    </w:p>
    <w:p w:rsidR="008A677D" w:rsidRDefault="008A677D" w:rsidP="008A677D">
      <w:pPr>
        <w:pStyle w:val="Lijstalinea"/>
        <w:numPr>
          <w:ilvl w:val="0"/>
          <w:numId w:val="14"/>
        </w:numPr>
        <w:jc w:val="both"/>
        <w:rPr>
          <w:sz w:val="24"/>
          <w:szCs w:val="24"/>
        </w:rPr>
      </w:pPr>
      <w:r>
        <w:rPr>
          <w:sz w:val="24"/>
          <w:szCs w:val="24"/>
        </w:rPr>
        <w:t xml:space="preserve">Overige co-morbiditeit </w:t>
      </w:r>
      <w:r w:rsidR="00AB1F60">
        <w:rPr>
          <w:sz w:val="24"/>
          <w:szCs w:val="24"/>
        </w:rPr>
        <w:tab/>
      </w:r>
      <w:r w:rsidR="00AB1F60">
        <w:rPr>
          <w:sz w:val="24"/>
          <w:szCs w:val="24"/>
        </w:rPr>
        <w:tab/>
      </w:r>
      <w:r w:rsidR="00AB1F60">
        <w:rPr>
          <w:sz w:val="24"/>
          <w:szCs w:val="24"/>
        </w:rPr>
        <w:tab/>
        <w:t>Overige ATC-codes</w:t>
      </w:r>
    </w:p>
    <w:p w:rsidR="00AB1F60" w:rsidRPr="00085937" w:rsidRDefault="00F848DA" w:rsidP="008A677D">
      <w:pPr>
        <w:pStyle w:val="Lijstalinea"/>
        <w:numPr>
          <w:ilvl w:val="0"/>
          <w:numId w:val="14"/>
        </w:numPr>
        <w:jc w:val="both"/>
        <w:rPr>
          <w:sz w:val="24"/>
          <w:szCs w:val="24"/>
        </w:rPr>
      </w:pPr>
      <w:r w:rsidRPr="00F848DA">
        <w:rPr>
          <w:sz w:val="24"/>
          <w:szCs w:val="24"/>
        </w:rPr>
        <w:t>Geen co-morbiditeit of niet bek</w:t>
      </w:r>
      <w:r>
        <w:rPr>
          <w:sz w:val="24"/>
          <w:szCs w:val="24"/>
        </w:rPr>
        <w:t>end</w:t>
      </w:r>
      <w:r w:rsidR="00AB1F60">
        <w:rPr>
          <w:sz w:val="24"/>
          <w:szCs w:val="24"/>
        </w:rPr>
        <w:tab/>
      </w:r>
      <w:r w:rsidR="00AB1F60">
        <w:rPr>
          <w:sz w:val="24"/>
          <w:szCs w:val="24"/>
        </w:rPr>
        <w:tab/>
        <w:t xml:space="preserve">- </w:t>
      </w:r>
    </w:p>
    <w:p w:rsidR="000C4877" w:rsidRPr="005C70C9" w:rsidRDefault="000C4877" w:rsidP="008A677D">
      <w:pPr>
        <w:jc w:val="both"/>
        <w:rPr>
          <w:color w:val="FF0000"/>
        </w:rPr>
      </w:pPr>
      <w:r w:rsidRPr="008A677D">
        <w:rPr>
          <w:sz w:val="24"/>
          <w:szCs w:val="24"/>
        </w:rPr>
        <w:t>De melding wordt gecategoriseerd onder hart- en vaatziekten wanneer de patiënt één of meer geneesmiddelen hiervoor neemt. Deze voorwaarde wordt ook gehanteerd bij de andere co-morbiditeit categorieën. De melding wordt gecategoris</w:t>
      </w:r>
      <w:r w:rsidR="00543D63" w:rsidRPr="008A677D">
        <w:rPr>
          <w:sz w:val="24"/>
          <w:szCs w:val="24"/>
        </w:rPr>
        <w:t>e</w:t>
      </w:r>
      <w:r w:rsidRPr="008A677D">
        <w:rPr>
          <w:sz w:val="24"/>
          <w:szCs w:val="24"/>
        </w:rPr>
        <w:t>erd in de ‘geen co-morbiditeit of niet bekend’ groep wanneer de patiënt geen andere geneesmiddelen tot zich neemt.</w:t>
      </w:r>
      <w:r w:rsidR="009810A7" w:rsidRPr="008A677D">
        <w:rPr>
          <w:sz w:val="24"/>
          <w:szCs w:val="24"/>
        </w:rPr>
        <w:t xml:space="preserve"> De melding met comedicatie paracetamol of de anticonceptiepil worden ook gecategoriseerd in ‘geen co-morbiditeit of niet bekend’</w:t>
      </w:r>
      <w:r w:rsidR="00543D63" w:rsidRPr="008A677D">
        <w:rPr>
          <w:sz w:val="24"/>
          <w:szCs w:val="24"/>
        </w:rPr>
        <w:t>.</w:t>
      </w:r>
      <w:r w:rsidR="00AB1F60">
        <w:rPr>
          <w:sz w:val="24"/>
          <w:szCs w:val="24"/>
        </w:rPr>
        <w:t xml:space="preserve"> </w:t>
      </w:r>
      <w:r w:rsidR="00AB1F60" w:rsidRPr="008A677D">
        <w:rPr>
          <w:sz w:val="24"/>
          <w:szCs w:val="24"/>
        </w:rPr>
        <w:t xml:space="preserve">Een melding kan meer dan één co-morbiditeit hebben, daarom wordt er van elke categorie een aparte kolom gemaakt. Indien de patiënt van de melding in de categorie hart- en vaatziekten, longaandoeningen of allergieën wordt geplaatst maar nog wel een andere co-morbiditeit heeft, wordt deze co-morbiditeit buiten beschouwing gelaten. </w:t>
      </w:r>
      <w:r w:rsidR="00543D63" w:rsidRPr="008A677D">
        <w:rPr>
          <w:color w:val="FF0000"/>
          <w:sz w:val="24"/>
          <w:szCs w:val="24"/>
        </w:rPr>
        <w:t xml:space="preserve"> </w:t>
      </w:r>
      <w:r w:rsidRPr="008A677D">
        <w:rPr>
          <w:sz w:val="24"/>
          <w:szCs w:val="24"/>
        </w:rPr>
        <w:t xml:space="preserve">De co-morbiditeit bij longtoxiciteit bij nitrofurantoïne-gebruik wordt vergeleken met de co-morbiditeit bij alle bijwerkingen van nitrofurantoïne. Hiervoor wordt een steekproef in de co-morbiditeit van alle meldingen genomen. Uiteindelijk wordt er aan de hand van een </w:t>
      </w:r>
      <w:proofErr w:type="spellStart"/>
      <w:r w:rsidRPr="008A677D">
        <w:rPr>
          <w:sz w:val="24"/>
          <w:szCs w:val="24"/>
        </w:rPr>
        <w:t>chi</w:t>
      </w:r>
      <w:proofErr w:type="spellEnd"/>
      <w:r w:rsidRPr="008A677D">
        <w:rPr>
          <w:sz w:val="24"/>
          <w:szCs w:val="24"/>
        </w:rPr>
        <w:t>-</w:t>
      </w:r>
      <w:r w:rsidR="005C70C9">
        <w:rPr>
          <w:sz w:val="24"/>
          <w:szCs w:val="24"/>
        </w:rPr>
        <w:t>kwadraat toets</w:t>
      </w:r>
      <w:r w:rsidRPr="008A677D">
        <w:rPr>
          <w:sz w:val="24"/>
          <w:szCs w:val="24"/>
        </w:rPr>
        <w:t xml:space="preserve"> bepaald of </w:t>
      </w:r>
      <w:r w:rsidR="00221B2F">
        <w:rPr>
          <w:sz w:val="24"/>
          <w:szCs w:val="24"/>
        </w:rPr>
        <w:t xml:space="preserve">er een verband is tussen de co-morbiditeit en het type reactie. De </w:t>
      </w:r>
      <w:proofErr w:type="spellStart"/>
      <w:r w:rsidR="00221B2F">
        <w:rPr>
          <w:sz w:val="24"/>
          <w:szCs w:val="24"/>
        </w:rPr>
        <w:t>chi</w:t>
      </w:r>
      <w:proofErr w:type="spellEnd"/>
      <w:r w:rsidR="00221B2F">
        <w:rPr>
          <w:sz w:val="24"/>
          <w:szCs w:val="24"/>
        </w:rPr>
        <w:t>-kwadraat toets wordt gebruikt omdat de data categorische en normaal verdeeld is. Daarnaast worden er twee onafhankelijke groepen met elkaar vergeleken.</w:t>
      </w:r>
      <w:r w:rsidR="005C70C9">
        <w:rPr>
          <w:color w:val="FF0000"/>
        </w:rPr>
        <w:t xml:space="preserve"> </w:t>
      </w:r>
    </w:p>
    <w:p w:rsidR="00AB1F60" w:rsidRDefault="00AB1F60" w:rsidP="00AB1F60">
      <w:pPr>
        <w:pStyle w:val="Bijschrift"/>
        <w:keepNext/>
      </w:pPr>
      <w:r>
        <w:t xml:space="preserve">Tabel </w:t>
      </w:r>
      <w:fldSimple w:instr=" SEQ Tabel \* ARABIC ">
        <w:r w:rsidR="00C7726D">
          <w:rPr>
            <w:noProof/>
          </w:rPr>
          <w:t>2</w:t>
        </w:r>
      </w:fldSimple>
      <w:r>
        <w:t xml:space="preserve"> Overzicht van ATC-codes die worden gebruikt in dit  onderzoek </w:t>
      </w:r>
      <w:sdt>
        <w:sdtPr>
          <w:id w:val="-1713174357"/>
          <w:citation/>
        </w:sdtPr>
        <w:sdtContent>
          <w:r>
            <w:fldChar w:fldCharType="begin"/>
          </w:r>
          <w:r>
            <w:instrText xml:space="preserve"> CITATION WHO \l 1043 </w:instrText>
          </w:r>
          <w:r>
            <w:fldChar w:fldCharType="separate"/>
          </w:r>
          <w:r w:rsidR="009B125C">
            <w:rPr>
              <w:noProof/>
            </w:rPr>
            <w:t>(8)</w:t>
          </w:r>
          <w:r>
            <w:fldChar w:fldCharType="end"/>
          </w:r>
        </w:sdtContent>
      </w:sdt>
    </w:p>
    <w:tbl>
      <w:tblPr>
        <w:tblStyle w:val="Rastertabel4-Accent2"/>
        <w:tblW w:w="8784" w:type="dxa"/>
        <w:tblLook w:val="04A0" w:firstRow="1" w:lastRow="0" w:firstColumn="1" w:lastColumn="0" w:noHBand="0" w:noVBand="1"/>
      </w:tblPr>
      <w:tblGrid>
        <w:gridCol w:w="1271"/>
        <w:gridCol w:w="7513"/>
      </w:tblGrid>
      <w:tr w:rsidR="00AB1F60" w:rsidTr="008D7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AB1F60" w:rsidRPr="00D0272A" w:rsidRDefault="00AB1F60" w:rsidP="00536631">
            <w:pPr>
              <w:pStyle w:val="Geenafstand"/>
              <w:jc w:val="both"/>
              <w:rPr>
                <w:sz w:val="24"/>
              </w:rPr>
            </w:pPr>
            <w:r>
              <w:rPr>
                <w:sz w:val="24"/>
              </w:rPr>
              <w:t xml:space="preserve">A </w:t>
            </w:r>
          </w:p>
        </w:tc>
        <w:tc>
          <w:tcPr>
            <w:tcW w:w="7513" w:type="dxa"/>
          </w:tcPr>
          <w:p w:rsidR="00AB1F60" w:rsidRDefault="00AB1F60" w:rsidP="00536631">
            <w:pPr>
              <w:pStyle w:val="Geenafstand"/>
              <w:jc w:val="both"/>
              <w:cnfStyle w:val="100000000000" w:firstRow="1" w:lastRow="0" w:firstColumn="0" w:lastColumn="0" w:oddVBand="0" w:evenVBand="0" w:oddHBand="0" w:evenHBand="0" w:firstRowFirstColumn="0" w:firstRowLastColumn="0" w:lastRowFirstColumn="0" w:lastRowLastColumn="0"/>
              <w:rPr>
                <w:sz w:val="24"/>
              </w:rPr>
            </w:pPr>
            <w:r>
              <w:rPr>
                <w:sz w:val="24"/>
              </w:rPr>
              <w:t xml:space="preserve">Spijsverteringsstelsel en metabolisme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Pr="00AB1F60" w:rsidRDefault="00AB1F60" w:rsidP="00536631">
            <w:pPr>
              <w:pStyle w:val="Geenafstand"/>
              <w:jc w:val="both"/>
              <w:rPr>
                <w:color w:val="FFFFFF" w:themeColor="background1"/>
                <w:sz w:val="24"/>
              </w:rPr>
            </w:pPr>
            <w:r w:rsidRPr="00AB1F60">
              <w:rPr>
                <w:color w:val="FFFFFF" w:themeColor="background1"/>
                <w:sz w:val="24"/>
              </w:rPr>
              <w:t>B</w:t>
            </w:r>
          </w:p>
        </w:tc>
        <w:tc>
          <w:tcPr>
            <w:tcW w:w="7513" w:type="dxa"/>
            <w:shd w:val="clear" w:color="auto" w:fill="ED7D31" w:themeFill="accent2"/>
          </w:tcPr>
          <w:p w:rsidR="00AB1F60" w:rsidRP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r w:rsidRPr="00AB1F60">
              <w:rPr>
                <w:b/>
                <w:bCs/>
                <w:color w:val="FFFFFF" w:themeColor="background1"/>
                <w:sz w:val="24"/>
              </w:rPr>
              <w:t xml:space="preserve">Bloed en bloedvormende organen </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Pr="00AB1F60" w:rsidRDefault="00AB1F60" w:rsidP="00536631">
            <w:pPr>
              <w:pStyle w:val="Geenafstand"/>
              <w:jc w:val="both"/>
              <w:rPr>
                <w:b w:val="0"/>
                <w:bCs w:val="0"/>
                <w:color w:val="FFFFFF" w:themeColor="background1"/>
                <w:sz w:val="24"/>
              </w:rPr>
            </w:pPr>
            <w:r>
              <w:rPr>
                <w:color w:val="FFFFFF" w:themeColor="background1"/>
                <w:sz w:val="24"/>
              </w:rPr>
              <w:t>C</w:t>
            </w:r>
          </w:p>
        </w:tc>
        <w:tc>
          <w:tcPr>
            <w:tcW w:w="7513" w:type="dxa"/>
            <w:shd w:val="clear" w:color="auto" w:fill="ED7D31" w:themeFill="accent2"/>
          </w:tcPr>
          <w:p w:rsidR="00AB1F60" w:rsidRP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24"/>
              </w:rPr>
            </w:pPr>
            <w:r>
              <w:rPr>
                <w:b/>
                <w:bCs/>
                <w:color w:val="FFFFFF" w:themeColor="background1"/>
                <w:sz w:val="24"/>
              </w:rPr>
              <w:t>Cardiovasculair systeem</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C01</w:t>
            </w:r>
          </w:p>
        </w:tc>
        <w:tc>
          <w:tcPr>
            <w:tcW w:w="7513" w:type="dxa"/>
          </w:tcPr>
          <w:p w:rsid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sz w:val="24"/>
              </w:rPr>
            </w:pPr>
            <w:r>
              <w:rPr>
                <w:sz w:val="24"/>
              </w:rPr>
              <w:t xml:space="preserve">Cardiale therapie </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C02</w:t>
            </w:r>
          </w:p>
        </w:tc>
        <w:tc>
          <w:tcPr>
            <w:tcW w:w="7513" w:type="dxa"/>
          </w:tcPr>
          <w:p w:rsid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sz w:val="24"/>
              </w:rPr>
            </w:pPr>
            <w:r>
              <w:rPr>
                <w:sz w:val="24"/>
              </w:rPr>
              <w:t xml:space="preserve">Antihypertensiva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C03</w:t>
            </w:r>
          </w:p>
        </w:tc>
        <w:tc>
          <w:tcPr>
            <w:tcW w:w="7513" w:type="dxa"/>
          </w:tcPr>
          <w:p w:rsid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sz w:val="24"/>
              </w:rPr>
            </w:pPr>
            <w:r>
              <w:rPr>
                <w:sz w:val="24"/>
              </w:rPr>
              <w:t xml:space="preserve">Diuretica </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C04</w:t>
            </w:r>
          </w:p>
        </w:tc>
        <w:tc>
          <w:tcPr>
            <w:tcW w:w="7513" w:type="dxa"/>
          </w:tcPr>
          <w:p w:rsid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sz w:val="24"/>
              </w:rPr>
            </w:pPr>
            <w:r>
              <w:rPr>
                <w:sz w:val="24"/>
              </w:rPr>
              <w:t xml:space="preserve">Perifere </w:t>
            </w:r>
            <w:proofErr w:type="spellStart"/>
            <w:r>
              <w:rPr>
                <w:sz w:val="24"/>
              </w:rPr>
              <w:t>vasodilatoren</w:t>
            </w:r>
            <w:proofErr w:type="spellEnd"/>
            <w:r>
              <w:rPr>
                <w:sz w:val="24"/>
              </w:rPr>
              <w:t xml:space="preserve">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C05</w:t>
            </w:r>
          </w:p>
        </w:tc>
        <w:tc>
          <w:tcPr>
            <w:tcW w:w="7513" w:type="dxa"/>
          </w:tcPr>
          <w:p w:rsid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sz w:val="24"/>
              </w:rPr>
            </w:pPr>
            <w:proofErr w:type="spellStart"/>
            <w:r>
              <w:rPr>
                <w:sz w:val="24"/>
              </w:rPr>
              <w:t>Vasoprotectiva</w:t>
            </w:r>
            <w:proofErr w:type="spellEnd"/>
            <w:r>
              <w:rPr>
                <w:sz w:val="24"/>
              </w:rPr>
              <w:t xml:space="preserve"> </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C07</w:t>
            </w:r>
          </w:p>
        </w:tc>
        <w:tc>
          <w:tcPr>
            <w:tcW w:w="7513" w:type="dxa"/>
          </w:tcPr>
          <w:p w:rsid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Beta</w:t>
            </w:r>
            <w:proofErr w:type="spellEnd"/>
            <w:r>
              <w:rPr>
                <w:sz w:val="24"/>
              </w:rPr>
              <w:t xml:space="preserve"> blokkers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C08</w:t>
            </w:r>
          </w:p>
        </w:tc>
        <w:tc>
          <w:tcPr>
            <w:tcW w:w="7513" w:type="dxa"/>
          </w:tcPr>
          <w:p w:rsid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sz w:val="24"/>
              </w:rPr>
            </w:pPr>
            <w:r>
              <w:rPr>
                <w:sz w:val="24"/>
              </w:rPr>
              <w:t xml:space="preserve">Calcium kanaal blokkers </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C09</w:t>
            </w:r>
          </w:p>
        </w:tc>
        <w:tc>
          <w:tcPr>
            <w:tcW w:w="7513" w:type="dxa"/>
          </w:tcPr>
          <w:p w:rsid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sz w:val="24"/>
              </w:rPr>
            </w:pPr>
            <w:r>
              <w:rPr>
                <w:sz w:val="24"/>
              </w:rPr>
              <w:t>Stoffen die werken op het renine-angiotensine systeem</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C10</w:t>
            </w:r>
          </w:p>
        </w:tc>
        <w:tc>
          <w:tcPr>
            <w:tcW w:w="7513" w:type="dxa"/>
          </w:tcPr>
          <w:p w:rsid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sz w:val="24"/>
              </w:rPr>
            </w:pPr>
            <w:r>
              <w:rPr>
                <w:sz w:val="24"/>
              </w:rPr>
              <w:t>Lipide modificerende stoffen</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Default="00AB1F60" w:rsidP="00536631">
            <w:pPr>
              <w:pStyle w:val="Geenafstand"/>
              <w:jc w:val="both"/>
              <w:rPr>
                <w:color w:val="FFFFFF" w:themeColor="background1"/>
                <w:sz w:val="24"/>
              </w:rPr>
            </w:pPr>
            <w:r>
              <w:rPr>
                <w:color w:val="FFFFFF" w:themeColor="background1"/>
                <w:sz w:val="24"/>
              </w:rPr>
              <w:t>D</w:t>
            </w:r>
          </w:p>
        </w:tc>
        <w:tc>
          <w:tcPr>
            <w:tcW w:w="7513" w:type="dxa"/>
            <w:shd w:val="clear" w:color="auto" w:fill="ED7D31" w:themeFill="accent2"/>
          </w:tcPr>
          <w:p w:rsidR="00AB1F60" w:rsidRP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24"/>
              </w:rPr>
            </w:pPr>
            <w:r>
              <w:rPr>
                <w:b/>
                <w:bCs/>
                <w:color w:val="FFFFFF" w:themeColor="background1"/>
                <w:sz w:val="24"/>
              </w:rPr>
              <w:t xml:space="preserve">Dermatologisch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Default="00AB1F60" w:rsidP="00536631">
            <w:pPr>
              <w:pStyle w:val="Geenafstand"/>
              <w:jc w:val="both"/>
              <w:rPr>
                <w:color w:val="FFFFFF" w:themeColor="background1"/>
                <w:sz w:val="24"/>
              </w:rPr>
            </w:pPr>
            <w:r>
              <w:rPr>
                <w:color w:val="FFFFFF" w:themeColor="background1"/>
                <w:sz w:val="24"/>
              </w:rPr>
              <w:t>G</w:t>
            </w:r>
          </w:p>
        </w:tc>
        <w:tc>
          <w:tcPr>
            <w:tcW w:w="7513" w:type="dxa"/>
            <w:shd w:val="clear" w:color="auto" w:fill="ED7D31" w:themeFill="accent2"/>
          </w:tcPr>
          <w:p w:rsidR="00AB1F60" w:rsidRP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r>
              <w:rPr>
                <w:b/>
                <w:bCs/>
                <w:color w:val="FFFFFF" w:themeColor="background1"/>
                <w:sz w:val="24"/>
              </w:rPr>
              <w:t>Urogenitaal systeem en geslachtshormonen</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Default="00AB1F60" w:rsidP="00536631">
            <w:pPr>
              <w:pStyle w:val="Geenafstand"/>
              <w:jc w:val="both"/>
              <w:rPr>
                <w:color w:val="FFFFFF" w:themeColor="background1"/>
                <w:sz w:val="24"/>
              </w:rPr>
            </w:pPr>
            <w:r>
              <w:rPr>
                <w:color w:val="FFFFFF" w:themeColor="background1"/>
                <w:sz w:val="24"/>
              </w:rPr>
              <w:t>H</w:t>
            </w:r>
          </w:p>
        </w:tc>
        <w:tc>
          <w:tcPr>
            <w:tcW w:w="7513" w:type="dxa"/>
            <w:shd w:val="clear" w:color="auto" w:fill="ED7D31" w:themeFill="accent2"/>
          </w:tcPr>
          <w:p w:rsidR="00AB1F60" w:rsidRP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24"/>
              </w:rPr>
            </w:pPr>
            <w:r>
              <w:rPr>
                <w:b/>
                <w:bCs/>
                <w:color w:val="FFFFFF" w:themeColor="background1"/>
                <w:sz w:val="24"/>
              </w:rPr>
              <w:t xml:space="preserve">Systemische hormonale preparaten, excl. Geslachtshormonen en insuline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Default="00AB1F60" w:rsidP="00536631">
            <w:pPr>
              <w:pStyle w:val="Geenafstand"/>
              <w:jc w:val="both"/>
              <w:rPr>
                <w:color w:val="FFFFFF" w:themeColor="background1"/>
                <w:sz w:val="24"/>
              </w:rPr>
            </w:pPr>
            <w:r>
              <w:rPr>
                <w:color w:val="FFFFFF" w:themeColor="background1"/>
                <w:sz w:val="24"/>
              </w:rPr>
              <w:t>J</w:t>
            </w:r>
          </w:p>
        </w:tc>
        <w:tc>
          <w:tcPr>
            <w:tcW w:w="7513" w:type="dxa"/>
            <w:shd w:val="clear" w:color="auto" w:fill="ED7D31" w:themeFill="accent2"/>
          </w:tcPr>
          <w:p w:rsidR="00AB1F60" w:rsidRP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r>
              <w:rPr>
                <w:b/>
                <w:bCs/>
                <w:color w:val="FFFFFF" w:themeColor="background1"/>
                <w:sz w:val="24"/>
              </w:rPr>
              <w:t>Anti-infectiemiddelen voor systemisch gebruik</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Default="00AB1F60" w:rsidP="00536631">
            <w:pPr>
              <w:pStyle w:val="Geenafstand"/>
              <w:jc w:val="both"/>
              <w:rPr>
                <w:color w:val="FFFFFF" w:themeColor="background1"/>
                <w:sz w:val="24"/>
              </w:rPr>
            </w:pPr>
            <w:r>
              <w:rPr>
                <w:color w:val="FFFFFF" w:themeColor="background1"/>
                <w:sz w:val="24"/>
              </w:rPr>
              <w:t>L</w:t>
            </w:r>
          </w:p>
        </w:tc>
        <w:tc>
          <w:tcPr>
            <w:tcW w:w="7513" w:type="dxa"/>
            <w:shd w:val="clear" w:color="auto" w:fill="ED7D31" w:themeFill="accent2"/>
          </w:tcPr>
          <w:p w:rsidR="00AB1F60" w:rsidRP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24"/>
              </w:rPr>
            </w:pPr>
            <w:r>
              <w:rPr>
                <w:b/>
                <w:bCs/>
                <w:color w:val="FFFFFF" w:themeColor="background1"/>
                <w:sz w:val="24"/>
              </w:rPr>
              <w:t xml:space="preserve">Antineoplastische en </w:t>
            </w:r>
            <w:proofErr w:type="spellStart"/>
            <w:r>
              <w:rPr>
                <w:b/>
                <w:bCs/>
                <w:color w:val="FFFFFF" w:themeColor="background1"/>
                <w:sz w:val="24"/>
              </w:rPr>
              <w:t>immunomodulerende</w:t>
            </w:r>
            <w:proofErr w:type="spellEnd"/>
            <w:r>
              <w:rPr>
                <w:b/>
                <w:bCs/>
                <w:color w:val="FFFFFF" w:themeColor="background1"/>
                <w:sz w:val="24"/>
              </w:rPr>
              <w:t xml:space="preserve"> middelen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Default="00AB1F60" w:rsidP="00536631">
            <w:pPr>
              <w:pStyle w:val="Geenafstand"/>
              <w:jc w:val="both"/>
              <w:rPr>
                <w:color w:val="FFFFFF" w:themeColor="background1"/>
                <w:sz w:val="24"/>
              </w:rPr>
            </w:pPr>
            <w:r>
              <w:rPr>
                <w:color w:val="FFFFFF" w:themeColor="background1"/>
                <w:sz w:val="24"/>
              </w:rPr>
              <w:t>M</w:t>
            </w:r>
          </w:p>
        </w:tc>
        <w:tc>
          <w:tcPr>
            <w:tcW w:w="7513" w:type="dxa"/>
            <w:shd w:val="clear" w:color="auto" w:fill="ED7D31" w:themeFill="accent2"/>
          </w:tcPr>
          <w:p w:rsidR="00AB1F60" w:rsidRP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proofErr w:type="spellStart"/>
            <w:r>
              <w:rPr>
                <w:b/>
                <w:bCs/>
                <w:color w:val="FFFFFF" w:themeColor="background1"/>
                <w:sz w:val="24"/>
              </w:rPr>
              <w:t>Musculoskeletal</w:t>
            </w:r>
            <w:proofErr w:type="spellEnd"/>
            <w:r>
              <w:rPr>
                <w:b/>
                <w:bCs/>
                <w:color w:val="FFFFFF" w:themeColor="background1"/>
                <w:sz w:val="24"/>
              </w:rPr>
              <w:t xml:space="preserve"> systeem</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Default="00AB1F60" w:rsidP="00536631">
            <w:pPr>
              <w:pStyle w:val="Geenafstand"/>
              <w:jc w:val="both"/>
              <w:rPr>
                <w:color w:val="FFFFFF" w:themeColor="background1"/>
                <w:sz w:val="24"/>
              </w:rPr>
            </w:pPr>
            <w:r>
              <w:rPr>
                <w:color w:val="FFFFFF" w:themeColor="background1"/>
                <w:sz w:val="24"/>
              </w:rPr>
              <w:t>N</w:t>
            </w:r>
          </w:p>
        </w:tc>
        <w:tc>
          <w:tcPr>
            <w:tcW w:w="7513" w:type="dxa"/>
            <w:shd w:val="clear" w:color="auto" w:fill="ED7D31" w:themeFill="accent2"/>
          </w:tcPr>
          <w:p w:rsidR="00AB1F60" w:rsidRP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24"/>
              </w:rPr>
            </w:pPr>
            <w:r>
              <w:rPr>
                <w:b/>
                <w:bCs/>
                <w:color w:val="FFFFFF" w:themeColor="background1"/>
                <w:sz w:val="24"/>
              </w:rPr>
              <w:t xml:space="preserve">Zenuwstelsel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Default="00AB1F60" w:rsidP="00536631">
            <w:pPr>
              <w:pStyle w:val="Geenafstand"/>
              <w:jc w:val="both"/>
              <w:rPr>
                <w:color w:val="FFFFFF" w:themeColor="background1"/>
                <w:sz w:val="24"/>
              </w:rPr>
            </w:pPr>
            <w:r>
              <w:rPr>
                <w:color w:val="FFFFFF" w:themeColor="background1"/>
                <w:sz w:val="24"/>
              </w:rPr>
              <w:t>P</w:t>
            </w:r>
          </w:p>
        </w:tc>
        <w:tc>
          <w:tcPr>
            <w:tcW w:w="7513" w:type="dxa"/>
            <w:shd w:val="clear" w:color="auto" w:fill="ED7D31" w:themeFill="accent2"/>
          </w:tcPr>
          <w:p w:rsidR="00AB1F60" w:rsidRP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proofErr w:type="spellStart"/>
            <w:r>
              <w:rPr>
                <w:b/>
                <w:bCs/>
                <w:color w:val="FFFFFF" w:themeColor="background1"/>
                <w:sz w:val="24"/>
              </w:rPr>
              <w:t>Antiparasitaire</w:t>
            </w:r>
            <w:proofErr w:type="spellEnd"/>
            <w:r>
              <w:rPr>
                <w:b/>
                <w:bCs/>
                <w:color w:val="FFFFFF" w:themeColor="background1"/>
                <w:sz w:val="24"/>
              </w:rPr>
              <w:t xml:space="preserve"> middelen, </w:t>
            </w:r>
            <w:proofErr w:type="spellStart"/>
            <w:r>
              <w:rPr>
                <w:b/>
                <w:bCs/>
                <w:color w:val="FFFFFF" w:themeColor="background1"/>
                <w:sz w:val="24"/>
              </w:rPr>
              <w:t>insectiden</w:t>
            </w:r>
            <w:proofErr w:type="spellEnd"/>
            <w:r>
              <w:rPr>
                <w:b/>
                <w:bCs/>
                <w:color w:val="FFFFFF" w:themeColor="background1"/>
                <w:sz w:val="24"/>
              </w:rPr>
              <w:t xml:space="preserve"> en insectwerkende middelen </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Pr="00D0272A" w:rsidRDefault="00AB1F60" w:rsidP="00536631">
            <w:pPr>
              <w:pStyle w:val="Geenafstand"/>
              <w:jc w:val="both"/>
              <w:rPr>
                <w:sz w:val="24"/>
              </w:rPr>
            </w:pPr>
            <w:r>
              <w:rPr>
                <w:color w:val="FFFFFF" w:themeColor="background1"/>
                <w:sz w:val="24"/>
              </w:rPr>
              <w:lastRenderedPageBreak/>
              <w:t>R</w:t>
            </w:r>
          </w:p>
        </w:tc>
        <w:tc>
          <w:tcPr>
            <w:tcW w:w="7513" w:type="dxa"/>
            <w:shd w:val="clear" w:color="auto" w:fill="ED7D31" w:themeFill="accent2"/>
          </w:tcPr>
          <w:p w:rsidR="00AB1F60" w:rsidRP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b/>
                <w:bCs/>
                <w:sz w:val="24"/>
              </w:rPr>
            </w:pPr>
            <w:r w:rsidRPr="00AB1F60">
              <w:rPr>
                <w:b/>
                <w:bCs/>
                <w:color w:val="FFFFFF" w:themeColor="background1"/>
                <w:sz w:val="24"/>
              </w:rPr>
              <w:t>Respiratoir systeem</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R01</w:t>
            </w:r>
          </w:p>
        </w:tc>
        <w:tc>
          <w:tcPr>
            <w:tcW w:w="7513" w:type="dxa"/>
          </w:tcPr>
          <w:p w:rsid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sz w:val="24"/>
              </w:rPr>
            </w:pPr>
            <w:r>
              <w:rPr>
                <w:sz w:val="24"/>
              </w:rPr>
              <w:t xml:space="preserve">Nasale preparaties </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R02</w:t>
            </w:r>
          </w:p>
        </w:tc>
        <w:tc>
          <w:tcPr>
            <w:tcW w:w="7513" w:type="dxa"/>
          </w:tcPr>
          <w:p w:rsid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sz w:val="24"/>
              </w:rPr>
            </w:pPr>
            <w:r>
              <w:rPr>
                <w:sz w:val="24"/>
              </w:rPr>
              <w:t xml:space="preserve">Keel preparaties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R03</w:t>
            </w:r>
          </w:p>
        </w:tc>
        <w:tc>
          <w:tcPr>
            <w:tcW w:w="7513" w:type="dxa"/>
          </w:tcPr>
          <w:p w:rsid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sz w:val="24"/>
              </w:rPr>
            </w:pPr>
            <w:r>
              <w:rPr>
                <w:sz w:val="24"/>
              </w:rPr>
              <w:t>Geneesmiddelen voor obstructieve luchtweg aandoeningen</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R05</w:t>
            </w:r>
          </w:p>
        </w:tc>
        <w:tc>
          <w:tcPr>
            <w:tcW w:w="7513" w:type="dxa"/>
          </w:tcPr>
          <w:p w:rsid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sz w:val="24"/>
              </w:rPr>
            </w:pPr>
            <w:r>
              <w:rPr>
                <w:sz w:val="24"/>
              </w:rPr>
              <w:t>Preparaties voor hoesten en verkoudheid</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R06</w:t>
            </w:r>
          </w:p>
        </w:tc>
        <w:tc>
          <w:tcPr>
            <w:tcW w:w="7513" w:type="dxa"/>
          </w:tcPr>
          <w:p w:rsidR="00AB1F60" w:rsidRDefault="00AB1F60" w:rsidP="00536631">
            <w:pPr>
              <w:pStyle w:val="Geenafstand"/>
              <w:jc w:val="both"/>
              <w:cnfStyle w:val="000000100000" w:firstRow="0" w:lastRow="0" w:firstColumn="0" w:lastColumn="0" w:oddVBand="0" w:evenVBand="0" w:oddHBand="1" w:evenHBand="0" w:firstRowFirstColumn="0" w:firstRowLastColumn="0" w:lastRowFirstColumn="0" w:lastRowLastColumn="0"/>
              <w:rPr>
                <w:sz w:val="24"/>
              </w:rPr>
            </w:pPr>
            <w:r>
              <w:rPr>
                <w:sz w:val="24"/>
              </w:rPr>
              <w:t>Antihistaminica voor systemisch gebruik</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tcPr>
          <w:p w:rsidR="00AB1F60" w:rsidRPr="008D7342" w:rsidRDefault="00AB1F60" w:rsidP="00536631">
            <w:pPr>
              <w:pStyle w:val="Geenafstand"/>
              <w:jc w:val="both"/>
              <w:rPr>
                <w:b w:val="0"/>
                <w:bCs w:val="0"/>
                <w:sz w:val="24"/>
              </w:rPr>
            </w:pPr>
            <w:r w:rsidRPr="008D7342">
              <w:rPr>
                <w:b w:val="0"/>
                <w:bCs w:val="0"/>
                <w:sz w:val="24"/>
              </w:rPr>
              <w:t>R07</w:t>
            </w:r>
          </w:p>
        </w:tc>
        <w:tc>
          <w:tcPr>
            <w:tcW w:w="7513" w:type="dxa"/>
          </w:tcPr>
          <w:p w:rsidR="00AB1F60" w:rsidRDefault="00AB1F60" w:rsidP="00536631">
            <w:pPr>
              <w:pStyle w:val="Geenafstand"/>
              <w:jc w:val="both"/>
              <w:cnfStyle w:val="000000000000" w:firstRow="0" w:lastRow="0" w:firstColumn="0" w:lastColumn="0" w:oddVBand="0" w:evenVBand="0" w:oddHBand="0" w:evenHBand="0" w:firstRowFirstColumn="0" w:firstRowLastColumn="0" w:lastRowFirstColumn="0" w:lastRowLastColumn="0"/>
              <w:rPr>
                <w:sz w:val="24"/>
              </w:rPr>
            </w:pPr>
            <w:r>
              <w:rPr>
                <w:sz w:val="24"/>
              </w:rPr>
              <w:t xml:space="preserve">Andere respiratoire systeemproducten </w:t>
            </w:r>
          </w:p>
        </w:tc>
      </w:tr>
      <w:tr w:rsidR="00AB1F60" w:rsidTr="008D7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Pr="008D7342" w:rsidRDefault="008D7342" w:rsidP="00536631">
            <w:pPr>
              <w:pStyle w:val="Geenafstand"/>
              <w:jc w:val="both"/>
              <w:rPr>
                <w:color w:val="FFFFFF" w:themeColor="background1"/>
                <w:sz w:val="24"/>
              </w:rPr>
            </w:pPr>
            <w:r>
              <w:rPr>
                <w:color w:val="FFFFFF" w:themeColor="background1"/>
                <w:sz w:val="24"/>
              </w:rPr>
              <w:t>S</w:t>
            </w:r>
          </w:p>
        </w:tc>
        <w:tc>
          <w:tcPr>
            <w:tcW w:w="7513" w:type="dxa"/>
            <w:shd w:val="clear" w:color="auto" w:fill="ED7D31" w:themeFill="accent2"/>
          </w:tcPr>
          <w:p w:rsidR="00AB1F60" w:rsidRPr="008D7342" w:rsidRDefault="008D7342" w:rsidP="00536631">
            <w:pPr>
              <w:pStyle w:val="Geenafstand"/>
              <w:jc w:val="both"/>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r>
              <w:rPr>
                <w:b/>
                <w:bCs/>
                <w:color w:val="FFFFFF" w:themeColor="background1"/>
                <w:sz w:val="24"/>
              </w:rPr>
              <w:t xml:space="preserve">Zintuig organen </w:t>
            </w:r>
          </w:p>
        </w:tc>
      </w:tr>
      <w:tr w:rsidR="00AB1F60" w:rsidTr="008D7342">
        <w:tc>
          <w:tcPr>
            <w:cnfStyle w:val="001000000000" w:firstRow="0" w:lastRow="0" w:firstColumn="1" w:lastColumn="0" w:oddVBand="0" w:evenVBand="0" w:oddHBand="0" w:evenHBand="0" w:firstRowFirstColumn="0" w:firstRowLastColumn="0" w:lastRowFirstColumn="0" w:lastRowLastColumn="0"/>
            <w:tcW w:w="1271" w:type="dxa"/>
            <w:shd w:val="clear" w:color="auto" w:fill="ED7D31" w:themeFill="accent2"/>
          </w:tcPr>
          <w:p w:rsidR="00AB1F60" w:rsidRPr="008D7342" w:rsidRDefault="008D7342" w:rsidP="00536631">
            <w:pPr>
              <w:pStyle w:val="Geenafstand"/>
              <w:jc w:val="both"/>
              <w:rPr>
                <w:color w:val="FFFFFF" w:themeColor="background1"/>
                <w:sz w:val="24"/>
              </w:rPr>
            </w:pPr>
            <w:r>
              <w:rPr>
                <w:color w:val="FFFFFF" w:themeColor="background1"/>
                <w:sz w:val="24"/>
              </w:rPr>
              <w:t>V</w:t>
            </w:r>
          </w:p>
        </w:tc>
        <w:tc>
          <w:tcPr>
            <w:tcW w:w="7513" w:type="dxa"/>
            <w:shd w:val="clear" w:color="auto" w:fill="ED7D31" w:themeFill="accent2"/>
          </w:tcPr>
          <w:p w:rsidR="00AB1F60" w:rsidRPr="008D7342" w:rsidRDefault="008D7342" w:rsidP="00536631">
            <w:pPr>
              <w:pStyle w:val="Geenafstand"/>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24"/>
              </w:rPr>
            </w:pPr>
            <w:r>
              <w:rPr>
                <w:b/>
                <w:bCs/>
                <w:color w:val="FFFFFF" w:themeColor="background1"/>
                <w:sz w:val="24"/>
              </w:rPr>
              <w:t xml:space="preserve">Overig </w:t>
            </w:r>
          </w:p>
        </w:tc>
      </w:tr>
    </w:tbl>
    <w:p w:rsidR="00AB3244" w:rsidRDefault="00AB3244" w:rsidP="000C4877">
      <w:pPr>
        <w:pStyle w:val="Geenafstand"/>
        <w:jc w:val="both"/>
        <w:rPr>
          <w:sz w:val="24"/>
        </w:rPr>
      </w:pPr>
    </w:p>
    <w:p w:rsidR="00AB1F60" w:rsidRDefault="00AB1F60" w:rsidP="000C4877">
      <w:pPr>
        <w:pStyle w:val="Geenafstand"/>
        <w:jc w:val="both"/>
        <w:rPr>
          <w:sz w:val="24"/>
        </w:rPr>
      </w:pPr>
    </w:p>
    <w:p w:rsidR="00AB3244" w:rsidRPr="00B514B6" w:rsidRDefault="000722DB" w:rsidP="000C4877">
      <w:pPr>
        <w:pStyle w:val="Geenafstand"/>
        <w:jc w:val="both"/>
        <w:rPr>
          <w:b/>
          <w:bCs/>
          <w:i/>
          <w:iCs/>
          <w:sz w:val="24"/>
        </w:rPr>
      </w:pPr>
      <w:r>
        <w:rPr>
          <w:b/>
          <w:bCs/>
          <w:i/>
          <w:iCs/>
          <w:sz w:val="24"/>
        </w:rPr>
        <w:t>Ernst van de melding</w:t>
      </w:r>
      <w:r w:rsidR="00AB3244" w:rsidRPr="00B514B6">
        <w:rPr>
          <w:b/>
          <w:bCs/>
          <w:i/>
          <w:iCs/>
          <w:sz w:val="24"/>
        </w:rPr>
        <w:t xml:space="preserve"> </w:t>
      </w:r>
    </w:p>
    <w:p w:rsidR="009810A7" w:rsidRDefault="00B514B6" w:rsidP="007440E9">
      <w:pPr>
        <w:jc w:val="both"/>
        <w:rPr>
          <w:sz w:val="24"/>
          <w:szCs w:val="24"/>
        </w:rPr>
      </w:pPr>
      <w:r w:rsidRPr="007440E9">
        <w:rPr>
          <w:sz w:val="24"/>
          <w:szCs w:val="24"/>
        </w:rPr>
        <w:t xml:space="preserve">Alle meldingen in de database worden beoordeeld op </w:t>
      </w:r>
      <w:r w:rsidR="000722DB" w:rsidRPr="007440E9">
        <w:rPr>
          <w:sz w:val="24"/>
          <w:szCs w:val="24"/>
        </w:rPr>
        <w:t>ernst</w:t>
      </w:r>
      <w:r w:rsidR="00184FAB" w:rsidRPr="007440E9">
        <w:rPr>
          <w:sz w:val="24"/>
          <w:szCs w:val="24"/>
        </w:rPr>
        <w:t>. Een melding kan beoordeeld worden als non-</w:t>
      </w:r>
      <w:proofErr w:type="spellStart"/>
      <w:r w:rsidR="00184FAB" w:rsidRPr="007440E9">
        <w:rPr>
          <w:sz w:val="24"/>
          <w:szCs w:val="24"/>
        </w:rPr>
        <w:t>serious</w:t>
      </w:r>
      <w:proofErr w:type="spellEnd"/>
      <w:r w:rsidR="00184FAB" w:rsidRPr="007440E9">
        <w:rPr>
          <w:sz w:val="24"/>
          <w:szCs w:val="24"/>
        </w:rPr>
        <w:t xml:space="preserve">, </w:t>
      </w:r>
      <w:proofErr w:type="spellStart"/>
      <w:r w:rsidR="00184FAB" w:rsidRPr="007440E9">
        <w:rPr>
          <w:sz w:val="24"/>
          <w:szCs w:val="24"/>
        </w:rPr>
        <w:t>serious</w:t>
      </w:r>
      <w:proofErr w:type="spellEnd"/>
      <w:r w:rsidR="00184FAB" w:rsidRPr="007440E9">
        <w:rPr>
          <w:sz w:val="24"/>
          <w:szCs w:val="24"/>
        </w:rPr>
        <w:t xml:space="preserve"> of als niet bekend.</w:t>
      </w:r>
      <w:r w:rsidRPr="007440E9">
        <w:rPr>
          <w:sz w:val="24"/>
          <w:szCs w:val="24"/>
        </w:rPr>
        <w:t xml:space="preserve"> </w:t>
      </w:r>
      <w:r w:rsidR="00184FAB" w:rsidRPr="007440E9">
        <w:rPr>
          <w:sz w:val="24"/>
          <w:szCs w:val="24"/>
        </w:rPr>
        <w:t xml:space="preserve">Vervolgens wordt de </w:t>
      </w:r>
      <w:r w:rsidR="000722DB" w:rsidRPr="007440E9">
        <w:rPr>
          <w:sz w:val="24"/>
          <w:szCs w:val="24"/>
        </w:rPr>
        <w:t xml:space="preserve">ernst </w:t>
      </w:r>
      <w:r w:rsidR="00184FAB" w:rsidRPr="007440E9">
        <w:rPr>
          <w:sz w:val="24"/>
          <w:szCs w:val="24"/>
        </w:rPr>
        <w:t xml:space="preserve">vergeleken met het type pulmonaire reactie. </w:t>
      </w:r>
      <w:r w:rsidRPr="007440E9">
        <w:rPr>
          <w:sz w:val="24"/>
          <w:szCs w:val="24"/>
        </w:rPr>
        <w:t xml:space="preserve">Een melding is pas een </w:t>
      </w:r>
      <w:proofErr w:type="spellStart"/>
      <w:r w:rsidRPr="007440E9">
        <w:rPr>
          <w:sz w:val="24"/>
          <w:szCs w:val="24"/>
        </w:rPr>
        <w:t>serious</w:t>
      </w:r>
      <w:proofErr w:type="spellEnd"/>
      <w:r w:rsidRPr="007440E9">
        <w:rPr>
          <w:sz w:val="24"/>
          <w:szCs w:val="24"/>
        </w:rPr>
        <w:t xml:space="preserve"> melding wanneer het voldoet aan één van de volgende criteria: </w:t>
      </w:r>
    </w:p>
    <w:p w:rsidR="007440E9" w:rsidRDefault="007440E9" w:rsidP="007440E9">
      <w:pPr>
        <w:pStyle w:val="Lijstalinea"/>
        <w:numPr>
          <w:ilvl w:val="0"/>
          <w:numId w:val="15"/>
        </w:numPr>
        <w:jc w:val="both"/>
        <w:rPr>
          <w:sz w:val="24"/>
          <w:szCs w:val="24"/>
        </w:rPr>
      </w:pPr>
      <w:r>
        <w:rPr>
          <w:sz w:val="24"/>
          <w:szCs w:val="24"/>
        </w:rPr>
        <w:t>Wanneer de patiënt overleden is</w:t>
      </w:r>
    </w:p>
    <w:p w:rsidR="007440E9" w:rsidRDefault="007440E9" w:rsidP="007440E9">
      <w:pPr>
        <w:pStyle w:val="Lijstalinea"/>
        <w:numPr>
          <w:ilvl w:val="0"/>
          <w:numId w:val="15"/>
        </w:numPr>
        <w:jc w:val="both"/>
        <w:rPr>
          <w:sz w:val="24"/>
          <w:szCs w:val="24"/>
        </w:rPr>
      </w:pPr>
      <w:r>
        <w:rPr>
          <w:sz w:val="24"/>
          <w:szCs w:val="24"/>
        </w:rPr>
        <w:t>Wanneer de patiënt is opgenomen in het ziekenhuis</w:t>
      </w:r>
    </w:p>
    <w:p w:rsidR="007440E9" w:rsidRDefault="007440E9" w:rsidP="007440E9">
      <w:pPr>
        <w:pStyle w:val="Lijstalinea"/>
        <w:numPr>
          <w:ilvl w:val="0"/>
          <w:numId w:val="15"/>
        </w:numPr>
        <w:jc w:val="both"/>
        <w:rPr>
          <w:sz w:val="24"/>
          <w:szCs w:val="24"/>
        </w:rPr>
      </w:pPr>
      <w:r>
        <w:rPr>
          <w:sz w:val="24"/>
          <w:szCs w:val="24"/>
        </w:rPr>
        <w:t>Wanneer de patiënt zich in een levensbedreigende situatie bevindt</w:t>
      </w:r>
    </w:p>
    <w:p w:rsidR="007440E9" w:rsidRDefault="007440E9" w:rsidP="007440E9">
      <w:pPr>
        <w:pStyle w:val="Lijstalinea"/>
        <w:numPr>
          <w:ilvl w:val="0"/>
          <w:numId w:val="15"/>
        </w:numPr>
        <w:jc w:val="both"/>
        <w:rPr>
          <w:sz w:val="24"/>
          <w:szCs w:val="24"/>
        </w:rPr>
      </w:pPr>
      <w:r>
        <w:rPr>
          <w:sz w:val="24"/>
          <w:szCs w:val="24"/>
        </w:rPr>
        <w:t xml:space="preserve">Wanneer de patiënt onbekwaam wordt </w:t>
      </w:r>
    </w:p>
    <w:p w:rsidR="007440E9" w:rsidRDefault="007440E9" w:rsidP="007440E9">
      <w:pPr>
        <w:pStyle w:val="Lijstalinea"/>
        <w:numPr>
          <w:ilvl w:val="0"/>
          <w:numId w:val="15"/>
        </w:numPr>
        <w:jc w:val="both"/>
        <w:rPr>
          <w:sz w:val="24"/>
          <w:szCs w:val="24"/>
        </w:rPr>
      </w:pPr>
      <w:r>
        <w:rPr>
          <w:sz w:val="24"/>
          <w:szCs w:val="24"/>
        </w:rPr>
        <w:t xml:space="preserve">Wanneer de patiënt die geneesmiddel heeft gebruikt tijdens de zwangerschap en heeft geleidt tot aangeboren afwijkingen </w:t>
      </w:r>
    </w:p>
    <w:p w:rsidR="00184FAB" w:rsidRDefault="007440E9" w:rsidP="00184FAB">
      <w:pPr>
        <w:pStyle w:val="Lijstalinea"/>
        <w:numPr>
          <w:ilvl w:val="0"/>
          <w:numId w:val="15"/>
        </w:numPr>
        <w:jc w:val="both"/>
        <w:rPr>
          <w:sz w:val="24"/>
          <w:szCs w:val="24"/>
        </w:rPr>
      </w:pPr>
      <w:r>
        <w:rPr>
          <w:sz w:val="24"/>
          <w:szCs w:val="24"/>
        </w:rPr>
        <w:t>Wanneer de patiënt leidt aan een ander medisch belangrijke omstandigheid</w:t>
      </w:r>
    </w:p>
    <w:p w:rsidR="00713E6A" w:rsidRPr="00713E6A" w:rsidRDefault="00713E6A" w:rsidP="00713E6A">
      <w:pPr>
        <w:jc w:val="both"/>
        <w:rPr>
          <w:sz w:val="24"/>
          <w:szCs w:val="24"/>
        </w:rPr>
      </w:pPr>
      <w:r>
        <w:rPr>
          <w:sz w:val="24"/>
          <w:szCs w:val="24"/>
        </w:rPr>
        <w:t xml:space="preserve">Daarnaast wordt er nog een </w:t>
      </w:r>
      <w:proofErr w:type="spellStart"/>
      <w:r>
        <w:rPr>
          <w:sz w:val="24"/>
          <w:szCs w:val="24"/>
        </w:rPr>
        <w:t>chi</w:t>
      </w:r>
      <w:proofErr w:type="spellEnd"/>
      <w:r>
        <w:rPr>
          <w:sz w:val="24"/>
          <w:szCs w:val="24"/>
        </w:rPr>
        <w:t xml:space="preserve">-kwadraat uitgevoerd om te kijken of er een verband is tussen het type pulmonaire reactie en de ernst van de melding. De </w:t>
      </w:r>
      <w:proofErr w:type="spellStart"/>
      <w:r>
        <w:rPr>
          <w:sz w:val="24"/>
          <w:szCs w:val="24"/>
        </w:rPr>
        <w:t>chi</w:t>
      </w:r>
      <w:proofErr w:type="spellEnd"/>
      <w:r>
        <w:rPr>
          <w:sz w:val="24"/>
          <w:szCs w:val="24"/>
        </w:rPr>
        <w:t>-kwadraat toets wordt gebruikt omdat de data categorische en normaal verdeeld is. Daarnaast worden er twee onafhankelijke groepen met elkaar vergeleken.</w:t>
      </w:r>
    </w:p>
    <w:p w:rsidR="00B514B6" w:rsidRPr="007440E9" w:rsidRDefault="00A02434" w:rsidP="007440E9">
      <w:pPr>
        <w:pStyle w:val="Geenafstand"/>
        <w:rPr>
          <w:b/>
          <w:bCs/>
          <w:i/>
          <w:iCs/>
          <w:sz w:val="24"/>
          <w:szCs w:val="24"/>
        </w:rPr>
      </w:pPr>
      <w:r w:rsidRPr="007440E9">
        <w:rPr>
          <w:b/>
          <w:bCs/>
          <w:i/>
          <w:iCs/>
          <w:sz w:val="24"/>
          <w:szCs w:val="24"/>
        </w:rPr>
        <w:t>Type m</w:t>
      </w:r>
      <w:r w:rsidR="000C4877" w:rsidRPr="007440E9">
        <w:rPr>
          <w:b/>
          <w:bCs/>
          <w:i/>
          <w:iCs/>
          <w:sz w:val="24"/>
          <w:szCs w:val="24"/>
        </w:rPr>
        <w:t>elder</w:t>
      </w:r>
    </w:p>
    <w:p w:rsidR="000C4877" w:rsidRPr="007440E9" w:rsidRDefault="000C4877" w:rsidP="007440E9">
      <w:pPr>
        <w:jc w:val="both"/>
        <w:rPr>
          <w:color w:val="FF0000"/>
          <w:sz w:val="24"/>
          <w:szCs w:val="24"/>
        </w:rPr>
      </w:pPr>
      <w:r w:rsidRPr="007440E9">
        <w:rPr>
          <w:sz w:val="24"/>
          <w:szCs w:val="24"/>
        </w:rPr>
        <w:t>Daarnaast worden de meldingen onderzocht op type melder. Dit kan een zorgverlener of de consumen</w:t>
      </w:r>
      <w:r w:rsidR="000722DB" w:rsidRPr="007440E9">
        <w:rPr>
          <w:sz w:val="24"/>
          <w:szCs w:val="24"/>
        </w:rPr>
        <w:t xml:space="preserve">t </w:t>
      </w:r>
      <w:r w:rsidRPr="007440E9">
        <w:rPr>
          <w:sz w:val="24"/>
          <w:szCs w:val="24"/>
        </w:rPr>
        <w:t xml:space="preserve">zijn. Onder een zorgverlener worden apotheker, huisarts, specialist, verpleegkundige en ziekenhuisapotheker verstaan. </w:t>
      </w:r>
      <w:r w:rsidR="007440E9">
        <w:rPr>
          <w:sz w:val="24"/>
          <w:szCs w:val="24"/>
        </w:rPr>
        <w:t xml:space="preserve">Er wordt een vergelijking gemaakt van het type melder en het type reactie. </w:t>
      </w:r>
      <w:r w:rsidRPr="007440E9">
        <w:rPr>
          <w:sz w:val="24"/>
          <w:szCs w:val="24"/>
        </w:rPr>
        <w:t>Daarnaast wordt onderzocht of de gemiddelde tijd tot melden bij de verschillende type melders significant van elkaar verschillen</w:t>
      </w:r>
      <w:r w:rsidR="00A02434" w:rsidRPr="007440E9">
        <w:rPr>
          <w:sz w:val="24"/>
          <w:szCs w:val="24"/>
        </w:rPr>
        <w:t xml:space="preserve"> aan de hand van een</w:t>
      </w:r>
      <w:r w:rsidR="00713E6A">
        <w:rPr>
          <w:sz w:val="24"/>
          <w:szCs w:val="24"/>
        </w:rPr>
        <w:t xml:space="preserve"> ongepaarde</w:t>
      </w:r>
      <w:r w:rsidR="00A02434" w:rsidRPr="007440E9">
        <w:rPr>
          <w:sz w:val="24"/>
          <w:szCs w:val="24"/>
        </w:rPr>
        <w:t xml:space="preserve"> T-t</w:t>
      </w:r>
      <w:r w:rsidR="00713E6A">
        <w:rPr>
          <w:sz w:val="24"/>
          <w:szCs w:val="24"/>
        </w:rPr>
        <w:t>oets</w:t>
      </w:r>
      <w:r w:rsidRPr="007440E9">
        <w:rPr>
          <w:sz w:val="24"/>
          <w:szCs w:val="24"/>
        </w:rPr>
        <w:t xml:space="preserve">. </w:t>
      </w:r>
      <w:r w:rsidR="00713E6A">
        <w:rPr>
          <w:sz w:val="24"/>
          <w:szCs w:val="24"/>
        </w:rPr>
        <w:t>Er wordt een T-toets gebruikt omdat de data numeriek en normaal verdeeld is. Het is een ongepaarde T-toets omdat er twee onafhankelijke groepen met elkaar worden vergeleken.</w:t>
      </w:r>
    </w:p>
    <w:p w:rsidR="00D35E43" w:rsidRPr="00184FAB" w:rsidRDefault="00D35E43" w:rsidP="00D35E43">
      <w:pPr>
        <w:pStyle w:val="Geenafstand"/>
        <w:jc w:val="both"/>
        <w:rPr>
          <w:b/>
          <w:bCs/>
          <w:i/>
          <w:sz w:val="24"/>
        </w:rPr>
      </w:pPr>
      <w:r w:rsidRPr="00184FAB">
        <w:rPr>
          <w:b/>
          <w:bCs/>
          <w:i/>
          <w:sz w:val="24"/>
        </w:rPr>
        <w:t xml:space="preserve">Bijkomende klachten </w:t>
      </w:r>
    </w:p>
    <w:p w:rsidR="00D35E43" w:rsidRPr="00A04AFD" w:rsidRDefault="00D35E43" w:rsidP="00A04AFD">
      <w:pPr>
        <w:jc w:val="both"/>
        <w:rPr>
          <w:color w:val="FF0000"/>
          <w:sz w:val="24"/>
          <w:szCs w:val="24"/>
        </w:rPr>
      </w:pPr>
      <w:r w:rsidRPr="007440E9">
        <w:rPr>
          <w:sz w:val="24"/>
          <w:szCs w:val="24"/>
        </w:rPr>
        <w:t>Elke geïncludeerde melding bevat één of meerdere klachten (</w:t>
      </w:r>
      <w:proofErr w:type="spellStart"/>
      <w:r w:rsidRPr="007440E9">
        <w:rPr>
          <w:sz w:val="24"/>
          <w:szCs w:val="24"/>
        </w:rPr>
        <w:t>PT’s</w:t>
      </w:r>
      <w:proofErr w:type="spellEnd"/>
      <w:r w:rsidRPr="007440E9">
        <w:rPr>
          <w:sz w:val="24"/>
          <w:szCs w:val="24"/>
        </w:rPr>
        <w:t xml:space="preserve">). Bij sommige meldingen vallen de </w:t>
      </w:r>
      <w:proofErr w:type="spellStart"/>
      <w:r w:rsidRPr="007440E9">
        <w:rPr>
          <w:sz w:val="24"/>
          <w:szCs w:val="24"/>
        </w:rPr>
        <w:t>PT’s</w:t>
      </w:r>
      <w:proofErr w:type="spellEnd"/>
      <w:r w:rsidRPr="007440E9">
        <w:rPr>
          <w:sz w:val="24"/>
          <w:szCs w:val="24"/>
        </w:rPr>
        <w:t xml:space="preserve"> allemaal onder de primaire, secundaire of tertiaire klachten. Echter zijn er ook klachten die hier niet onder vallen, dit noemen we de bijkomende klachten</w:t>
      </w:r>
      <w:r w:rsidR="007440E9">
        <w:rPr>
          <w:sz w:val="24"/>
          <w:szCs w:val="24"/>
        </w:rPr>
        <w:t xml:space="preserve"> (overige </w:t>
      </w:r>
      <w:proofErr w:type="spellStart"/>
      <w:r w:rsidR="007440E9">
        <w:rPr>
          <w:sz w:val="24"/>
          <w:szCs w:val="24"/>
        </w:rPr>
        <w:t>PT’s</w:t>
      </w:r>
      <w:proofErr w:type="spellEnd"/>
      <w:r w:rsidR="007440E9">
        <w:rPr>
          <w:sz w:val="24"/>
          <w:szCs w:val="24"/>
        </w:rPr>
        <w:t>)</w:t>
      </w:r>
      <w:r w:rsidRPr="007440E9">
        <w:rPr>
          <w:sz w:val="24"/>
          <w:szCs w:val="24"/>
        </w:rPr>
        <w:t>. V</w:t>
      </w:r>
      <w:r w:rsidR="007440E9">
        <w:rPr>
          <w:sz w:val="24"/>
          <w:szCs w:val="24"/>
        </w:rPr>
        <w:t xml:space="preserve">an deze overige </w:t>
      </w:r>
      <w:proofErr w:type="spellStart"/>
      <w:r w:rsidR="007440E9">
        <w:rPr>
          <w:sz w:val="24"/>
          <w:szCs w:val="24"/>
        </w:rPr>
        <w:t>PT’s</w:t>
      </w:r>
      <w:proofErr w:type="spellEnd"/>
      <w:r w:rsidR="00A04AFD">
        <w:rPr>
          <w:sz w:val="24"/>
          <w:szCs w:val="24"/>
        </w:rPr>
        <w:t xml:space="preserve">, maar ook van de primaire, secundaire en tertiaire </w:t>
      </w:r>
      <w:proofErr w:type="spellStart"/>
      <w:r w:rsidR="00A04AFD">
        <w:rPr>
          <w:sz w:val="24"/>
          <w:szCs w:val="24"/>
        </w:rPr>
        <w:t>PT’s</w:t>
      </w:r>
      <w:proofErr w:type="spellEnd"/>
      <w:r w:rsidR="00A04AFD">
        <w:rPr>
          <w:sz w:val="24"/>
          <w:szCs w:val="24"/>
        </w:rPr>
        <w:t>, wordt</w:t>
      </w:r>
      <w:r w:rsidR="007440E9">
        <w:rPr>
          <w:sz w:val="24"/>
          <w:szCs w:val="24"/>
        </w:rPr>
        <w:t xml:space="preserve"> er een overzicht gemaakt welke vaker of minder vaak voorkomen bij de type reacties.</w:t>
      </w:r>
      <w:r w:rsidRPr="007440E9">
        <w:rPr>
          <w:sz w:val="24"/>
          <w:szCs w:val="24"/>
        </w:rPr>
        <w:t xml:space="preserve"> Wellicht is één </w:t>
      </w:r>
      <w:r w:rsidRPr="007440E9">
        <w:rPr>
          <w:sz w:val="24"/>
          <w:szCs w:val="24"/>
        </w:rPr>
        <w:lastRenderedPageBreak/>
        <w:t>van deze klachten gecorreleerd aan een pulmonaire reactie</w:t>
      </w:r>
      <w:r w:rsidR="00AB7963">
        <w:rPr>
          <w:sz w:val="24"/>
          <w:szCs w:val="24"/>
        </w:rPr>
        <w:t xml:space="preserve">. De bijkomende klachten worden vergeleken met het type pulmonaire reactie. </w:t>
      </w:r>
    </w:p>
    <w:p w:rsidR="000C4877" w:rsidRPr="00184FAB" w:rsidRDefault="000C4877" w:rsidP="000C4877">
      <w:pPr>
        <w:pStyle w:val="Geenafstand"/>
        <w:jc w:val="both"/>
        <w:rPr>
          <w:b/>
          <w:bCs/>
          <w:i/>
          <w:iCs/>
          <w:sz w:val="24"/>
        </w:rPr>
      </w:pPr>
      <w:r w:rsidRPr="00184FAB">
        <w:rPr>
          <w:b/>
          <w:bCs/>
          <w:i/>
          <w:iCs/>
          <w:sz w:val="24"/>
        </w:rPr>
        <w:t>Bijwerking eerder opgetreden</w:t>
      </w:r>
    </w:p>
    <w:p w:rsidR="000C4877" w:rsidRPr="00A04AFD" w:rsidRDefault="000C4877" w:rsidP="00A04AFD">
      <w:pPr>
        <w:jc w:val="both"/>
        <w:rPr>
          <w:color w:val="FF0000"/>
          <w:sz w:val="24"/>
          <w:szCs w:val="24"/>
        </w:rPr>
      </w:pPr>
      <w:r w:rsidRPr="00A04AFD">
        <w:rPr>
          <w:sz w:val="24"/>
          <w:szCs w:val="24"/>
        </w:rPr>
        <w:t xml:space="preserve">Aan de hand van de samenvattingen van de meldingen wordt er bepaald of de bijwerking al eerder is opgetreden bij vorig gebruik van het middel. Uit de beschrijvingen halen we 4 resultaten; ja, nee, n.v.t. of onbekend. Een melding wordt onder n.v.t. geschaald als er óf niet eerder gedoseerd is óf n.v.t. vermeldt staat bij de vraag of er eerder een reactie is opgetreden. ‘Onbekend’ wordt vermeld als er niks in de melding geschreven wordt over eerder gebruik of een eerdere bijwerking. Het feit of de reactie al eerder is opgetreden wordt vergeleken met het type </w:t>
      </w:r>
      <w:r w:rsidR="00A04AFD">
        <w:rPr>
          <w:sz w:val="24"/>
          <w:szCs w:val="24"/>
        </w:rPr>
        <w:t>reactie</w:t>
      </w:r>
      <w:r w:rsidRPr="00A04AFD">
        <w:rPr>
          <w:sz w:val="24"/>
          <w:szCs w:val="24"/>
        </w:rPr>
        <w:t xml:space="preserve">. </w:t>
      </w:r>
      <w:r w:rsidR="009D47A0" w:rsidRPr="00A04AFD">
        <w:rPr>
          <w:sz w:val="24"/>
          <w:szCs w:val="24"/>
        </w:rPr>
        <w:t xml:space="preserve">Daarnaast </w:t>
      </w:r>
      <w:r w:rsidRPr="00A04AFD">
        <w:rPr>
          <w:sz w:val="24"/>
          <w:szCs w:val="24"/>
        </w:rPr>
        <w:t xml:space="preserve">wordt </w:t>
      </w:r>
      <w:r w:rsidR="00A04AFD">
        <w:rPr>
          <w:sz w:val="24"/>
          <w:szCs w:val="24"/>
        </w:rPr>
        <w:t xml:space="preserve">er aan de hand van de samenvattingen van de meldingen bepaald of de patiënt als eerder is blootgesteld aan nitrofurantoïne. Aan de hand van deze gegevens wordt de eerdere blootstelling vergeleken met de eerdere longreactie door nitrofurantoïne. </w:t>
      </w:r>
    </w:p>
    <w:p w:rsidR="000C4877" w:rsidRPr="002761A3" w:rsidRDefault="000C4877" w:rsidP="000C4877">
      <w:pPr>
        <w:pStyle w:val="Geenafstand"/>
        <w:rPr>
          <w:iCs/>
          <w:sz w:val="24"/>
        </w:rPr>
      </w:pPr>
    </w:p>
    <w:p w:rsidR="000C4877" w:rsidRPr="00184FAB" w:rsidRDefault="00A3260D" w:rsidP="000C4877">
      <w:pPr>
        <w:pStyle w:val="Geenafstand"/>
        <w:rPr>
          <w:b/>
          <w:bCs/>
          <w:i/>
          <w:sz w:val="24"/>
        </w:rPr>
      </w:pPr>
      <w:r>
        <w:rPr>
          <w:b/>
          <w:bCs/>
          <w:i/>
          <w:sz w:val="24"/>
        </w:rPr>
        <w:t xml:space="preserve">Seizoensinvloeden </w:t>
      </w:r>
    </w:p>
    <w:p w:rsidR="000C4877" w:rsidRPr="00A04AFD" w:rsidRDefault="000C4877" w:rsidP="00A04AFD">
      <w:pPr>
        <w:jc w:val="both"/>
        <w:rPr>
          <w:sz w:val="24"/>
          <w:szCs w:val="24"/>
        </w:rPr>
      </w:pPr>
      <w:r w:rsidRPr="00A04AFD">
        <w:rPr>
          <w:sz w:val="24"/>
          <w:szCs w:val="24"/>
        </w:rPr>
        <w:t>Tenslotte, wordt er gekeken naar de trend van de meldingen per maand. Hiervoor worden de meldingen per maand op basis van startdatum klacht gesorteerd. Aan de hand hiervan kan een correlatie tussen de seizoensgebonden reacties en de gemelde reactie worden uitgesloten of bevestigd. Daarnaast wordt er gekeken naar het aantal acute</w:t>
      </w:r>
      <w:r w:rsidR="001D45E4" w:rsidRPr="00A04AFD">
        <w:rPr>
          <w:sz w:val="24"/>
          <w:szCs w:val="24"/>
        </w:rPr>
        <w:t xml:space="preserve"> e</w:t>
      </w:r>
      <w:r w:rsidRPr="00A04AFD">
        <w:rPr>
          <w:sz w:val="24"/>
          <w:szCs w:val="24"/>
        </w:rPr>
        <w:t xml:space="preserve">n late reacties die gemeld worden per maand. </w:t>
      </w:r>
      <w:r w:rsidR="00775843">
        <w:rPr>
          <w:sz w:val="24"/>
          <w:szCs w:val="24"/>
        </w:rPr>
        <w:t xml:space="preserve">Aan de hand van een </w:t>
      </w:r>
      <w:proofErr w:type="spellStart"/>
      <w:r w:rsidR="00775843">
        <w:rPr>
          <w:sz w:val="24"/>
          <w:szCs w:val="24"/>
        </w:rPr>
        <w:t>chi</w:t>
      </w:r>
      <w:proofErr w:type="spellEnd"/>
      <w:r w:rsidR="00775843">
        <w:rPr>
          <w:sz w:val="24"/>
          <w:szCs w:val="24"/>
        </w:rPr>
        <w:t xml:space="preserve">-kwadraat toets wordt er gekeken of er een verband was tussen het seizoen en het optreden van een pulmonaire reactie. De </w:t>
      </w:r>
      <w:proofErr w:type="spellStart"/>
      <w:r w:rsidR="00775843">
        <w:rPr>
          <w:sz w:val="24"/>
          <w:szCs w:val="24"/>
        </w:rPr>
        <w:t>chi</w:t>
      </w:r>
      <w:proofErr w:type="spellEnd"/>
      <w:r w:rsidR="00775843">
        <w:rPr>
          <w:sz w:val="24"/>
          <w:szCs w:val="24"/>
        </w:rPr>
        <w:t>-kwadraat toets wordt gebruikt omdat de data categorische en normaal verdeeld is. Daarnaast worden er twee onafhankelijke groepen met elkaar vergeleken.</w:t>
      </w:r>
    </w:p>
    <w:p w:rsidR="003A6C50" w:rsidRDefault="003A6C50">
      <w:r>
        <w:br w:type="page"/>
      </w:r>
    </w:p>
    <w:p w:rsidR="003A6C50" w:rsidRDefault="003A6C50" w:rsidP="003A6C50">
      <w:pPr>
        <w:pStyle w:val="Kop1"/>
      </w:pPr>
      <w:bookmarkStart w:id="6" w:name="_Toc12044234"/>
      <w:r>
        <w:lastRenderedPageBreak/>
        <w:t>Resultaten</w:t>
      </w:r>
      <w:bookmarkEnd w:id="6"/>
      <w:r>
        <w:t xml:space="preserve"> </w:t>
      </w:r>
    </w:p>
    <w:p w:rsidR="00FE0D82" w:rsidRDefault="00FE0D82" w:rsidP="00FE0D82">
      <w:pPr>
        <w:pStyle w:val="Kop2"/>
      </w:pPr>
      <w:bookmarkStart w:id="7" w:name="_Toc12044235"/>
      <w:r>
        <w:t>Type reactie, leeftijd, dosering</w:t>
      </w:r>
      <w:r w:rsidR="00D17725">
        <w:t xml:space="preserve">, </w:t>
      </w:r>
      <w:r>
        <w:t xml:space="preserve">co-morbiditeit </w:t>
      </w:r>
      <w:r w:rsidR="00D17725">
        <w:t xml:space="preserve">en </w:t>
      </w:r>
      <w:r w:rsidR="000722DB">
        <w:t>ernst van de melding</w:t>
      </w:r>
      <w:bookmarkEnd w:id="7"/>
    </w:p>
    <w:p w:rsidR="00AA4BC7" w:rsidRDefault="0011145A" w:rsidP="00E13A85">
      <w:pPr>
        <w:jc w:val="both"/>
        <w:rPr>
          <w:sz w:val="24"/>
          <w:szCs w:val="24"/>
        </w:rPr>
      </w:pPr>
      <w:r>
        <w:rPr>
          <w:sz w:val="24"/>
          <w:szCs w:val="24"/>
        </w:rPr>
        <w:t>In totaal wa</w:t>
      </w:r>
      <w:r w:rsidR="009D47A0">
        <w:rPr>
          <w:sz w:val="24"/>
          <w:szCs w:val="24"/>
        </w:rPr>
        <w:t>ren er 20 meldingen van mannen en 287 meldingen van vrouwen</w:t>
      </w:r>
      <w:r>
        <w:rPr>
          <w:sz w:val="24"/>
          <w:szCs w:val="24"/>
        </w:rPr>
        <w:t xml:space="preserve">. </w:t>
      </w:r>
      <w:r w:rsidR="00E13A85" w:rsidRPr="0072642F">
        <w:rPr>
          <w:sz w:val="24"/>
          <w:szCs w:val="24"/>
        </w:rPr>
        <w:t xml:space="preserve">In figuur 2 is de verdeling weergegeven van de type reacties binnen de meldingen van het Lareb. </w:t>
      </w:r>
      <w:r w:rsidR="004554A5">
        <w:rPr>
          <w:sz w:val="24"/>
          <w:szCs w:val="24"/>
        </w:rPr>
        <w:t xml:space="preserve">In totaal zijn er 248 meldingen van een acute pulmonaire reactie en 59 meldingen van een late pulmonaire reactie. </w:t>
      </w:r>
      <w:r w:rsidR="00E13A85" w:rsidRPr="0072642F">
        <w:rPr>
          <w:sz w:val="24"/>
          <w:szCs w:val="24"/>
        </w:rPr>
        <w:t>Daarnaast is in figuur 3 de rangschikking weergegeven tussen de leeftijd en de type reacties. Hier is te zien dat naarmate de leeftijd toeneemt, de acute pulmonaire reacties afnemen van 100% naar 61% en de late pulmonaire reacties toenemen van 0% naar 3</w:t>
      </w:r>
      <w:r w:rsidR="003A4C7E">
        <w:rPr>
          <w:sz w:val="24"/>
          <w:szCs w:val="24"/>
        </w:rPr>
        <w:t>9</w:t>
      </w:r>
      <w:r w:rsidR="00E13A85" w:rsidRPr="0072642F">
        <w:rPr>
          <w:sz w:val="24"/>
          <w:szCs w:val="24"/>
        </w:rPr>
        <w:t xml:space="preserve">%. </w:t>
      </w:r>
      <w:r w:rsidR="00962F6A" w:rsidRPr="0072642F">
        <w:rPr>
          <w:sz w:val="24"/>
          <w:szCs w:val="24"/>
        </w:rPr>
        <w:t xml:space="preserve">De </w:t>
      </w:r>
      <w:r w:rsidR="000722DB">
        <w:rPr>
          <w:sz w:val="24"/>
          <w:szCs w:val="24"/>
        </w:rPr>
        <w:t>onderliggende aantallen</w:t>
      </w:r>
      <w:r w:rsidR="00962F6A" w:rsidRPr="0072642F">
        <w:rPr>
          <w:sz w:val="24"/>
          <w:szCs w:val="24"/>
        </w:rPr>
        <w:t xml:space="preserve"> van de figuren 2 en 3 </w:t>
      </w:r>
      <w:r w:rsidR="00105DB9">
        <w:rPr>
          <w:sz w:val="24"/>
          <w:szCs w:val="24"/>
        </w:rPr>
        <w:t>zijn</w:t>
      </w:r>
      <w:r w:rsidR="00962F6A" w:rsidRPr="0072642F">
        <w:rPr>
          <w:sz w:val="24"/>
          <w:szCs w:val="24"/>
        </w:rPr>
        <w:t xml:space="preserve"> weergegeven in bijlage 1</w:t>
      </w:r>
      <w:r w:rsidR="0072642F" w:rsidRPr="0072642F">
        <w:rPr>
          <w:sz w:val="24"/>
          <w:szCs w:val="24"/>
        </w:rPr>
        <w:t xml:space="preserve">, tabel </w:t>
      </w:r>
      <w:r w:rsidR="004F4D7C">
        <w:rPr>
          <w:sz w:val="24"/>
          <w:szCs w:val="24"/>
        </w:rPr>
        <w:t>7</w:t>
      </w:r>
      <w:r w:rsidR="00962F6A" w:rsidRPr="0072642F">
        <w:rPr>
          <w:sz w:val="24"/>
          <w:szCs w:val="24"/>
        </w:rPr>
        <w:t xml:space="preserve">. </w:t>
      </w:r>
    </w:p>
    <w:p w:rsidR="003A6C50" w:rsidRPr="0072642F" w:rsidRDefault="00AA4BC7" w:rsidP="00E13A85">
      <w:pPr>
        <w:jc w:val="both"/>
        <w:rPr>
          <w:sz w:val="24"/>
          <w:szCs w:val="24"/>
        </w:rPr>
      </w:pPr>
      <w:r>
        <w:rPr>
          <w:sz w:val="24"/>
          <w:szCs w:val="24"/>
        </w:rPr>
        <w:t>Aan de hand van een</w:t>
      </w:r>
      <w:r w:rsidR="000E79BC">
        <w:rPr>
          <w:sz w:val="24"/>
          <w:szCs w:val="24"/>
        </w:rPr>
        <w:t xml:space="preserve"> ongepaarde T-test</w:t>
      </w:r>
      <w:r>
        <w:rPr>
          <w:sz w:val="24"/>
          <w:szCs w:val="24"/>
        </w:rPr>
        <w:t xml:space="preserve"> is er onderzocht of er een verband is tussen de gemiddelde leeftijd en het type reactie. Hieruit blijkt dat er een significant verschil is  (P&lt;0,05) tussen de gemiddelde leeftijd en het optreden van het type reactie. De gemiddelde leeftijd bij het optreden van een acute pulmonaire reactie is 57 jaar. De gemiddelde leeftijd bij het optreden van een late pulmonaire reactie is 70 jaar. De resultaten zijn weergegeven in bijlage </w:t>
      </w:r>
      <w:r w:rsidR="00985CFC">
        <w:rPr>
          <w:sz w:val="24"/>
          <w:szCs w:val="24"/>
        </w:rPr>
        <w:t>7</w:t>
      </w:r>
      <w:r>
        <w:rPr>
          <w:sz w:val="24"/>
          <w:szCs w:val="24"/>
        </w:rPr>
        <w:t xml:space="preserve">, figuur </w:t>
      </w:r>
      <w:r w:rsidR="004F4D7C">
        <w:rPr>
          <w:sz w:val="24"/>
          <w:szCs w:val="24"/>
        </w:rPr>
        <w:t>17 en 18</w:t>
      </w:r>
      <w:r>
        <w:rPr>
          <w:sz w:val="24"/>
          <w:szCs w:val="24"/>
        </w:rPr>
        <w:t xml:space="preserve">. </w:t>
      </w:r>
    </w:p>
    <w:p w:rsidR="00472F5F" w:rsidRDefault="00161B91" w:rsidP="00472F5F">
      <w:pPr>
        <w:keepNext/>
        <w:jc w:val="both"/>
      </w:pPr>
      <w:r>
        <w:rPr>
          <w:noProof/>
        </w:rPr>
        <w:drawing>
          <wp:inline distT="0" distB="0" distL="0" distR="0" wp14:anchorId="156C3113">
            <wp:extent cx="3612333" cy="2171402"/>
            <wp:effectExtent l="0" t="0" r="762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9503" cy="2235823"/>
                    </a:xfrm>
                    <a:prstGeom prst="rect">
                      <a:avLst/>
                    </a:prstGeom>
                    <a:noFill/>
                  </pic:spPr>
                </pic:pic>
              </a:graphicData>
            </a:graphic>
          </wp:inline>
        </w:drawing>
      </w:r>
    </w:p>
    <w:p w:rsidR="00E13A85" w:rsidRDefault="00472F5F" w:rsidP="00472F5F">
      <w:pPr>
        <w:pStyle w:val="Bijschrift"/>
        <w:jc w:val="both"/>
        <w:rPr>
          <w:sz w:val="24"/>
          <w:szCs w:val="24"/>
        </w:rPr>
      </w:pPr>
      <w:r>
        <w:t xml:space="preserve">Figuur </w:t>
      </w:r>
      <w:fldSimple w:instr=" SEQ Figuur \* ARABIC ">
        <w:r w:rsidR="00416D19">
          <w:rPr>
            <w:noProof/>
          </w:rPr>
          <w:t>2</w:t>
        </w:r>
      </w:fldSimple>
      <w:r>
        <w:t xml:space="preserve"> </w:t>
      </w:r>
      <w:r w:rsidR="00161B91">
        <w:t>V</w:t>
      </w:r>
      <w:r>
        <w:t xml:space="preserve">erdeling van het aantal meldingen (%) in acute pulmonaire reacties en late pulmonaire reacties </w:t>
      </w:r>
    </w:p>
    <w:p w:rsidR="00472F5F" w:rsidRDefault="009D47A0" w:rsidP="00472F5F">
      <w:pPr>
        <w:keepNext/>
        <w:jc w:val="both"/>
      </w:pPr>
      <w:r>
        <w:rPr>
          <w:noProof/>
        </w:rPr>
        <w:drawing>
          <wp:inline distT="0" distB="0" distL="0" distR="0" wp14:anchorId="7525D677">
            <wp:extent cx="5106155" cy="2430503"/>
            <wp:effectExtent l="0" t="0" r="0" b="825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389" cy="2438230"/>
                    </a:xfrm>
                    <a:prstGeom prst="rect">
                      <a:avLst/>
                    </a:prstGeom>
                    <a:noFill/>
                  </pic:spPr>
                </pic:pic>
              </a:graphicData>
            </a:graphic>
          </wp:inline>
        </w:drawing>
      </w:r>
    </w:p>
    <w:p w:rsidR="0011145A" w:rsidRDefault="00472F5F" w:rsidP="008D1707">
      <w:pPr>
        <w:pStyle w:val="Bijschrift"/>
        <w:jc w:val="both"/>
        <w:rPr>
          <w:sz w:val="24"/>
          <w:szCs w:val="24"/>
        </w:rPr>
      </w:pPr>
      <w:r>
        <w:t xml:space="preserve">Figuur </w:t>
      </w:r>
      <w:fldSimple w:instr=" SEQ Figuur \* ARABIC ">
        <w:r w:rsidR="00416D19">
          <w:rPr>
            <w:noProof/>
          </w:rPr>
          <w:t>3</w:t>
        </w:r>
      </w:fldSimple>
      <w:r>
        <w:t xml:space="preserve"> </w:t>
      </w:r>
      <w:r w:rsidR="00085937">
        <w:t>A</w:t>
      </w:r>
      <w:r>
        <w:t>antal meldingen</w:t>
      </w:r>
      <w:r w:rsidR="00085937">
        <w:t xml:space="preserve"> (%)</w:t>
      </w:r>
      <w:r>
        <w:t xml:space="preserve"> gecategoriseerd per leeftijdsgroep en type </w:t>
      </w:r>
      <w:r w:rsidR="00085937">
        <w:t xml:space="preserve">pulmonaire </w:t>
      </w:r>
      <w:r>
        <w:t xml:space="preserve">reactie </w:t>
      </w:r>
    </w:p>
    <w:p w:rsidR="009D47A0" w:rsidRDefault="00AE6EEE" w:rsidP="00E13A85">
      <w:pPr>
        <w:jc w:val="both"/>
        <w:rPr>
          <w:sz w:val="24"/>
          <w:szCs w:val="24"/>
        </w:rPr>
      </w:pPr>
      <w:r>
        <w:rPr>
          <w:sz w:val="24"/>
          <w:szCs w:val="24"/>
        </w:rPr>
        <w:lastRenderedPageBreak/>
        <w:t xml:space="preserve">In figuur 4 is een cirkeldiagram weergegeven met het overzicht van alle pulmonaire reacties per leeftijdscategorie. Hierin valt op dat de grootste groep meldingen komt van patiënten tussen de leeftijd van 45 en 65 jaar. In figuur 5 is een cirkeldiagram weergegeven met het overzicht van alle gemelde klachten per leeftijdscategorie. </w:t>
      </w:r>
      <w:r w:rsidR="00782C35">
        <w:rPr>
          <w:sz w:val="24"/>
          <w:szCs w:val="24"/>
        </w:rPr>
        <w:t>De</w:t>
      </w:r>
      <w:r w:rsidR="000722DB">
        <w:rPr>
          <w:sz w:val="24"/>
          <w:szCs w:val="24"/>
        </w:rPr>
        <w:t xml:space="preserve"> onderliggende aantallen</w:t>
      </w:r>
      <w:r w:rsidR="00782C35">
        <w:rPr>
          <w:sz w:val="24"/>
          <w:szCs w:val="24"/>
        </w:rPr>
        <w:t xml:space="preserve"> van de figuren 4 en 5 is weergegeven in bijlage 1, tabel </w:t>
      </w:r>
      <w:r w:rsidR="004F4D7C">
        <w:rPr>
          <w:sz w:val="24"/>
          <w:szCs w:val="24"/>
        </w:rPr>
        <w:t>7</w:t>
      </w:r>
      <w:r w:rsidR="00782C35">
        <w:rPr>
          <w:sz w:val="24"/>
          <w:szCs w:val="24"/>
        </w:rPr>
        <w:t xml:space="preserve"> en </w:t>
      </w:r>
      <w:r w:rsidR="004F4D7C">
        <w:rPr>
          <w:sz w:val="24"/>
          <w:szCs w:val="24"/>
        </w:rPr>
        <w:t>8</w:t>
      </w:r>
      <w:r w:rsidR="00782C35">
        <w:rPr>
          <w:sz w:val="24"/>
          <w:szCs w:val="24"/>
        </w:rPr>
        <w:t xml:space="preserve">. </w:t>
      </w:r>
    </w:p>
    <w:p w:rsidR="00AE6EEE" w:rsidRDefault="009D47A0" w:rsidP="00AE6EEE">
      <w:pPr>
        <w:keepNext/>
        <w:jc w:val="both"/>
      </w:pPr>
      <w:r>
        <w:rPr>
          <w:noProof/>
          <w:sz w:val="24"/>
          <w:szCs w:val="24"/>
        </w:rPr>
        <w:drawing>
          <wp:inline distT="0" distB="0" distL="0" distR="0" wp14:anchorId="7A50F91F">
            <wp:extent cx="3390900" cy="2038508"/>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5005" cy="2046988"/>
                    </a:xfrm>
                    <a:prstGeom prst="rect">
                      <a:avLst/>
                    </a:prstGeom>
                    <a:noFill/>
                  </pic:spPr>
                </pic:pic>
              </a:graphicData>
            </a:graphic>
          </wp:inline>
        </w:drawing>
      </w:r>
      <w:r w:rsidR="00085937">
        <w:t xml:space="preserve"> </w:t>
      </w:r>
    </w:p>
    <w:p w:rsidR="009D47A0" w:rsidRDefault="00AE6EEE" w:rsidP="00AE6EEE">
      <w:pPr>
        <w:pStyle w:val="Bijschrift"/>
        <w:jc w:val="both"/>
        <w:rPr>
          <w:sz w:val="24"/>
          <w:szCs w:val="24"/>
        </w:rPr>
      </w:pPr>
      <w:r>
        <w:t xml:space="preserve">Figuur </w:t>
      </w:r>
      <w:fldSimple w:instr=" SEQ Figuur \* ARABIC ">
        <w:r w:rsidR="00416D19">
          <w:rPr>
            <w:noProof/>
          </w:rPr>
          <w:t>4</w:t>
        </w:r>
      </w:fldSimple>
      <w:r>
        <w:t xml:space="preserve"> </w:t>
      </w:r>
      <w:r w:rsidR="00085937">
        <w:t>Overzicht</w:t>
      </w:r>
      <w:r>
        <w:t xml:space="preserve"> van alle gemelde pulmonaire reacties</w:t>
      </w:r>
      <w:r w:rsidR="00085937">
        <w:t xml:space="preserve"> (%)</w:t>
      </w:r>
      <w:r>
        <w:t xml:space="preserve"> per leeftijdscategorie</w:t>
      </w:r>
    </w:p>
    <w:p w:rsidR="00AE6EEE" w:rsidRDefault="00AE6EEE" w:rsidP="00AE6EEE">
      <w:pPr>
        <w:keepNext/>
        <w:jc w:val="both"/>
      </w:pPr>
      <w:r>
        <w:rPr>
          <w:noProof/>
          <w:sz w:val="24"/>
          <w:szCs w:val="24"/>
        </w:rPr>
        <w:drawing>
          <wp:inline distT="0" distB="0" distL="0" distR="0" wp14:anchorId="35AFCD42">
            <wp:extent cx="3441700" cy="2068833"/>
            <wp:effectExtent l="0" t="0" r="6350" b="762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4435" cy="2082499"/>
                    </a:xfrm>
                    <a:prstGeom prst="rect">
                      <a:avLst/>
                    </a:prstGeom>
                    <a:noFill/>
                  </pic:spPr>
                </pic:pic>
              </a:graphicData>
            </a:graphic>
          </wp:inline>
        </w:drawing>
      </w:r>
    </w:p>
    <w:p w:rsidR="002C5567" w:rsidRDefault="00AE6EEE" w:rsidP="00105DB9">
      <w:pPr>
        <w:pStyle w:val="Bijschrift"/>
        <w:jc w:val="both"/>
        <w:rPr>
          <w:sz w:val="24"/>
          <w:szCs w:val="24"/>
        </w:rPr>
      </w:pPr>
      <w:r>
        <w:t xml:space="preserve">Figuur </w:t>
      </w:r>
      <w:fldSimple w:instr=" SEQ Figuur \* ARABIC ">
        <w:r w:rsidR="00416D19">
          <w:rPr>
            <w:noProof/>
          </w:rPr>
          <w:t>5</w:t>
        </w:r>
      </w:fldSimple>
      <w:r>
        <w:t xml:space="preserve"> </w:t>
      </w:r>
      <w:r w:rsidR="00085937">
        <w:t>Overzicht</w:t>
      </w:r>
      <w:r>
        <w:t xml:space="preserve"> van alle gemelde klachten</w:t>
      </w:r>
      <w:r w:rsidR="00085937">
        <w:t xml:space="preserve"> (%)</w:t>
      </w:r>
      <w:r>
        <w:t xml:space="preserve"> per leeftijdscategorie</w:t>
      </w:r>
      <w:r w:rsidR="009B125C">
        <w:t xml:space="preserve"> (9)</w:t>
      </w:r>
      <w:r>
        <w:t xml:space="preserve"> </w:t>
      </w:r>
    </w:p>
    <w:p w:rsidR="00FF6CCF" w:rsidRPr="004C7136" w:rsidRDefault="00666A7E" w:rsidP="00E13A85">
      <w:pPr>
        <w:jc w:val="both"/>
        <w:rPr>
          <w:sz w:val="24"/>
          <w:szCs w:val="24"/>
        </w:rPr>
      </w:pPr>
      <w:r w:rsidRPr="004C7136">
        <w:rPr>
          <w:sz w:val="24"/>
          <w:szCs w:val="24"/>
        </w:rPr>
        <w:t xml:space="preserve">In figuur </w:t>
      </w:r>
      <w:r w:rsidR="00AE6EEE">
        <w:rPr>
          <w:sz w:val="24"/>
          <w:szCs w:val="24"/>
        </w:rPr>
        <w:t>6</w:t>
      </w:r>
      <w:r w:rsidR="00710DAC">
        <w:rPr>
          <w:sz w:val="24"/>
          <w:szCs w:val="24"/>
        </w:rPr>
        <w:t xml:space="preserve"> </w:t>
      </w:r>
      <w:r w:rsidR="00472F5F">
        <w:rPr>
          <w:sz w:val="24"/>
          <w:szCs w:val="24"/>
        </w:rPr>
        <w:t xml:space="preserve">is de verdeling weergegeven tussen het type reactie en de dosering. De dosering </w:t>
      </w:r>
      <w:r w:rsidR="000722DB">
        <w:rPr>
          <w:sz w:val="24"/>
          <w:szCs w:val="24"/>
        </w:rPr>
        <w:t xml:space="preserve">past bij </w:t>
      </w:r>
      <w:r w:rsidR="00472F5F">
        <w:rPr>
          <w:sz w:val="24"/>
          <w:szCs w:val="24"/>
        </w:rPr>
        <w:t>een profylactische dosering (1x daags 50-100mg)</w:t>
      </w:r>
      <w:r w:rsidR="002C5567">
        <w:rPr>
          <w:sz w:val="24"/>
          <w:szCs w:val="24"/>
        </w:rPr>
        <w:t xml:space="preserve">, </w:t>
      </w:r>
      <w:r w:rsidR="00472F5F">
        <w:rPr>
          <w:sz w:val="24"/>
          <w:szCs w:val="24"/>
        </w:rPr>
        <w:t>een kuur (2x daags 100mg of 4x daags 50mg)</w:t>
      </w:r>
      <w:r w:rsidR="002C5567">
        <w:rPr>
          <w:sz w:val="24"/>
          <w:szCs w:val="24"/>
        </w:rPr>
        <w:t xml:space="preserve"> of</w:t>
      </w:r>
      <w:r w:rsidR="000722DB">
        <w:rPr>
          <w:sz w:val="24"/>
          <w:szCs w:val="24"/>
        </w:rPr>
        <w:t xml:space="preserve"> is</w:t>
      </w:r>
      <w:r w:rsidR="002C5567">
        <w:rPr>
          <w:sz w:val="24"/>
          <w:szCs w:val="24"/>
        </w:rPr>
        <w:t xml:space="preserve"> niet bekend</w:t>
      </w:r>
      <w:r w:rsidR="00472F5F">
        <w:rPr>
          <w:sz w:val="24"/>
          <w:szCs w:val="24"/>
        </w:rPr>
        <w:t>.</w:t>
      </w:r>
      <w:r w:rsidR="002C5567">
        <w:rPr>
          <w:sz w:val="24"/>
          <w:szCs w:val="24"/>
        </w:rPr>
        <w:t xml:space="preserve"> In dit figuur is te zien dat het gebruik van een kuur vaker een acute pulmonaire reactie ontstaat en dat er bij het gebruik van een profylactische dosering vaker een late pulmonaire reactie ontstaat.</w:t>
      </w:r>
      <w:r w:rsidR="00472F5F">
        <w:rPr>
          <w:sz w:val="24"/>
          <w:szCs w:val="24"/>
        </w:rPr>
        <w:t xml:space="preserve"> De </w:t>
      </w:r>
      <w:r w:rsidR="000722DB">
        <w:rPr>
          <w:sz w:val="24"/>
          <w:szCs w:val="24"/>
        </w:rPr>
        <w:t>onderliggende aantallen</w:t>
      </w:r>
      <w:r w:rsidR="00472F5F">
        <w:rPr>
          <w:sz w:val="24"/>
          <w:szCs w:val="24"/>
        </w:rPr>
        <w:t xml:space="preserve"> van figuur </w:t>
      </w:r>
      <w:r w:rsidR="002C5567">
        <w:rPr>
          <w:sz w:val="24"/>
          <w:szCs w:val="24"/>
        </w:rPr>
        <w:t>6</w:t>
      </w:r>
      <w:r w:rsidR="00472F5F">
        <w:rPr>
          <w:sz w:val="24"/>
          <w:szCs w:val="24"/>
        </w:rPr>
        <w:t xml:space="preserve"> </w:t>
      </w:r>
      <w:r w:rsidR="004F4D7C">
        <w:rPr>
          <w:sz w:val="24"/>
          <w:szCs w:val="24"/>
        </w:rPr>
        <w:t>zijn</w:t>
      </w:r>
      <w:r w:rsidR="00105DB9">
        <w:rPr>
          <w:sz w:val="24"/>
          <w:szCs w:val="24"/>
        </w:rPr>
        <w:t xml:space="preserve"> </w:t>
      </w:r>
      <w:r w:rsidR="00472F5F">
        <w:rPr>
          <w:sz w:val="24"/>
          <w:szCs w:val="24"/>
        </w:rPr>
        <w:t xml:space="preserve">getoond in bijlage </w:t>
      </w:r>
      <w:r w:rsidR="002C5567">
        <w:rPr>
          <w:sz w:val="24"/>
          <w:szCs w:val="24"/>
        </w:rPr>
        <w:t>1</w:t>
      </w:r>
      <w:r w:rsidR="00472F5F">
        <w:rPr>
          <w:sz w:val="24"/>
          <w:szCs w:val="24"/>
        </w:rPr>
        <w:t xml:space="preserve">, tabel </w:t>
      </w:r>
      <w:r w:rsidR="004F4D7C">
        <w:rPr>
          <w:sz w:val="24"/>
          <w:szCs w:val="24"/>
        </w:rPr>
        <w:t>9</w:t>
      </w:r>
      <w:r w:rsidR="00472F5F">
        <w:rPr>
          <w:sz w:val="24"/>
          <w:szCs w:val="24"/>
        </w:rPr>
        <w:t xml:space="preserve">. </w:t>
      </w:r>
    </w:p>
    <w:p w:rsidR="00472F5F" w:rsidRDefault="004E6287" w:rsidP="00472F5F">
      <w:pPr>
        <w:keepNext/>
        <w:jc w:val="both"/>
      </w:pPr>
      <w:r>
        <w:rPr>
          <w:noProof/>
        </w:rPr>
        <w:lastRenderedPageBreak/>
        <w:drawing>
          <wp:inline distT="0" distB="0" distL="0" distR="0" wp14:anchorId="7F3C2FFC">
            <wp:extent cx="3968750" cy="1977852"/>
            <wp:effectExtent l="0" t="0" r="0" b="381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4223" cy="1995530"/>
                    </a:xfrm>
                    <a:prstGeom prst="rect">
                      <a:avLst/>
                    </a:prstGeom>
                    <a:noFill/>
                  </pic:spPr>
                </pic:pic>
              </a:graphicData>
            </a:graphic>
          </wp:inline>
        </w:drawing>
      </w:r>
    </w:p>
    <w:p w:rsidR="002C5567" w:rsidRDefault="00472F5F" w:rsidP="003923BD">
      <w:pPr>
        <w:pStyle w:val="Bijschrift"/>
        <w:jc w:val="both"/>
        <w:rPr>
          <w:sz w:val="24"/>
          <w:szCs w:val="24"/>
        </w:rPr>
      </w:pPr>
      <w:r>
        <w:t xml:space="preserve">Figuur </w:t>
      </w:r>
      <w:fldSimple w:instr=" SEQ Figuur \* ARABIC ">
        <w:r w:rsidR="00416D19">
          <w:rPr>
            <w:noProof/>
          </w:rPr>
          <w:t>6</w:t>
        </w:r>
      </w:fldSimple>
      <w:r>
        <w:t xml:space="preserve"> </w:t>
      </w:r>
      <w:r w:rsidR="00085937">
        <w:t>Aantal</w:t>
      </w:r>
      <w:r>
        <w:t xml:space="preserve"> meldingen</w:t>
      </w:r>
      <w:r w:rsidR="00085937">
        <w:t xml:space="preserve"> (%)</w:t>
      </w:r>
      <w:r>
        <w:t xml:space="preserve"> gecategoriseerd per type reactie en dosering</w:t>
      </w:r>
    </w:p>
    <w:p w:rsidR="008C2B2D" w:rsidRDefault="00C904E7" w:rsidP="00E13A85">
      <w:pPr>
        <w:jc w:val="both"/>
        <w:rPr>
          <w:sz w:val="24"/>
          <w:szCs w:val="24"/>
        </w:rPr>
      </w:pPr>
      <w:r>
        <w:rPr>
          <w:sz w:val="24"/>
          <w:szCs w:val="24"/>
        </w:rPr>
        <w:t xml:space="preserve">In figuur </w:t>
      </w:r>
      <w:r w:rsidR="002C5567">
        <w:rPr>
          <w:sz w:val="24"/>
          <w:szCs w:val="24"/>
        </w:rPr>
        <w:t>7</w:t>
      </w:r>
      <w:r>
        <w:rPr>
          <w:sz w:val="24"/>
          <w:szCs w:val="24"/>
        </w:rPr>
        <w:t xml:space="preserve"> wordt de verdeling van de co-morbiditeit onder de acute pulmonaire reacties weergegeven. Wat opvalt is dat de meeste patiënten (45%) van de meldingen met een acute pulmonaire reactie geen co-morbiditeit hebben of dat deze niet bekend is.</w:t>
      </w:r>
      <w:r w:rsidR="002C5567">
        <w:rPr>
          <w:sz w:val="24"/>
          <w:szCs w:val="24"/>
        </w:rPr>
        <w:t xml:space="preserve"> De co-morbiditeit allergie (4%) komt het minst vaak voor bij een acute pulmonaire reactie.</w:t>
      </w:r>
      <w:r>
        <w:rPr>
          <w:sz w:val="24"/>
          <w:szCs w:val="24"/>
        </w:rPr>
        <w:t xml:space="preserve"> In figuur </w:t>
      </w:r>
      <w:r w:rsidR="002C5567">
        <w:rPr>
          <w:sz w:val="24"/>
          <w:szCs w:val="24"/>
        </w:rPr>
        <w:t>8</w:t>
      </w:r>
      <w:r>
        <w:rPr>
          <w:sz w:val="24"/>
          <w:szCs w:val="24"/>
        </w:rPr>
        <w:t xml:space="preserve"> is de verdeling van de co-morbiditeit onder de late pulmonaire reacties te zien. Hier valt op dat de meeste patiënten van de meldingen met een late pulmonaire reactie een hart-/vaatziekte hebben.</w:t>
      </w:r>
      <w:r w:rsidR="002C5567">
        <w:rPr>
          <w:sz w:val="24"/>
          <w:szCs w:val="24"/>
        </w:rPr>
        <w:t xml:space="preserve"> Ook bij de late pulmonaire reacties komt de co-morbiditeit allergie het minst vaak voor (3%).</w:t>
      </w:r>
      <w:r>
        <w:rPr>
          <w:sz w:val="24"/>
          <w:szCs w:val="24"/>
        </w:rPr>
        <w:t xml:space="preserve"> </w:t>
      </w:r>
      <w:r w:rsidR="00472F5F">
        <w:rPr>
          <w:sz w:val="24"/>
          <w:szCs w:val="24"/>
        </w:rPr>
        <w:t xml:space="preserve">De </w:t>
      </w:r>
      <w:r w:rsidR="000722DB">
        <w:rPr>
          <w:sz w:val="24"/>
          <w:szCs w:val="24"/>
        </w:rPr>
        <w:t>onderliggende aantallen</w:t>
      </w:r>
      <w:r w:rsidR="00472F5F">
        <w:rPr>
          <w:sz w:val="24"/>
          <w:szCs w:val="24"/>
        </w:rPr>
        <w:t xml:space="preserve"> van de figuren </w:t>
      </w:r>
      <w:r w:rsidR="002C5567">
        <w:rPr>
          <w:sz w:val="24"/>
          <w:szCs w:val="24"/>
        </w:rPr>
        <w:t>7</w:t>
      </w:r>
      <w:r w:rsidR="004554A5">
        <w:rPr>
          <w:sz w:val="24"/>
          <w:szCs w:val="24"/>
        </w:rPr>
        <w:t xml:space="preserve"> en </w:t>
      </w:r>
      <w:r w:rsidR="002C5567">
        <w:rPr>
          <w:sz w:val="24"/>
          <w:szCs w:val="24"/>
        </w:rPr>
        <w:t>8</w:t>
      </w:r>
      <w:r w:rsidR="004554A5">
        <w:rPr>
          <w:sz w:val="24"/>
          <w:szCs w:val="24"/>
        </w:rPr>
        <w:t xml:space="preserve"> </w:t>
      </w:r>
      <w:r w:rsidR="00472F5F">
        <w:rPr>
          <w:sz w:val="24"/>
          <w:szCs w:val="24"/>
        </w:rPr>
        <w:t xml:space="preserve">is weergegeven in bijlage </w:t>
      </w:r>
      <w:r w:rsidR="002C5567">
        <w:rPr>
          <w:sz w:val="24"/>
          <w:szCs w:val="24"/>
        </w:rPr>
        <w:t>1</w:t>
      </w:r>
      <w:r w:rsidR="00472F5F">
        <w:rPr>
          <w:sz w:val="24"/>
          <w:szCs w:val="24"/>
        </w:rPr>
        <w:t xml:space="preserve">, tabel </w:t>
      </w:r>
      <w:r w:rsidR="004F4D7C">
        <w:rPr>
          <w:sz w:val="24"/>
          <w:szCs w:val="24"/>
        </w:rPr>
        <w:t>10</w:t>
      </w:r>
      <w:r w:rsidR="00472F5F">
        <w:rPr>
          <w:sz w:val="24"/>
          <w:szCs w:val="24"/>
        </w:rPr>
        <w:t xml:space="preserve">. </w:t>
      </w:r>
    </w:p>
    <w:p w:rsidR="008C2B2D" w:rsidRDefault="004659F2" w:rsidP="00E13A85">
      <w:pPr>
        <w:jc w:val="both"/>
        <w:rPr>
          <w:sz w:val="24"/>
          <w:szCs w:val="24"/>
        </w:rPr>
      </w:pPr>
      <w:r w:rsidRPr="004659F2">
        <w:rPr>
          <w:sz w:val="24"/>
          <w:szCs w:val="24"/>
        </w:rPr>
        <w:t xml:space="preserve">Er is een </w:t>
      </w:r>
      <w:proofErr w:type="spellStart"/>
      <w:r w:rsidRPr="004659F2">
        <w:rPr>
          <w:sz w:val="24"/>
          <w:szCs w:val="24"/>
        </w:rPr>
        <w:t>chi</w:t>
      </w:r>
      <w:proofErr w:type="spellEnd"/>
      <w:r w:rsidRPr="004659F2">
        <w:rPr>
          <w:sz w:val="24"/>
          <w:szCs w:val="24"/>
        </w:rPr>
        <w:t>-s</w:t>
      </w:r>
      <w:r>
        <w:rPr>
          <w:sz w:val="24"/>
          <w:szCs w:val="24"/>
        </w:rPr>
        <w:t>quare test uitgevoerd om te kijken of er een verband was tussen het type reactie en de co-morbiditeit.</w:t>
      </w:r>
    </w:p>
    <w:p w:rsidR="008C2B2D" w:rsidRDefault="008C2B2D" w:rsidP="008C2B2D">
      <w:pPr>
        <w:pStyle w:val="Lijstalinea"/>
        <w:numPr>
          <w:ilvl w:val="0"/>
          <w:numId w:val="10"/>
        </w:numPr>
        <w:jc w:val="both"/>
        <w:rPr>
          <w:sz w:val="24"/>
          <w:szCs w:val="24"/>
        </w:rPr>
      </w:pPr>
      <w:r>
        <w:rPr>
          <w:sz w:val="24"/>
          <w:szCs w:val="24"/>
        </w:rPr>
        <w:t xml:space="preserve">Hart-/vaatziekten en type pulmonaire reacties </w:t>
      </w:r>
      <w:r>
        <w:rPr>
          <w:sz w:val="24"/>
          <w:szCs w:val="24"/>
        </w:rPr>
        <w:tab/>
      </w:r>
      <w:r>
        <w:rPr>
          <w:sz w:val="24"/>
          <w:szCs w:val="24"/>
        </w:rPr>
        <w:tab/>
      </w:r>
      <w:r w:rsidR="00C5049B">
        <w:rPr>
          <w:sz w:val="24"/>
          <w:szCs w:val="24"/>
        </w:rPr>
        <w:tab/>
      </w:r>
      <w:r w:rsidR="00C5049B">
        <w:rPr>
          <w:sz w:val="24"/>
          <w:szCs w:val="24"/>
        </w:rPr>
        <w:tab/>
      </w:r>
      <w:r>
        <w:rPr>
          <w:sz w:val="24"/>
          <w:szCs w:val="24"/>
        </w:rPr>
        <w:t>P&lt;0,05</w:t>
      </w:r>
    </w:p>
    <w:p w:rsidR="008C2B2D" w:rsidRDefault="008C2B2D" w:rsidP="008C2B2D">
      <w:pPr>
        <w:pStyle w:val="Lijstalinea"/>
        <w:numPr>
          <w:ilvl w:val="0"/>
          <w:numId w:val="10"/>
        </w:numPr>
        <w:jc w:val="both"/>
        <w:rPr>
          <w:sz w:val="24"/>
          <w:szCs w:val="24"/>
        </w:rPr>
      </w:pPr>
      <w:r>
        <w:rPr>
          <w:sz w:val="24"/>
          <w:szCs w:val="24"/>
        </w:rPr>
        <w:t xml:space="preserve">Longaandoening en type pulmonaire reacties </w:t>
      </w:r>
      <w:r>
        <w:rPr>
          <w:sz w:val="24"/>
          <w:szCs w:val="24"/>
        </w:rPr>
        <w:tab/>
      </w:r>
      <w:r>
        <w:rPr>
          <w:sz w:val="24"/>
          <w:szCs w:val="24"/>
        </w:rPr>
        <w:tab/>
      </w:r>
      <w:r w:rsidR="00C5049B">
        <w:rPr>
          <w:sz w:val="24"/>
          <w:szCs w:val="24"/>
        </w:rPr>
        <w:tab/>
      </w:r>
      <w:r w:rsidR="00C5049B">
        <w:rPr>
          <w:sz w:val="24"/>
          <w:szCs w:val="24"/>
        </w:rPr>
        <w:tab/>
      </w:r>
      <w:r>
        <w:rPr>
          <w:sz w:val="24"/>
          <w:szCs w:val="24"/>
        </w:rPr>
        <w:t>P&lt;0,05</w:t>
      </w:r>
    </w:p>
    <w:p w:rsidR="00C5049B" w:rsidRDefault="008C2B2D" w:rsidP="008C2B2D">
      <w:pPr>
        <w:pStyle w:val="Lijstalinea"/>
        <w:numPr>
          <w:ilvl w:val="0"/>
          <w:numId w:val="10"/>
        </w:numPr>
        <w:jc w:val="both"/>
        <w:rPr>
          <w:sz w:val="24"/>
          <w:szCs w:val="24"/>
        </w:rPr>
      </w:pPr>
      <w:r>
        <w:rPr>
          <w:sz w:val="24"/>
          <w:szCs w:val="24"/>
        </w:rPr>
        <w:t>Allergie</w:t>
      </w:r>
      <w:r w:rsidR="00C5049B">
        <w:rPr>
          <w:sz w:val="24"/>
          <w:szCs w:val="24"/>
        </w:rPr>
        <w:t>ën en type pulmonaire reacties</w:t>
      </w:r>
      <w:r w:rsidR="00C5049B">
        <w:rPr>
          <w:sz w:val="24"/>
          <w:szCs w:val="24"/>
        </w:rPr>
        <w:tab/>
      </w:r>
      <w:r w:rsidR="00C5049B">
        <w:rPr>
          <w:sz w:val="24"/>
          <w:szCs w:val="24"/>
        </w:rPr>
        <w:tab/>
      </w:r>
      <w:r w:rsidR="00C5049B">
        <w:rPr>
          <w:sz w:val="24"/>
          <w:szCs w:val="24"/>
        </w:rPr>
        <w:tab/>
      </w:r>
      <w:r w:rsidR="00C5049B">
        <w:rPr>
          <w:sz w:val="24"/>
          <w:szCs w:val="24"/>
        </w:rPr>
        <w:tab/>
      </w:r>
      <w:r w:rsidR="00C5049B">
        <w:rPr>
          <w:sz w:val="24"/>
          <w:szCs w:val="24"/>
        </w:rPr>
        <w:tab/>
      </w:r>
      <w:proofErr w:type="spellStart"/>
      <w:r w:rsidR="000722DB">
        <w:rPr>
          <w:sz w:val="24"/>
          <w:szCs w:val="24"/>
        </w:rPr>
        <w:t>n.s.</w:t>
      </w:r>
      <w:proofErr w:type="spellEnd"/>
    </w:p>
    <w:p w:rsidR="00C5049B" w:rsidRDefault="00C5049B" w:rsidP="008C2B2D">
      <w:pPr>
        <w:pStyle w:val="Lijstalinea"/>
        <w:numPr>
          <w:ilvl w:val="0"/>
          <w:numId w:val="10"/>
        </w:numPr>
        <w:jc w:val="both"/>
        <w:rPr>
          <w:sz w:val="24"/>
          <w:szCs w:val="24"/>
        </w:rPr>
      </w:pPr>
      <w:r>
        <w:rPr>
          <w:sz w:val="24"/>
          <w:szCs w:val="24"/>
        </w:rPr>
        <w:t>O</w:t>
      </w:r>
      <w:r w:rsidR="008C2B2D">
        <w:rPr>
          <w:sz w:val="24"/>
          <w:szCs w:val="24"/>
        </w:rPr>
        <w:t>verig</w:t>
      </w:r>
      <w:r>
        <w:rPr>
          <w:sz w:val="24"/>
          <w:szCs w:val="24"/>
        </w:rPr>
        <w:t xml:space="preserve"> en type pulmonaire reacties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sidR="000722DB">
        <w:rPr>
          <w:sz w:val="24"/>
          <w:szCs w:val="24"/>
        </w:rPr>
        <w:t>n.s.</w:t>
      </w:r>
      <w:proofErr w:type="spellEnd"/>
    </w:p>
    <w:p w:rsidR="008C2B2D" w:rsidRPr="008C2B2D" w:rsidRDefault="00C5049B" w:rsidP="008C2B2D">
      <w:pPr>
        <w:pStyle w:val="Lijstalinea"/>
        <w:numPr>
          <w:ilvl w:val="0"/>
          <w:numId w:val="10"/>
        </w:numPr>
        <w:jc w:val="both"/>
        <w:rPr>
          <w:sz w:val="24"/>
          <w:szCs w:val="24"/>
        </w:rPr>
      </w:pPr>
      <w:r>
        <w:rPr>
          <w:sz w:val="24"/>
          <w:szCs w:val="24"/>
        </w:rPr>
        <w:t>G</w:t>
      </w:r>
      <w:r w:rsidR="008C2B2D">
        <w:rPr>
          <w:sz w:val="24"/>
          <w:szCs w:val="24"/>
        </w:rPr>
        <w:t>een co-morbiditeit/niet bekend</w:t>
      </w:r>
      <w:r>
        <w:rPr>
          <w:sz w:val="24"/>
          <w:szCs w:val="24"/>
        </w:rPr>
        <w:t xml:space="preserve"> en type pulmonaire reacties</w:t>
      </w:r>
      <w:r>
        <w:rPr>
          <w:sz w:val="24"/>
          <w:szCs w:val="24"/>
        </w:rPr>
        <w:tab/>
      </w:r>
      <w:r>
        <w:rPr>
          <w:sz w:val="24"/>
          <w:szCs w:val="24"/>
        </w:rPr>
        <w:tab/>
      </w:r>
      <w:proofErr w:type="spellStart"/>
      <w:r w:rsidR="000722DB">
        <w:rPr>
          <w:sz w:val="24"/>
          <w:szCs w:val="24"/>
        </w:rPr>
        <w:t>n.s.</w:t>
      </w:r>
      <w:proofErr w:type="spellEnd"/>
    </w:p>
    <w:p w:rsidR="004659F2" w:rsidRDefault="004659F2" w:rsidP="00E13A85">
      <w:pPr>
        <w:jc w:val="both"/>
        <w:rPr>
          <w:sz w:val="24"/>
          <w:szCs w:val="24"/>
        </w:rPr>
      </w:pPr>
      <w:r>
        <w:rPr>
          <w:sz w:val="24"/>
          <w:szCs w:val="24"/>
        </w:rPr>
        <w:t xml:space="preserve"> </w:t>
      </w:r>
      <w:r w:rsidR="00105DB9">
        <w:rPr>
          <w:sz w:val="24"/>
          <w:szCs w:val="24"/>
        </w:rPr>
        <w:t>D</w:t>
      </w:r>
      <w:r>
        <w:rPr>
          <w:sz w:val="24"/>
          <w:szCs w:val="24"/>
        </w:rPr>
        <w:t xml:space="preserve">e statistische resultaten </w:t>
      </w:r>
      <w:r w:rsidR="00105DB9">
        <w:rPr>
          <w:sz w:val="24"/>
          <w:szCs w:val="24"/>
        </w:rPr>
        <w:t xml:space="preserve">zijn </w:t>
      </w:r>
      <w:r>
        <w:rPr>
          <w:sz w:val="24"/>
          <w:szCs w:val="24"/>
        </w:rPr>
        <w:t xml:space="preserve">weergegeven in bijlage </w:t>
      </w:r>
      <w:r w:rsidR="00985CFC">
        <w:rPr>
          <w:sz w:val="24"/>
          <w:szCs w:val="24"/>
        </w:rPr>
        <w:t>7</w:t>
      </w:r>
      <w:r>
        <w:rPr>
          <w:sz w:val="24"/>
          <w:szCs w:val="24"/>
        </w:rPr>
        <w:t xml:space="preserve">, figuur </w:t>
      </w:r>
      <w:r w:rsidR="00985CFC">
        <w:rPr>
          <w:sz w:val="24"/>
          <w:szCs w:val="24"/>
        </w:rPr>
        <w:t xml:space="preserve">19 </w:t>
      </w:r>
      <w:r w:rsidR="004F4D7C">
        <w:rPr>
          <w:sz w:val="24"/>
          <w:szCs w:val="24"/>
        </w:rPr>
        <w:t>t/m 23.</w:t>
      </w:r>
      <w:r>
        <w:rPr>
          <w:sz w:val="24"/>
          <w:szCs w:val="24"/>
        </w:rPr>
        <w:t xml:space="preserve"> </w:t>
      </w:r>
    </w:p>
    <w:p w:rsidR="00C904E7" w:rsidRDefault="00C904E7" w:rsidP="00C904E7">
      <w:pPr>
        <w:keepNext/>
        <w:jc w:val="both"/>
      </w:pPr>
      <w:r>
        <w:rPr>
          <w:noProof/>
          <w:sz w:val="24"/>
          <w:szCs w:val="24"/>
        </w:rPr>
        <w:drawing>
          <wp:inline distT="0" distB="0" distL="0" distR="0" wp14:anchorId="2F866F13">
            <wp:extent cx="3670300" cy="2130458"/>
            <wp:effectExtent l="0" t="0" r="6350" b="317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7503" cy="2146248"/>
                    </a:xfrm>
                    <a:prstGeom prst="rect">
                      <a:avLst/>
                    </a:prstGeom>
                    <a:noFill/>
                  </pic:spPr>
                </pic:pic>
              </a:graphicData>
            </a:graphic>
          </wp:inline>
        </w:drawing>
      </w:r>
    </w:p>
    <w:p w:rsidR="00515BB3" w:rsidRPr="0069416C" w:rsidRDefault="00C904E7" w:rsidP="0069416C">
      <w:pPr>
        <w:pStyle w:val="Bijschrift"/>
        <w:jc w:val="both"/>
        <w:rPr>
          <w:sz w:val="24"/>
          <w:szCs w:val="24"/>
        </w:rPr>
      </w:pPr>
      <w:r>
        <w:t xml:space="preserve">Figuur </w:t>
      </w:r>
      <w:fldSimple w:instr=" SEQ Figuur \* ARABIC ">
        <w:r w:rsidR="00416D19">
          <w:rPr>
            <w:noProof/>
          </w:rPr>
          <w:t>7</w:t>
        </w:r>
      </w:fldSimple>
      <w:r>
        <w:t xml:space="preserve"> </w:t>
      </w:r>
      <w:r w:rsidR="00085937">
        <w:t xml:space="preserve">Verdeling </w:t>
      </w:r>
      <w:r>
        <w:t>van de co-morbiditeit</w:t>
      </w:r>
      <w:r w:rsidR="00085937">
        <w:t xml:space="preserve"> (%)</w:t>
      </w:r>
      <w:r>
        <w:t xml:space="preserve"> in de categorie acute pulmonaire reactie</w:t>
      </w:r>
    </w:p>
    <w:p w:rsidR="00515BB3" w:rsidRDefault="00B662D3" w:rsidP="00515BB3">
      <w:pPr>
        <w:keepNext/>
        <w:jc w:val="both"/>
      </w:pPr>
      <w:r>
        <w:rPr>
          <w:noProof/>
        </w:rPr>
        <w:lastRenderedPageBreak/>
        <w:drawing>
          <wp:inline distT="0" distB="0" distL="0" distR="0" wp14:anchorId="3AD93AD6">
            <wp:extent cx="3753016" cy="2198714"/>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7436" cy="2213020"/>
                    </a:xfrm>
                    <a:prstGeom prst="rect">
                      <a:avLst/>
                    </a:prstGeom>
                    <a:noFill/>
                  </pic:spPr>
                </pic:pic>
              </a:graphicData>
            </a:graphic>
          </wp:inline>
        </w:drawing>
      </w:r>
    </w:p>
    <w:p w:rsidR="00666A7E" w:rsidRDefault="00515BB3" w:rsidP="00515BB3">
      <w:pPr>
        <w:pStyle w:val="Bijschrift"/>
        <w:jc w:val="both"/>
      </w:pPr>
      <w:r>
        <w:t xml:space="preserve">Figuur </w:t>
      </w:r>
      <w:fldSimple w:instr=" SEQ Figuur \* ARABIC ">
        <w:r w:rsidR="00416D19">
          <w:rPr>
            <w:noProof/>
          </w:rPr>
          <w:t>8</w:t>
        </w:r>
      </w:fldSimple>
      <w:r>
        <w:t xml:space="preserve"> </w:t>
      </w:r>
      <w:r w:rsidR="00085937">
        <w:t>Verdeling</w:t>
      </w:r>
      <w:r>
        <w:t xml:space="preserve"> van de co-morbiditeit </w:t>
      </w:r>
      <w:r w:rsidR="00085937">
        <w:t xml:space="preserve">(%) </w:t>
      </w:r>
      <w:r>
        <w:t xml:space="preserve">in de categorie late pulmonaire reactie </w:t>
      </w:r>
    </w:p>
    <w:p w:rsidR="00E1418A" w:rsidRPr="00E1418A" w:rsidRDefault="00E1418A" w:rsidP="00E1418A">
      <w:pPr>
        <w:jc w:val="both"/>
        <w:rPr>
          <w:sz w:val="24"/>
          <w:szCs w:val="24"/>
        </w:rPr>
      </w:pPr>
      <w:r>
        <w:rPr>
          <w:sz w:val="24"/>
          <w:szCs w:val="24"/>
        </w:rPr>
        <w:t xml:space="preserve">Tevens is er nog gekeken naar de </w:t>
      </w:r>
      <w:r w:rsidR="000722DB">
        <w:rPr>
          <w:sz w:val="24"/>
          <w:szCs w:val="24"/>
        </w:rPr>
        <w:t>ernst</w:t>
      </w:r>
      <w:r>
        <w:rPr>
          <w:sz w:val="24"/>
          <w:szCs w:val="24"/>
        </w:rPr>
        <w:t xml:space="preserve"> van de meldingen per type reactie. Dit is weergegeven in figuur </w:t>
      </w:r>
      <w:r w:rsidR="00D83A43">
        <w:rPr>
          <w:sz w:val="24"/>
          <w:szCs w:val="24"/>
        </w:rPr>
        <w:t>9</w:t>
      </w:r>
      <w:r>
        <w:rPr>
          <w:sz w:val="24"/>
          <w:szCs w:val="24"/>
        </w:rPr>
        <w:t>.</w:t>
      </w:r>
      <w:r w:rsidR="002B3BAD">
        <w:rPr>
          <w:sz w:val="24"/>
          <w:szCs w:val="24"/>
        </w:rPr>
        <w:t xml:space="preserve"> Hier valt op dat</w:t>
      </w:r>
      <w:r w:rsidR="003923BD">
        <w:rPr>
          <w:sz w:val="24"/>
          <w:szCs w:val="24"/>
        </w:rPr>
        <w:t xml:space="preserve"> er een groter verschil is tussen de meldingen van de acute pulmonaire reacties dan tussen de meldingen van de late pulmonaire reacties.</w:t>
      </w:r>
      <w:r w:rsidR="00682375">
        <w:rPr>
          <w:sz w:val="24"/>
          <w:szCs w:val="24"/>
        </w:rPr>
        <w:t xml:space="preserve"> Het aantal non-</w:t>
      </w:r>
      <w:proofErr w:type="spellStart"/>
      <w:r w:rsidR="00682375">
        <w:rPr>
          <w:sz w:val="24"/>
          <w:szCs w:val="24"/>
        </w:rPr>
        <w:t>serious</w:t>
      </w:r>
      <w:proofErr w:type="spellEnd"/>
      <w:r w:rsidR="00682375">
        <w:rPr>
          <w:sz w:val="24"/>
          <w:szCs w:val="24"/>
        </w:rPr>
        <w:t xml:space="preserve"> meldingen bij de acute pulmonaire reacties is bijna 3 keer zo groot dan het aantal </w:t>
      </w:r>
      <w:proofErr w:type="spellStart"/>
      <w:r w:rsidR="00682375">
        <w:rPr>
          <w:sz w:val="24"/>
          <w:szCs w:val="24"/>
        </w:rPr>
        <w:t>serious</w:t>
      </w:r>
      <w:proofErr w:type="spellEnd"/>
      <w:r w:rsidR="00682375">
        <w:rPr>
          <w:sz w:val="24"/>
          <w:szCs w:val="24"/>
        </w:rPr>
        <w:t xml:space="preserve"> meldingen, terwijl het verschil tussen de meldingen van de late pulmonaire reacties maar 6% is.</w:t>
      </w:r>
      <w:r>
        <w:rPr>
          <w:sz w:val="24"/>
          <w:szCs w:val="24"/>
        </w:rPr>
        <w:t xml:space="preserve"> De </w:t>
      </w:r>
      <w:r w:rsidR="000722DB">
        <w:rPr>
          <w:sz w:val="24"/>
          <w:szCs w:val="24"/>
        </w:rPr>
        <w:t>onderliggende aantallen</w:t>
      </w:r>
      <w:r>
        <w:rPr>
          <w:sz w:val="24"/>
          <w:szCs w:val="24"/>
        </w:rPr>
        <w:t xml:space="preserve"> van figuur </w:t>
      </w:r>
      <w:r w:rsidR="00DC7CAF">
        <w:rPr>
          <w:sz w:val="24"/>
          <w:szCs w:val="24"/>
        </w:rPr>
        <w:t>9</w:t>
      </w:r>
      <w:r>
        <w:rPr>
          <w:sz w:val="24"/>
          <w:szCs w:val="24"/>
        </w:rPr>
        <w:t xml:space="preserve"> </w:t>
      </w:r>
      <w:r w:rsidR="000722DB">
        <w:rPr>
          <w:sz w:val="24"/>
          <w:szCs w:val="24"/>
        </w:rPr>
        <w:t>zijn</w:t>
      </w:r>
      <w:r>
        <w:rPr>
          <w:sz w:val="24"/>
          <w:szCs w:val="24"/>
        </w:rPr>
        <w:t xml:space="preserve"> weergegeven in bijlage </w:t>
      </w:r>
      <w:r w:rsidR="00DC7CAF">
        <w:rPr>
          <w:sz w:val="24"/>
          <w:szCs w:val="24"/>
        </w:rPr>
        <w:t>1</w:t>
      </w:r>
      <w:r>
        <w:rPr>
          <w:sz w:val="24"/>
          <w:szCs w:val="24"/>
        </w:rPr>
        <w:t xml:space="preserve">, tabel </w:t>
      </w:r>
      <w:r w:rsidR="00DC7CAF">
        <w:rPr>
          <w:sz w:val="24"/>
          <w:szCs w:val="24"/>
        </w:rPr>
        <w:t>11</w:t>
      </w:r>
      <w:r>
        <w:rPr>
          <w:sz w:val="24"/>
          <w:szCs w:val="24"/>
        </w:rPr>
        <w:t xml:space="preserve">. </w:t>
      </w:r>
      <w:r w:rsidR="00C7726D">
        <w:rPr>
          <w:sz w:val="24"/>
          <w:szCs w:val="24"/>
        </w:rPr>
        <w:t>Voor deze vergelijking is er een Chi-kwadraat toets uitgevoerd. Er is een significant verschil gevonden tussen het type reactie die optreedt en de ernst van de reactie.</w:t>
      </w:r>
      <w:r w:rsidR="00416D19">
        <w:rPr>
          <w:sz w:val="24"/>
          <w:szCs w:val="24"/>
        </w:rPr>
        <w:t xml:space="preserve"> De statistische resultaten zijn weergegeven in bijlage 8, figuur 24. </w:t>
      </w:r>
    </w:p>
    <w:p w:rsidR="002C5567" w:rsidRDefault="00E1418A" w:rsidP="002C5567">
      <w:pPr>
        <w:keepNext/>
      </w:pPr>
      <w:r>
        <w:rPr>
          <w:noProof/>
        </w:rPr>
        <w:drawing>
          <wp:inline distT="0" distB="0" distL="0" distR="0" wp14:anchorId="7C3A11AD">
            <wp:extent cx="3502747" cy="2133600"/>
            <wp:effectExtent l="0" t="0" r="254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4590" cy="2134723"/>
                    </a:xfrm>
                    <a:prstGeom prst="rect">
                      <a:avLst/>
                    </a:prstGeom>
                    <a:noFill/>
                  </pic:spPr>
                </pic:pic>
              </a:graphicData>
            </a:graphic>
          </wp:inline>
        </w:drawing>
      </w:r>
    </w:p>
    <w:p w:rsidR="00105DB9" w:rsidRPr="00105DB9" w:rsidRDefault="002C5567" w:rsidP="00085937">
      <w:pPr>
        <w:pStyle w:val="Bijschrift"/>
      </w:pPr>
      <w:r>
        <w:t xml:space="preserve">Figuur </w:t>
      </w:r>
      <w:fldSimple w:instr=" SEQ Figuur \* ARABIC ">
        <w:r w:rsidR="00416D19">
          <w:rPr>
            <w:noProof/>
          </w:rPr>
          <w:t>9</w:t>
        </w:r>
      </w:fldSimple>
      <w:r>
        <w:t xml:space="preserve"> </w:t>
      </w:r>
      <w:r w:rsidR="00085937">
        <w:t>Aantal meldingen gecategoriseerd op ernst (%)</w:t>
      </w:r>
      <w:r w:rsidR="00D83A43">
        <w:t xml:space="preserve"> per type pulmonaire reactie </w:t>
      </w:r>
    </w:p>
    <w:p w:rsidR="009D4796" w:rsidRDefault="009D4796" w:rsidP="009D4796">
      <w:pPr>
        <w:pStyle w:val="Kop2"/>
      </w:pPr>
      <w:bookmarkStart w:id="8" w:name="_Toc12044236"/>
      <w:r>
        <w:t>Type melder</w:t>
      </w:r>
      <w:bookmarkEnd w:id="8"/>
    </w:p>
    <w:p w:rsidR="002B5474" w:rsidRPr="002B5474" w:rsidRDefault="002B5474" w:rsidP="002B5474">
      <w:pPr>
        <w:jc w:val="both"/>
        <w:rPr>
          <w:sz w:val="24"/>
          <w:szCs w:val="24"/>
        </w:rPr>
      </w:pPr>
      <w:r>
        <w:rPr>
          <w:sz w:val="24"/>
          <w:szCs w:val="24"/>
        </w:rPr>
        <w:t>In figuur 10 is een staafdiagram weergegeven waarin</w:t>
      </w:r>
      <w:r w:rsidR="00C0250A">
        <w:rPr>
          <w:sz w:val="24"/>
          <w:szCs w:val="24"/>
        </w:rPr>
        <w:t xml:space="preserve"> de type melder is uitgezet tegen de type reactie. Uit dit figuur is af te lezen dat de zorgverlener meer meldingen maakt dan de consument. De zorgverleners hebben in totaal 193 meldingen gemaakt van pulmonaire reacties en de consumenten hebben in totaal 114 meldingen gemaakt van pulmonaire reacties</w:t>
      </w:r>
      <w:r w:rsidR="00A04AFD">
        <w:rPr>
          <w:sz w:val="24"/>
          <w:szCs w:val="24"/>
        </w:rPr>
        <w:t xml:space="preserve">. </w:t>
      </w:r>
      <w:r w:rsidR="00105DB9">
        <w:rPr>
          <w:sz w:val="24"/>
          <w:szCs w:val="24"/>
        </w:rPr>
        <w:t>De onderliggende aantallen</w:t>
      </w:r>
      <w:r w:rsidR="0069416C">
        <w:rPr>
          <w:sz w:val="24"/>
          <w:szCs w:val="24"/>
        </w:rPr>
        <w:t xml:space="preserve"> van</w:t>
      </w:r>
      <w:r w:rsidR="00500B8A">
        <w:rPr>
          <w:sz w:val="24"/>
          <w:szCs w:val="24"/>
        </w:rPr>
        <w:t xml:space="preserve"> figu</w:t>
      </w:r>
      <w:r w:rsidR="00A04AFD">
        <w:rPr>
          <w:sz w:val="24"/>
          <w:szCs w:val="24"/>
        </w:rPr>
        <w:t>u</w:t>
      </w:r>
      <w:r w:rsidR="00500B8A">
        <w:rPr>
          <w:sz w:val="24"/>
          <w:szCs w:val="24"/>
        </w:rPr>
        <w:t xml:space="preserve">r 10 </w:t>
      </w:r>
      <w:r w:rsidR="00105DB9">
        <w:rPr>
          <w:sz w:val="24"/>
          <w:szCs w:val="24"/>
        </w:rPr>
        <w:t>zijn</w:t>
      </w:r>
      <w:r w:rsidR="00500B8A">
        <w:rPr>
          <w:sz w:val="24"/>
          <w:szCs w:val="24"/>
        </w:rPr>
        <w:t xml:space="preserve"> weergegeven in bijlage </w:t>
      </w:r>
      <w:r w:rsidR="00DC7CAF">
        <w:rPr>
          <w:sz w:val="24"/>
          <w:szCs w:val="24"/>
        </w:rPr>
        <w:t>3</w:t>
      </w:r>
      <w:r w:rsidR="00500B8A">
        <w:rPr>
          <w:sz w:val="24"/>
          <w:szCs w:val="24"/>
        </w:rPr>
        <w:t xml:space="preserve">, tabel </w:t>
      </w:r>
      <w:r w:rsidR="00DC7CAF">
        <w:rPr>
          <w:sz w:val="24"/>
          <w:szCs w:val="24"/>
        </w:rPr>
        <w:t>12</w:t>
      </w:r>
      <w:r w:rsidR="00500B8A">
        <w:rPr>
          <w:sz w:val="24"/>
          <w:szCs w:val="24"/>
        </w:rPr>
        <w:t xml:space="preserve">.  </w:t>
      </w:r>
    </w:p>
    <w:p w:rsidR="009D4796" w:rsidRDefault="009D4796" w:rsidP="009D4796"/>
    <w:p w:rsidR="00894834" w:rsidRDefault="00AA666C" w:rsidP="00894834">
      <w:pPr>
        <w:keepNext/>
      </w:pPr>
      <w:r>
        <w:rPr>
          <w:noProof/>
        </w:rPr>
        <w:lastRenderedPageBreak/>
        <w:drawing>
          <wp:inline distT="0" distB="0" distL="0" distR="0" wp14:anchorId="272DE2CD">
            <wp:extent cx="3470077" cy="2146300"/>
            <wp:effectExtent l="0" t="0" r="0"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424" cy="2150226"/>
                    </a:xfrm>
                    <a:prstGeom prst="rect">
                      <a:avLst/>
                    </a:prstGeom>
                    <a:noFill/>
                  </pic:spPr>
                </pic:pic>
              </a:graphicData>
            </a:graphic>
          </wp:inline>
        </w:drawing>
      </w:r>
    </w:p>
    <w:p w:rsidR="009D4796" w:rsidRDefault="00894834" w:rsidP="00894834">
      <w:pPr>
        <w:pStyle w:val="Bijschrift"/>
      </w:pPr>
      <w:r>
        <w:t xml:space="preserve">Figuur </w:t>
      </w:r>
      <w:fldSimple w:instr=" SEQ Figuur \* ARABIC ">
        <w:r w:rsidR="00416D19">
          <w:rPr>
            <w:noProof/>
          </w:rPr>
          <w:t>10</w:t>
        </w:r>
      </w:fldSimple>
      <w:r>
        <w:t xml:space="preserve"> </w:t>
      </w:r>
      <w:r w:rsidR="00085937">
        <w:t>Aantal meldingen (%) gecategoriseerd per</w:t>
      </w:r>
      <w:r w:rsidR="006F2EB5">
        <w:t xml:space="preserve"> type melder </w:t>
      </w:r>
      <w:r w:rsidR="00085937">
        <w:t xml:space="preserve">en </w:t>
      </w:r>
      <w:r w:rsidR="006F2EB5">
        <w:t xml:space="preserve">type pulmonaire reactie </w:t>
      </w:r>
    </w:p>
    <w:p w:rsidR="00F1699B" w:rsidRPr="00690586" w:rsidRDefault="00A02434" w:rsidP="009D4796">
      <w:pPr>
        <w:rPr>
          <w:color w:val="FF0000"/>
        </w:rPr>
      </w:pPr>
      <w:r>
        <w:t xml:space="preserve">Hieronder in tabel </w:t>
      </w:r>
      <w:r w:rsidR="00085937">
        <w:t>3</w:t>
      </w:r>
      <w:r>
        <w:t xml:space="preserve"> is het gemiddeld aantal dagen tot melden per type melder weergegeven. </w:t>
      </w:r>
      <w:r w:rsidR="006F2EB5">
        <w:t xml:space="preserve">Hieruit blijkt dat de consument veel later een melding maakt dan een zorgverlener. </w:t>
      </w:r>
      <w:r>
        <w:t xml:space="preserve">De T-test die hierop is uitgevoerd </w:t>
      </w:r>
      <w:r w:rsidR="009C43CD">
        <w:t xml:space="preserve">is </w:t>
      </w:r>
      <w:r>
        <w:t xml:space="preserve">niet significant. </w:t>
      </w:r>
      <w:r w:rsidR="00416D19">
        <w:t xml:space="preserve">De statistische resultaten zijn weergegeven in bijlage 8, tabel 19 en figuur 25. </w:t>
      </w:r>
    </w:p>
    <w:p w:rsidR="006F2EB5" w:rsidRDefault="006F2EB5" w:rsidP="006F2EB5">
      <w:pPr>
        <w:pStyle w:val="Bijschrift"/>
        <w:keepNext/>
      </w:pPr>
      <w:r>
        <w:t xml:space="preserve">Tabel </w:t>
      </w:r>
      <w:fldSimple w:instr=" SEQ Tabel \* ARABIC ">
        <w:r w:rsidR="00C7726D">
          <w:rPr>
            <w:noProof/>
          </w:rPr>
          <w:t>3</w:t>
        </w:r>
      </w:fldSimple>
      <w:r>
        <w:t xml:space="preserve"> </w:t>
      </w:r>
      <w:r w:rsidR="009C43CD">
        <w:t>Gemiddelde</w:t>
      </w:r>
      <w:r>
        <w:t xml:space="preserve"> aantal dagen tot melden per type melder is weergegeven</w:t>
      </w:r>
    </w:p>
    <w:tbl>
      <w:tblPr>
        <w:tblStyle w:val="Rastertabel5donker-Accent2"/>
        <w:tblW w:w="0" w:type="auto"/>
        <w:tblLook w:val="04A0" w:firstRow="1" w:lastRow="0" w:firstColumn="1" w:lastColumn="0" w:noHBand="0" w:noVBand="1"/>
      </w:tblPr>
      <w:tblGrid>
        <w:gridCol w:w="1555"/>
        <w:gridCol w:w="3543"/>
      </w:tblGrid>
      <w:tr w:rsidR="00A02434" w:rsidTr="00F16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2434" w:rsidRDefault="00A02434" w:rsidP="009D4796"/>
        </w:tc>
        <w:tc>
          <w:tcPr>
            <w:tcW w:w="3543" w:type="dxa"/>
          </w:tcPr>
          <w:p w:rsidR="00A02434" w:rsidRPr="006F2EB5" w:rsidRDefault="00A02434" w:rsidP="009D4796">
            <w:pPr>
              <w:cnfStyle w:val="100000000000" w:firstRow="1" w:lastRow="0" w:firstColumn="0" w:lastColumn="0" w:oddVBand="0" w:evenVBand="0" w:oddHBand="0" w:evenHBand="0" w:firstRowFirstColumn="0" w:firstRowLastColumn="0" w:lastRowFirstColumn="0" w:lastRowLastColumn="0"/>
              <w:rPr>
                <w:b w:val="0"/>
                <w:bCs w:val="0"/>
              </w:rPr>
            </w:pPr>
            <w:r w:rsidRPr="006F2EB5">
              <w:rPr>
                <w:b w:val="0"/>
                <w:bCs w:val="0"/>
              </w:rPr>
              <w:t>Gemiddeld aantal dagen tot melden</w:t>
            </w:r>
          </w:p>
        </w:tc>
      </w:tr>
      <w:tr w:rsidR="00A02434" w:rsidTr="00F1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2434" w:rsidRPr="006F2EB5" w:rsidRDefault="00A02434" w:rsidP="009D4796">
            <w:pPr>
              <w:rPr>
                <w:b w:val="0"/>
                <w:bCs w:val="0"/>
              </w:rPr>
            </w:pPr>
            <w:r w:rsidRPr="006F2EB5">
              <w:rPr>
                <w:b w:val="0"/>
                <w:bCs w:val="0"/>
              </w:rPr>
              <w:t>Zorgverlener</w:t>
            </w:r>
          </w:p>
        </w:tc>
        <w:tc>
          <w:tcPr>
            <w:tcW w:w="3543" w:type="dxa"/>
          </w:tcPr>
          <w:p w:rsidR="00A02434" w:rsidRPr="006F2EB5" w:rsidRDefault="00A02434" w:rsidP="009D4796">
            <w:pPr>
              <w:cnfStyle w:val="000000100000" w:firstRow="0" w:lastRow="0" w:firstColumn="0" w:lastColumn="0" w:oddVBand="0" w:evenVBand="0" w:oddHBand="1" w:evenHBand="0" w:firstRowFirstColumn="0" w:firstRowLastColumn="0" w:lastRowFirstColumn="0" w:lastRowLastColumn="0"/>
            </w:pPr>
            <w:r w:rsidRPr="006F2EB5">
              <w:t>49</w:t>
            </w:r>
          </w:p>
        </w:tc>
      </w:tr>
      <w:tr w:rsidR="00A02434" w:rsidTr="00F1699B">
        <w:tc>
          <w:tcPr>
            <w:cnfStyle w:val="001000000000" w:firstRow="0" w:lastRow="0" w:firstColumn="1" w:lastColumn="0" w:oddVBand="0" w:evenVBand="0" w:oddHBand="0" w:evenHBand="0" w:firstRowFirstColumn="0" w:firstRowLastColumn="0" w:lastRowFirstColumn="0" w:lastRowLastColumn="0"/>
            <w:tcW w:w="1555" w:type="dxa"/>
          </w:tcPr>
          <w:p w:rsidR="00A02434" w:rsidRPr="006F2EB5" w:rsidRDefault="00A02434" w:rsidP="009D4796">
            <w:pPr>
              <w:rPr>
                <w:b w:val="0"/>
                <w:bCs w:val="0"/>
              </w:rPr>
            </w:pPr>
            <w:r w:rsidRPr="006F2EB5">
              <w:rPr>
                <w:b w:val="0"/>
                <w:bCs w:val="0"/>
              </w:rPr>
              <w:t xml:space="preserve">Consument </w:t>
            </w:r>
          </w:p>
        </w:tc>
        <w:tc>
          <w:tcPr>
            <w:tcW w:w="3543" w:type="dxa"/>
          </w:tcPr>
          <w:p w:rsidR="00A02434" w:rsidRPr="006F2EB5" w:rsidRDefault="00A02434" w:rsidP="009D4796">
            <w:pPr>
              <w:cnfStyle w:val="000000000000" w:firstRow="0" w:lastRow="0" w:firstColumn="0" w:lastColumn="0" w:oddVBand="0" w:evenVBand="0" w:oddHBand="0" w:evenHBand="0" w:firstRowFirstColumn="0" w:firstRowLastColumn="0" w:lastRowFirstColumn="0" w:lastRowLastColumn="0"/>
            </w:pPr>
            <w:r w:rsidRPr="006F2EB5">
              <w:t>162</w:t>
            </w:r>
          </w:p>
        </w:tc>
      </w:tr>
    </w:tbl>
    <w:p w:rsidR="00A02434" w:rsidRDefault="00A02434" w:rsidP="009D4796"/>
    <w:p w:rsidR="00FE0D82" w:rsidRDefault="00FE0D82" w:rsidP="00FE0D82">
      <w:pPr>
        <w:pStyle w:val="Kop2"/>
      </w:pPr>
      <w:bookmarkStart w:id="9" w:name="_Toc12044237"/>
      <w:r>
        <w:t>Bijkomende klachten</w:t>
      </w:r>
      <w:bookmarkEnd w:id="9"/>
      <w:r>
        <w:t xml:space="preserve"> </w:t>
      </w:r>
    </w:p>
    <w:p w:rsidR="006F2EB5" w:rsidRDefault="006F2EB5" w:rsidP="001F1DEB">
      <w:pPr>
        <w:jc w:val="both"/>
        <w:rPr>
          <w:sz w:val="24"/>
          <w:szCs w:val="24"/>
        </w:rPr>
      </w:pPr>
      <w:r>
        <w:rPr>
          <w:sz w:val="24"/>
          <w:szCs w:val="24"/>
        </w:rPr>
        <w:t>Van alle geïncludeerde meldingen zijn het aantal</w:t>
      </w:r>
      <w:r w:rsidR="0032457F">
        <w:rPr>
          <w:sz w:val="24"/>
          <w:szCs w:val="24"/>
        </w:rPr>
        <w:t xml:space="preserve"> primaire, secundaire, tertiaire en overige </w:t>
      </w:r>
      <w:r>
        <w:rPr>
          <w:sz w:val="24"/>
          <w:szCs w:val="24"/>
        </w:rPr>
        <w:t xml:space="preserve">klachten bij een pulmonaire reactie bijgehouden. In tabel </w:t>
      </w:r>
      <w:r w:rsidR="0032457F">
        <w:rPr>
          <w:sz w:val="24"/>
          <w:szCs w:val="24"/>
        </w:rPr>
        <w:t xml:space="preserve">4 is een overzicht weergegeven van de primaire </w:t>
      </w:r>
      <w:proofErr w:type="spellStart"/>
      <w:r w:rsidR="0032457F">
        <w:rPr>
          <w:sz w:val="24"/>
          <w:szCs w:val="24"/>
        </w:rPr>
        <w:t>PT’s</w:t>
      </w:r>
      <w:proofErr w:type="spellEnd"/>
      <w:r w:rsidR="0032457F">
        <w:rPr>
          <w:sz w:val="24"/>
          <w:szCs w:val="24"/>
        </w:rPr>
        <w:t xml:space="preserve"> per type reactie. De meest voorkomende klacht is kortademigheid bij beide reacties. Daarnaast valt het op dat pulmonaire fibrose alleen is gemeld bij de late pulmonaire reactie. In tabel 5 is een overzicht weergegeven van de secundaire en de tertiaire </w:t>
      </w:r>
      <w:proofErr w:type="spellStart"/>
      <w:r w:rsidR="0032457F">
        <w:rPr>
          <w:sz w:val="24"/>
          <w:szCs w:val="24"/>
        </w:rPr>
        <w:t>PT’s</w:t>
      </w:r>
      <w:proofErr w:type="spellEnd"/>
      <w:r w:rsidR="0032457F">
        <w:rPr>
          <w:sz w:val="24"/>
          <w:szCs w:val="24"/>
        </w:rPr>
        <w:t xml:space="preserve"> per type reactie. Hier valt op dat koorts het meest wordt gemeld bij een acute pulmonaire reactie en dat hoesten het meest wordt gemeld bij een late pulmonaire reactie. In tabel 6 is een overzicht weergegeven van de overige </w:t>
      </w:r>
      <w:proofErr w:type="spellStart"/>
      <w:r w:rsidR="0032457F">
        <w:rPr>
          <w:sz w:val="24"/>
          <w:szCs w:val="24"/>
        </w:rPr>
        <w:t>PT’s</w:t>
      </w:r>
      <w:proofErr w:type="spellEnd"/>
      <w:r w:rsidR="0032457F">
        <w:rPr>
          <w:sz w:val="24"/>
          <w:szCs w:val="24"/>
        </w:rPr>
        <w:t xml:space="preserve"> per type reactie. Er zijn veel meer bijkomende klachten gemeld bij een acute longreactie dan bij een late longreactie. Hoofpijn is de meest voorkomende klacht die is gemeld bij de acute pulmonaire reactie. </w:t>
      </w:r>
      <w:r>
        <w:rPr>
          <w:sz w:val="24"/>
          <w:szCs w:val="24"/>
        </w:rPr>
        <w:t>De volledige tabel</w:t>
      </w:r>
      <w:r w:rsidR="00416D19">
        <w:rPr>
          <w:sz w:val="24"/>
          <w:szCs w:val="24"/>
        </w:rPr>
        <w:t xml:space="preserve">len </w:t>
      </w:r>
      <w:r>
        <w:rPr>
          <w:sz w:val="24"/>
          <w:szCs w:val="24"/>
        </w:rPr>
        <w:t xml:space="preserve">met alle primaire, secundaire, tertiaire en overige </w:t>
      </w:r>
      <w:proofErr w:type="spellStart"/>
      <w:r>
        <w:rPr>
          <w:sz w:val="24"/>
          <w:szCs w:val="24"/>
        </w:rPr>
        <w:t>PT</w:t>
      </w:r>
      <w:r w:rsidR="00B9620C">
        <w:rPr>
          <w:sz w:val="24"/>
          <w:szCs w:val="24"/>
        </w:rPr>
        <w:t>’</w:t>
      </w:r>
      <w:r>
        <w:rPr>
          <w:sz w:val="24"/>
          <w:szCs w:val="24"/>
        </w:rPr>
        <w:t>s</w:t>
      </w:r>
      <w:proofErr w:type="spellEnd"/>
      <w:r>
        <w:rPr>
          <w:sz w:val="24"/>
          <w:szCs w:val="24"/>
        </w:rPr>
        <w:t xml:space="preserve"> </w:t>
      </w:r>
      <w:r w:rsidR="00B9620C">
        <w:rPr>
          <w:sz w:val="24"/>
          <w:szCs w:val="24"/>
        </w:rPr>
        <w:t xml:space="preserve">per type pulmonaire reactie </w:t>
      </w:r>
      <w:r w:rsidR="00416D19">
        <w:rPr>
          <w:sz w:val="24"/>
          <w:szCs w:val="24"/>
        </w:rPr>
        <w:t>zijn</w:t>
      </w:r>
      <w:r>
        <w:rPr>
          <w:sz w:val="24"/>
          <w:szCs w:val="24"/>
        </w:rPr>
        <w:t xml:space="preserve"> weergegeven in bijlage 4, tabel</w:t>
      </w:r>
      <w:r w:rsidR="00652616">
        <w:rPr>
          <w:sz w:val="24"/>
          <w:szCs w:val="24"/>
        </w:rPr>
        <w:t xml:space="preserve"> 1</w:t>
      </w:r>
      <w:r w:rsidR="00416D19">
        <w:rPr>
          <w:sz w:val="24"/>
          <w:szCs w:val="24"/>
        </w:rPr>
        <w:t>3 en 14</w:t>
      </w:r>
      <w:r w:rsidR="00652616">
        <w:rPr>
          <w:sz w:val="24"/>
          <w:szCs w:val="24"/>
        </w:rPr>
        <w:t xml:space="preserve">. </w:t>
      </w:r>
    </w:p>
    <w:p w:rsidR="00316188" w:rsidRDefault="00316188" w:rsidP="001F1DEB">
      <w:pPr>
        <w:jc w:val="both"/>
        <w:rPr>
          <w:sz w:val="24"/>
          <w:szCs w:val="24"/>
        </w:rPr>
      </w:pPr>
    </w:p>
    <w:p w:rsidR="00316188" w:rsidRDefault="00316188" w:rsidP="001F1DEB">
      <w:pPr>
        <w:jc w:val="both"/>
        <w:rPr>
          <w:sz w:val="24"/>
          <w:szCs w:val="24"/>
        </w:rPr>
      </w:pPr>
    </w:p>
    <w:p w:rsidR="00316188" w:rsidRDefault="00316188" w:rsidP="001F1DEB">
      <w:pPr>
        <w:jc w:val="both"/>
        <w:rPr>
          <w:sz w:val="24"/>
          <w:szCs w:val="24"/>
        </w:rPr>
      </w:pPr>
    </w:p>
    <w:p w:rsidR="00316188" w:rsidRDefault="00316188" w:rsidP="001F1DEB">
      <w:pPr>
        <w:jc w:val="both"/>
        <w:rPr>
          <w:sz w:val="24"/>
          <w:szCs w:val="24"/>
        </w:rPr>
      </w:pPr>
    </w:p>
    <w:p w:rsidR="00BC093A" w:rsidRDefault="00BC093A" w:rsidP="001F1DEB">
      <w:pPr>
        <w:jc w:val="both"/>
        <w:rPr>
          <w:sz w:val="24"/>
          <w:szCs w:val="24"/>
        </w:rPr>
      </w:pPr>
    </w:p>
    <w:p w:rsidR="00316188" w:rsidRPr="000349CC" w:rsidRDefault="00316188" w:rsidP="001F1DEB">
      <w:pPr>
        <w:jc w:val="both"/>
        <w:rPr>
          <w:color w:val="FF0000"/>
          <w:sz w:val="24"/>
          <w:szCs w:val="24"/>
        </w:rPr>
      </w:pPr>
    </w:p>
    <w:p w:rsidR="000349CC" w:rsidRDefault="000349CC" w:rsidP="000349CC">
      <w:pPr>
        <w:pStyle w:val="Bijschrift"/>
        <w:keepNext/>
      </w:pPr>
      <w:r>
        <w:lastRenderedPageBreak/>
        <w:t xml:space="preserve">Tabel </w:t>
      </w:r>
      <w:fldSimple w:instr=" SEQ Tabel \* ARABIC ">
        <w:r w:rsidR="00C7726D">
          <w:rPr>
            <w:noProof/>
          </w:rPr>
          <w:t>4</w:t>
        </w:r>
      </w:fldSimple>
      <w:r w:rsidR="00BC093A">
        <w:rPr>
          <w:noProof/>
        </w:rPr>
        <w:t xml:space="preserve"> Overzicht primaire PT’s per type pulmonaire reactie</w:t>
      </w:r>
    </w:p>
    <w:tbl>
      <w:tblPr>
        <w:tblStyle w:val="Rastertabel4-Accent2"/>
        <w:tblW w:w="9209" w:type="dxa"/>
        <w:tblLook w:val="04A0" w:firstRow="1" w:lastRow="0" w:firstColumn="1" w:lastColumn="0" w:noHBand="0" w:noVBand="1"/>
      </w:tblPr>
      <w:tblGrid>
        <w:gridCol w:w="4222"/>
        <w:gridCol w:w="460"/>
        <w:gridCol w:w="3902"/>
        <w:gridCol w:w="141"/>
        <w:gridCol w:w="484"/>
      </w:tblGrid>
      <w:tr w:rsidR="00B56944" w:rsidRPr="00B56944" w:rsidTr="0031618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r w:rsidRPr="00B56944">
              <w:rPr>
                <w:sz w:val="24"/>
                <w:szCs w:val="24"/>
              </w:rPr>
              <w:t xml:space="preserve">Primaire </w:t>
            </w:r>
            <w:proofErr w:type="spellStart"/>
            <w:r w:rsidRPr="00B56944">
              <w:rPr>
                <w:sz w:val="24"/>
                <w:szCs w:val="24"/>
              </w:rPr>
              <w:t>PT</w:t>
            </w:r>
            <w:r w:rsidR="0032457F">
              <w:rPr>
                <w:sz w:val="24"/>
                <w:szCs w:val="24"/>
              </w:rPr>
              <w:t>’</w:t>
            </w:r>
            <w:r w:rsidRPr="00B56944">
              <w:rPr>
                <w:sz w:val="24"/>
                <w:szCs w:val="24"/>
              </w:rPr>
              <w:t>s</w:t>
            </w:r>
            <w:proofErr w:type="spellEnd"/>
            <w:r w:rsidRPr="00B56944">
              <w:rPr>
                <w:sz w:val="24"/>
                <w:szCs w:val="24"/>
              </w:rPr>
              <w:t xml:space="preserve"> late</w:t>
            </w:r>
            <w:r w:rsidR="0032457F">
              <w:rPr>
                <w:sz w:val="24"/>
                <w:szCs w:val="24"/>
              </w:rPr>
              <w:t xml:space="preserve"> </w:t>
            </w:r>
            <w:r w:rsidRPr="00B56944">
              <w:rPr>
                <w:sz w:val="24"/>
                <w:szCs w:val="24"/>
              </w:rPr>
              <w:t>reactie</w:t>
            </w:r>
          </w:p>
        </w:tc>
        <w:tc>
          <w:tcPr>
            <w:tcW w:w="460" w:type="dxa"/>
            <w:noWrap/>
            <w:hideMark/>
          </w:tcPr>
          <w:p w:rsidR="00B56944" w:rsidRPr="00B56944" w:rsidRDefault="00B56944" w:rsidP="00B56944">
            <w:pPr>
              <w:jc w:val="both"/>
              <w:cnfStyle w:val="100000000000" w:firstRow="1" w:lastRow="0" w:firstColumn="0" w:lastColumn="0" w:oddVBand="0" w:evenVBand="0" w:oddHBand="0" w:evenHBand="0" w:firstRowFirstColumn="0" w:firstRowLastColumn="0" w:lastRowFirstColumn="0" w:lastRowLastColumn="0"/>
              <w:rPr>
                <w:sz w:val="24"/>
                <w:szCs w:val="24"/>
              </w:rPr>
            </w:pPr>
            <w:r w:rsidRPr="00B56944">
              <w:rPr>
                <w:sz w:val="24"/>
                <w:szCs w:val="24"/>
              </w:rPr>
              <w:t> </w:t>
            </w:r>
          </w:p>
        </w:tc>
        <w:tc>
          <w:tcPr>
            <w:tcW w:w="4043" w:type="dxa"/>
            <w:gridSpan w:val="2"/>
            <w:noWrap/>
            <w:hideMark/>
          </w:tcPr>
          <w:p w:rsidR="00B56944" w:rsidRPr="00B56944" w:rsidRDefault="00B56944" w:rsidP="00B56944">
            <w:pPr>
              <w:jc w:val="both"/>
              <w:cnfStyle w:val="100000000000" w:firstRow="1" w:lastRow="0" w:firstColumn="0" w:lastColumn="0" w:oddVBand="0" w:evenVBand="0" w:oddHBand="0" w:evenHBand="0" w:firstRowFirstColumn="0" w:firstRowLastColumn="0" w:lastRowFirstColumn="0" w:lastRowLastColumn="0"/>
              <w:rPr>
                <w:sz w:val="24"/>
                <w:szCs w:val="24"/>
              </w:rPr>
            </w:pPr>
            <w:r w:rsidRPr="00B56944">
              <w:rPr>
                <w:sz w:val="24"/>
                <w:szCs w:val="24"/>
              </w:rPr>
              <w:t xml:space="preserve">Primaire </w:t>
            </w:r>
            <w:proofErr w:type="spellStart"/>
            <w:r w:rsidRPr="00B56944">
              <w:rPr>
                <w:sz w:val="24"/>
                <w:szCs w:val="24"/>
              </w:rPr>
              <w:t>PT</w:t>
            </w:r>
            <w:r w:rsidR="0032457F">
              <w:rPr>
                <w:sz w:val="24"/>
                <w:szCs w:val="24"/>
              </w:rPr>
              <w:t>’</w:t>
            </w:r>
            <w:r w:rsidRPr="00B56944">
              <w:rPr>
                <w:sz w:val="24"/>
                <w:szCs w:val="24"/>
              </w:rPr>
              <w:t>s</w:t>
            </w:r>
            <w:proofErr w:type="spellEnd"/>
            <w:r w:rsidRPr="00B56944">
              <w:rPr>
                <w:sz w:val="24"/>
                <w:szCs w:val="24"/>
              </w:rPr>
              <w:t xml:space="preserve"> acute</w:t>
            </w:r>
            <w:r w:rsidR="0032457F">
              <w:rPr>
                <w:sz w:val="24"/>
                <w:szCs w:val="24"/>
              </w:rPr>
              <w:t xml:space="preserve"> </w:t>
            </w:r>
            <w:r w:rsidRPr="00B56944">
              <w:rPr>
                <w:sz w:val="24"/>
                <w:szCs w:val="24"/>
              </w:rPr>
              <w:t xml:space="preserve">reactie </w:t>
            </w:r>
          </w:p>
        </w:tc>
        <w:tc>
          <w:tcPr>
            <w:tcW w:w="484" w:type="dxa"/>
            <w:noWrap/>
            <w:hideMark/>
          </w:tcPr>
          <w:p w:rsidR="00B56944" w:rsidRPr="00B56944" w:rsidRDefault="00B56944" w:rsidP="00B56944">
            <w:pPr>
              <w:jc w:val="both"/>
              <w:cnfStyle w:val="100000000000" w:firstRow="1" w:lastRow="0" w:firstColumn="0" w:lastColumn="0" w:oddVBand="0" w:evenVBand="0" w:oddHBand="0" w:evenHBand="0" w:firstRowFirstColumn="0" w:firstRowLastColumn="0" w:lastRowFirstColumn="0" w:lastRowLastColumn="0"/>
              <w:rPr>
                <w:sz w:val="24"/>
                <w:szCs w:val="24"/>
              </w:rPr>
            </w:pPr>
            <w:r w:rsidRPr="00B56944">
              <w:rPr>
                <w:sz w:val="24"/>
                <w:szCs w:val="24"/>
              </w:rPr>
              <w:t> </w:t>
            </w:r>
          </w:p>
        </w:tc>
      </w:tr>
      <w:tr w:rsidR="00B56944" w:rsidRPr="00B56944" w:rsidTr="0031618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proofErr w:type="spellStart"/>
            <w:r w:rsidRPr="00B56944">
              <w:rPr>
                <w:sz w:val="24"/>
                <w:szCs w:val="24"/>
              </w:rPr>
              <w:t>Dyspnoea</w:t>
            </w:r>
            <w:proofErr w:type="spellEnd"/>
          </w:p>
        </w:tc>
        <w:tc>
          <w:tcPr>
            <w:tcW w:w="460"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27</w:t>
            </w:r>
          </w:p>
        </w:tc>
        <w:tc>
          <w:tcPr>
            <w:tcW w:w="3902"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B56944">
              <w:rPr>
                <w:b/>
                <w:bCs/>
                <w:sz w:val="24"/>
                <w:szCs w:val="24"/>
              </w:rPr>
              <w:t>Dyspnoea</w:t>
            </w:r>
            <w:proofErr w:type="spellEnd"/>
          </w:p>
        </w:tc>
        <w:tc>
          <w:tcPr>
            <w:tcW w:w="625" w:type="dxa"/>
            <w:gridSpan w:val="2"/>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182</w:t>
            </w:r>
          </w:p>
        </w:tc>
      </w:tr>
      <w:tr w:rsidR="00B56944" w:rsidRPr="00B56944" w:rsidTr="00316188">
        <w:trPr>
          <w:trHeight w:val="25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proofErr w:type="spellStart"/>
            <w:r w:rsidRPr="00B56944">
              <w:rPr>
                <w:sz w:val="24"/>
                <w:szCs w:val="24"/>
              </w:rPr>
              <w:t>Pulmonary</w:t>
            </w:r>
            <w:proofErr w:type="spellEnd"/>
            <w:r w:rsidRPr="00B56944">
              <w:rPr>
                <w:sz w:val="24"/>
                <w:szCs w:val="24"/>
              </w:rPr>
              <w:t xml:space="preserve"> fibrosis</w:t>
            </w:r>
          </w:p>
        </w:tc>
        <w:tc>
          <w:tcPr>
            <w:tcW w:w="460"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14</w:t>
            </w:r>
          </w:p>
        </w:tc>
        <w:tc>
          <w:tcPr>
            <w:tcW w:w="3902"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B56944">
              <w:rPr>
                <w:b/>
                <w:bCs/>
                <w:sz w:val="24"/>
                <w:szCs w:val="24"/>
              </w:rPr>
              <w:t>Lung</w:t>
            </w:r>
            <w:proofErr w:type="spellEnd"/>
            <w:r w:rsidRPr="00B56944">
              <w:rPr>
                <w:b/>
                <w:bCs/>
                <w:sz w:val="24"/>
                <w:szCs w:val="24"/>
              </w:rPr>
              <w:t xml:space="preserve"> disorder </w:t>
            </w:r>
          </w:p>
        </w:tc>
        <w:tc>
          <w:tcPr>
            <w:tcW w:w="625" w:type="dxa"/>
            <w:gridSpan w:val="2"/>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19</w:t>
            </w:r>
          </w:p>
        </w:tc>
      </w:tr>
      <w:tr w:rsidR="00B56944" w:rsidRPr="00B56944" w:rsidTr="0031618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proofErr w:type="spellStart"/>
            <w:r w:rsidRPr="00B56944">
              <w:rPr>
                <w:sz w:val="24"/>
                <w:szCs w:val="24"/>
              </w:rPr>
              <w:t>Interstitial</w:t>
            </w:r>
            <w:proofErr w:type="spellEnd"/>
            <w:r w:rsidRPr="00B56944">
              <w:rPr>
                <w:sz w:val="24"/>
                <w:szCs w:val="24"/>
              </w:rPr>
              <w:t xml:space="preserve"> </w:t>
            </w:r>
            <w:proofErr w:type="spellStart"/>
            <w:r w:rsidRPr="00B56944">
              <w:rPr>
                <w:sz w:val="24"/>
                <w:szCs w:val="24"/>
              </w:rPr>
              <w:t>lung</w:t>
            </w:r>
            <w:proofErr w:type="spellEnd"/>
            <w:r w:rsidRPr="00B56944">
              <w:rPr>
                <w:sz w:val="24"/>
                <w:szCs w:val="24"/>
              </w:rPr>
              <w:t xml:space="preserve"> </w:t>
            </w:r>
            <w:proofErr w:type="spellStart"/>
            <w:r w:rsidRPr="00B56944">
              <w:rPr>
                <w:sz w:val="24"/>
                <w:szCs w:val="24"/>
              </w:rPr>
              <w:t>disease</w:t>
            </w:r>
            <w:proofErr w:type="spellEnd"/>
          </w:p>
        </w:tc>
        <w:tc>
          <w:tcPr>
            <w:tcW w:w="460"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12</w:t>
            </w:r>
          </w:p>
        </w:tc>
        <w:tc>
          <w:tcPr>
            <w:tcW w:w="3902"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B56944">
              <w:rPr>
                <w:b/>
                <w:bCs/>
                <w:sz w:val="24"/>
                <w:szCs w:val="24"/>
              </w:rPr>
              <w:t>Interstitial</w:t>
            </w:r>
            <w:proofErr w:type="spellEnd"/>
            <w:r w:rsidRPr="00B56944">
              <w:rPr>
                <w:b/>
                <w:bCs/>
                <w:sz w:val="24"/>
                <w:szCs w:val="24"/>
              </w:rPr>
              <w:t xml:space="preserve"> </w:t>
            </w:r>
            <w:proofErr w:type="spellStart"/>
            <w:r w:rsidRPr="00B56944">
              <w:rPr>
                <w:b/>
                <w:bCs/>
                <w:sz w:val="24"/>
                <w:szCs w:val="24"/>
              </w:rPr>
              <w:t>lung</w:t>
            </w:r>
            <w:proofErr w:type="spellEnd"/>
            <w:r w:rsidRPr="00B56944">
              <w:rPr>
                <w:b/>
                <w:bCs/>
                <w:sz w:val="24"/>
                <w:szCs w:val="24"/>
              </w:rPr>
              <w:t xml:space="preserve"> </w:t>
            </w:r>
            <w:proofErr w:type="spellStart"/>
            <w:r w:rsidRPr="00B56944">
              <w:rPr>
                <w:b/>
                <w:bCs/>
                <w:sz w:val="24"/>
                <w:szCs w:val="24"/>
              </w:rPr>
              <w:t>disease</w:t>
            </w:r>
            <w:proofErr w:type="spellEnd"/>
          </w:p>
        </w:tc>
        <w:tc>
          <w:tcPr>
            <w:tcW w:w="625" w:type="dxa"/>
            <w:gridSpan w:val="2"/>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16</w:t>
            </w:r>
          </w:p>
        </w:tc>
      </w:tr>
      <w:tr w:rsidR="00B56944" w:rsidRPr="00B56944" w:rsidTr="00316188">
        <w:trPr>
          <w:trHeight w:val="25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proofErr w:type="spellStart"/>
            <w:r w:rsidRPr="00B56944">
              <w:rPr>
                <w:sz w:val="24"/>
                <w:szCs w:val="24"/>
              </w:rPr>
              <w:t>Lung</w:t>
            </w:r>
            <w:proofErr w:type="spellEnd"/>
            <w:r w:rsidRPr="00B56944">
              <w:rPr>
                <w:sz w:val="24"/>
                <w:szCs w:val="24"/>
              </w:rPr>
              <w:t xml:space="preserve"> disorder </w:t>
            </w:r>
          </w:p>
        </w:tc>
        <w:tc>
          <w:tcPr>
            <w:tcW w:w="460"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5</w:t>
            </w:r>
          </w:p>
        </w:tc>
        <w:tc>
          <w:tcPr>
            <w:tcW w:w="3902"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B56944">
              <w:rPr>
                <w:b/>
                <w:bCs/>
                <w:sz w:val="24"/>
                <w:szCs w:val="24"/>
              </w:rPr>
              <w:t>Pulmonary</w:t>
            </w:r>
            <w:proofErr w:type="spellEnd"/>
            <w:r w:rsidRPr="00B56944">
              <w:rPr>
                <w:b/>
                <w:bCs/>
                <w:sz w:val="24"/>
                <w:szCs w:val="24"/>
              </w:rPr>
              <w:t xml:space="preserve"> </w:t>
            </w:r>
            <w:proofErr w:type="spellStart"/>
            <w:r w:rsidRPr="00B56944">
              <w:rPr>
                <w:b/>
                <w:bCs/>
                <w:sz w:val="24"/>
                <w:szCs w:val="24"/>
              </w:rPr>
              <w:t>toxicity</w:t>
            </w:r>
            <w:proofErr w:type="spellEnd"/>
          </w:p>
        </w:tc>
        <w:tc>
          <w:tcPr>
            <w:tcW w:w="625" w:type="dxa"/>
            <w:gridSpan w:val="2"/>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11</w:t>
            </w:r>
          </w:p>
        </w:tc>
      </w:tr>
      <w:tr w:rsidR="00B56944" w:rsidRPr="00B56944" w:rsidTr="0031618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proofErr w:type="spellStart"/>
            <w:r w:rsidRPr="00B56944">
              <w:rPr>
                <w:sz w:val="24"/>
                <w:szCs w:val="24"/>
              </w:rPr>
              <w:t>Pneumonia</w:t>
            </w:r>
            <w:proofErr w:type="spellEnd"/>
            <w:r w:rsidRPr="00B56944">
              <w:rPr>
                <w:sz w:val="24"/>
                <w:szCs w:val="24"/>
              </w:rPr>
              <w:t xml:space="preserve"> </w:t>
            </w:r>
          </w:p>
        </w:tc>
        <w:tc>
          <w:tcPr>
            <w:tcW w:w="460"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3</w:t>
            </w:r>
          </w:p>
        </w:tc>
        <w:tc>
          <w:tcPr>
            <w:tcW w:w="3902"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B56944">
              <w:rPr>
                <w:b/>
                <w:bCs/>
                <w:sz w:val="24"/>
                <w:szCs w:val="24"/>
              </w:rPr>
              <w:t>Pneumonia</w:t>
            </w:r>
            <w:proofErr w:type="spellEnd"/>
          </w:p>
        </w:tc>
        <w:tc>
          <w:tcPr>
            <w:tcW w:w="625" w:type="dxa"/>
            <w:gridSpan w:val="2"/>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9</w:t>
            </w:r>
          </w:p>
        </w:tc>
      </w:tr>
      <w:tr w:rsidR="00B56944" w:rsidRPr="00B56944" w:rsidTr="00316188">
        <w:trPr>
          <w:trHeight w:val="25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proofErr w:type="spellStart"/>
            <w:r w:rsidRPr="00B56944">
              <w:rPr>
                <w:sz w:val="24"/>
                <w:szCs w:val="24"/>
              </w:rPr>
              <w:t>Hypersensitivity</w:t>
            </w:r>
            <w:proofErr w:type="spellEnd"/>
            <w:r w:rsidRPr="00B56944">
              <w:rPr>
                <w:sz w:val="24"/>
                <w:szCs w:val="24"/>
              </w:rPr>
              <w:t xml:space="preserve"> </w:t>
            </w:r>
            <w:proofErr w:type="spellStart"/>
            <w:r w:rsidRPr="00B56944">
              <w:rPr>
                <w:sz w:val="24"/>
                <w:szCs w:val="24"/>
              </w:rPr>
              <w:t>pneumonitis</w:t>
            </w:r>
            <w:proofErr w:type="spellEnd"/>
            <w:r w:rsidRPr="00B56944">
              <w:rPr>
                <w:sz w:val="24"/>
                <w:szCs w:val="24"/>
              </w:rPr>
              <w:t xml:space="preserve"> </w:t>
            </w:r>
          </w:p>
        </w:tc>
        <w:tc>
          <w:tcPr>
            <w:tcW w:w="460"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2</w:t>
            </w:r>
          </w:p>
        </w:tc>
        <w:tc>
          <w:tcPr>
            <w:tcW w:w="3902"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B56944">
              <w:rPr>
                <w:b/>
                <w:bCs/>
                <w:sz w:val="24"/>
                <w:szCs w:val="24"/>
              </w:rPr>
              <w:t>Pneumonitis</w:t>
            </w:r>
            <w:proofErr w:type="spellEnd"/>
            <w:r w:rsidRPr="00B56944">
              <w:rPr>
                <w:b/>
                <w:bCs/>
                <w:sz w:val="24"/>
                <w:szCs w:val="24"/>
              </w:rPr>
              <w:t xml:space="preserve"> </w:t>
            </w:r>
          </w:p>
        </w:tc>
        <w:tc>
          <w:tcPr>
            <w:tcW w:w="625" w:type="dxa"/>
            <w:gridSpan w:val="2"/>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8</w:t>
            </w:r>
          </w:p>
        </w:tc>
      </w:tr>
      <w:tr w:rsidR="00B56944" w:rsidRPr="00B56944" w:rsidTr="0031618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proofErr w:type="spellStart"/>
            <w:r w:rsidRPr="00B56944">
              <w:rPr>
                <w:sz w:val="24"/>
                <w:szCs w:val="24"/>
              </w:rPr>
              <w:t>Pneumonitis</w:t>
            </w:r>
            <w:proofErr w:type="spellEnd"/>
            <w:r w:rsidRPr="00B56944">
              <w:rPr>
                <w:sz w:val="24"/>
                <w:szCs w:val="24"/>
              </w:rPr>
              <w:t xml:space="preserve"> </w:t>
            </w:r>
          </w:p>
        </w:tc>
        <w:tc>
          <w:tcPr>
            <w:tcW w:w="460"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2</w:t>
            </w:r>
          </w:p>
        </w:tc>
        <w:tc>
          <w:tcPr>
            <w:tcW w:w="3902"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B56944">
              <w:rPr>
                <w:b/>
                <w:bCs/>
                <w:sz w:val="24"/>
                <w:szCs w:val="24"/>
              </w:rPr>
              <w:t>Hypersensitivity</w:t>
            </w:r>
            <w:proofErr w:type="spellEnd"/>
            <w:r w:rsidRPr="00B56944">
              <w:rPr>
                <w:b/>
                <w:bCs/>
                <w:sz w:val="24"/>
                <w:szCs w:val="24"/>
              </w:rPr>
              <w:t xml:space="preserve"> </w:t>
            </w:r>
            <w:proofErr w:type="spellStart"/>
            <w:r w:rsidRPr="00B56944">
              <w:rPr>
                <w:b/>
                <w:bCs/>
                <w:sz w:val="24"/>
                <w:szCs w:val="24"/>
              </w:rPr>
              <w:t>pneumonitis</w:t>
            </w:r>
            <w:proofErr w:type="spellEnd"/>
            <w:r w:rsidRPr="00B56944">
              <w:rPr>
                <w:b/>
                <w:bCs/>
                <w:sz w:val="24"/>
                <w:szCs w:val="24"/>
              </w:rPr>
              <w:t xml:space="preserve"> </w:t>
            </w:r>
          </w:p>
        </w:tc>
        <w:tc>
          <w:tcPr>
            <w:tcW w:w="625" w:type="dxa"/>
            <w:gridSpan w:val="2"/>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2</w:t>
            </w:r>
          </w:p>
        </w:tc>
      </w:tr>
      <w:tr w:rsidR="00B56944" w:rsidRPr="00B56944" w:rsidTr="00316188">
        <w:trPr>
          <w:trHeight w:val="25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proofErr w:type="spellStart"/>
            <w:r w:rsidRPr="00B56944">
              <w:rPr>
                <w:sz w:val="24"/>
                <w:szCs w:val="24"/>
              </w:rPr>
              <w:t>Pulmonary</w:t>
            </w:r>
            <w:proofErr w:type="spellEnd"/>
            <w:r w:rsidRPr="00B56944">
              <w:rPr>
                <w:sz w:val="24"/>
                <w:szCs w:val="24"/>
              </w:rPr>
              <w:t xml:space="preserve"> </w:t>
            </w:r>
            <w:proofErr w:type="spellStart"/>
            <w:r w:rsidRPr="00B56944">
              <w:rPr>
                <w:sz w:val="24"/>
                <w:szCs w:val="24"/>
              </w:rPr>
              <w:t>toxicity</w:t>
            </w:r>
            <w:proofErr w:type="spellEnd"/>
            <w:r w:rsidRPr="00B56944">
              <w:rPr>
                <w:sz w:val="24"/>
                <w:szCs w:val="24"/>
              </w:rPr>
              <w:t xml:space="preserve"> </w:t>
            </w:r>
          </w:p>
        </w:tc>
        <w:tc>
          <w:tcPr>
            <w:tcW w:w="460"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2</w:t>
            </w:r>
          </w:p>
        </w:tc>
        <w:tc>
          <w:tcPr>
            <w:tcW w:w="3902"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B56944">
              <w:rPr>
                <w:b/>
                <w:bCs/>
                <w:sz w:val="24"/>
                <w:szCs w:val="24"/>
              </w:rPr>
              <w:t xml:space="preserve">Acute </w:t>
            </w:r>
            <w:proofErr w:type="spellStart"/>
            <w:r w:rsidRPr="00B56944">
              <w:rPr>
                <w:b/>
                <w:bCs/>
                <w:sz w:val="24"/>
                <w:szCs w:val="24"/>
              </w:rPr>
              <w:t>respiratory</w:t>
            </w:r>
            <w:proofErr w:type="spellEnd"/>
            <w:r w:rsidRPr="00B56944">
              <w:rPr>
                <w:b/>
                <w:bCs/>
                <w:sz w:val="24"/>
                <w:szCs w:val="24"/>
              </w:rPr>
              <w:t xml:space="preserve"> </w:t>
            </w:r>
            <w:proofErr w:type="spellStart"/>
            <w:r w:rsidRPr="00B56944">
              <w:rPr>
                <w:b/>
                <w:bCs/>
                <w:sz w:val="24"/>
                <w:szCs w:val="24"/>
              </w:rPr>
              <w:t>distress</w:t>
            </w:r>
            <w:proofErr w:type="spellEnd"/>
            <w:r w:rsidRPr="00B56944">
              <w:rPr>
                <w:b/>
                <w:bCs/>
                <w:sz w:val="24"/>
                <w:szCs w:val="24"/>
              </w:rPr>
              <w:t xml:space="preserve"> </w:t>
            </w:r>
            <w:proofErr w:type="spellStart"/>
            <w:r w:rsidRPr="00B56944">
              <w:rPr>
                <w:b/>
                <w:bCs/>
                <w:sz w:val="24"/>
                <w:szCs w:val="24"/>
              </w:rPr>
              <w:t>syndrome</w:t>
            </w:r>
            <w:proofErr w:type="spellEnd"/>
          </w:p>
        </w:tc>
        <w:tc>
          <w:tcPr>
            <w:tcW w:w="625" w:type="dxa"/>
            <w:gridSpan w:val="2"/>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1</w:t>
            </w:r>
          </w:p>
        </w:tc>
      </w:tr>
      <w:tr w:rsidR="00B56944" w:rsidRPr="00B56944" w:rsidTr="0031618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r w:rsidRPr="00B56944">
              <w:rPr>
                <w:sz w:val="24"/>
                <w:szCs w:val="24"/>
              </w:rPr>
              <w:t xml:space="preserve">Acute </w:t>
            </w:r>
            <w:proofErr w:type="spellStart"/>
            <w:r w:rsidRPr="00B56944">
              <w:rPr>
                <w:sz w:val="24"/>
                <w:szCs w:val="24"/>
              </w:rPr>
              <w:t>respiratory</w:t>
            </w:r>
            <w:proofErr w:type="spellEnd"/>
            <w:r w:rsidRPr="00B56944">
              <w:rPr>
                <w:sz w:val="24"/>
                <w:szCs w:val="24"/>
              </w:rPr>
              <w:t xml:space="preserve"> </w:t>
            </w:r>
            <w:proofErr w:type="spellStart"/>
            <w:r w:rsidRPr="00B56944">
              <w:rPr>
                <w:sz w:val="24"/>
                <w:szCs w:val="24"/>
              </w:rPr>
              <w:t>distress</w:t>
            </w:r>
            <w:proofErr w:type="spellEnd"/>
            <w:r w:rsidRPr="00B56944">
              <w:rPr>
                <w:sz w:val="24"/>
                <w:szCs w:val="24"/>
              </w:rPr>
              <w:t xml:space="preserve"> </w:t>
            </w:r>
            <w:proofErr w:type="spellStart"/>
            <w:r w:rsidRPr="00B56944">
              <w:rPr>
                <w:sz w:val="24"/>
                <w:szCs w:val="24"/>
              </w:rPr>
              <w:t>syndrome</w:t>
            </w:r>
            <w:proofErr w:type="spellEnd"/>
          </w:p>
        </w:tc>
        <w:tc>
          <w:tcPr>
            <w:tcW w:w="460"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1</w:t>
            </w:r>
          </w:p>
        </w:tc>
        <w:tc>
          <w:tcPr>
            <w:tcW w:w="3902" w:type="dxa"/>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B56944">
              <w:rPr>
                <w:b/>
                <w:bCs/>
                <w:sz w:val="24"/>
                <w:szCs w:val="24"/>
              </w:rPr>
              <w:t>Bronchospasm</w:t>
            </w:r>
            <w:proofErr w:type="spellEnd"/>
            <w:r w:rsidRPr="00B56944">
              <w:rPr>
                <w:b/>
                <w:bCs/>
                <w:sz w:val="24"/>
                <w:szCs w:val="24"/>
              </w:rPr>
              <w:t xml:space="preserve"> </w:t>
            </w:r>
          </w:p>
        </w:tc>
        <w:tc>
          <w:tcPr>
            <w:tcW w:w="625" w:type="dxa"/>
            <w:gridSpan w:val="2"/>
            <w:noWrap/>
            <w:hideMark/>
          </w:tcPr>
          <w:p w:rsidR="00B56944" w:rsidRPr="00B56944" w:rsidRDefault="00B56944" w:rsidP="00B56944">
            <w:pPr>
              <w:jc w:val="both"/>
              <w:cnfStyle w:val="000000100000" w:firstRow="0" w:lastRow="0" w:firstColumn="0" w:lastColumn="0" w:oddVBand="0" w:evenVBand="0" w:oddHBand="1" w:evenHBand="0" w:firstRowFirstColumn="0" w:firstRowLastColumn="0" w:lastRowFirstColumn="0" w:lastRowLastColumn="0"/>
              <w:rPr>
                <w:sz w:val="24"/>
                <w:szCs w:val="24"/>
              </w:rPr>
            </w:pPr>
            <w:r w:rsidRPr="00B56944">
              <w:rPr>
                <w:sz w:val="24"/>
                <w:szCs w:val="24"/>
              </w:rPr>
              <w:t>1</w:t>
            </w:r>
          </w:p>
        </w:tc>
      </w:tr>
      <w:tr w:rsidR="00B56944" w:rsidRPr="00B56944" w:rsidTr="00316188">
        <w:trPr>
          <w:trHeight w:val="250"/>
        </w:trPr>
        <w:tc>
          <w:tcPr>
            <w:cnfStyle w:val="001000000000" w:firstRow="0" w:lastRow="0" w:firstColumn="1" w:lastColumn="0" w:oddVBand="0" w:evenVBand="0" w:oddHBand="0" w:evenHBand="0" w:firstRowFirstColumn="0" w:firstRowLastColumn="0" w:lastRowFirstColumn="0" w:lastRowLastColumn="0"/>
            <w:tcW w:w="4222" w:type="dxa"/>
            <w:noWrap/>
            <w:hideMark/>
          </w:tcPr>
          <w:p w:rsidR="00B56944" w:rsidRPr="00B56944" w:rsidRDefault="00B56944" w:rsidP="00B56944">
            <w:pPr>
              <w:jc w:val="both"/>
              <w:rPr>
                <w:sz w:val="24"/>
                <w:szCs w:val="24"/>
              </w:rPr>
            </w:pPr>
            <w:proofErr w:type="spellStart"/>
            <w:r w:rsidRPr="00B56944">
              <w:rPr>
                <w:sz w:val="24"/>
                <w:szCs w:val="24"/>
              </w:rPr>
              <w:t>Bronchospasm</w:t>
            </w:r>
            <w:proofErr w:type="spellEnd"/>
            <w:r w:rsidRPr="00B56944">
              <w:rPr>
                <w:sz w:val="24"/>
                <w:szCs w:val="24"/>
              </w:rPr>
              <w:t xml:space="preserve"> </w:t>
            </w:r>
          </w:p>
        </w:tc>
        <w:tc>
          <w:tcPr>
            <w:tcW w:w="460"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0</w:t>
            </w:r>
          </w:p>
        </w:tc>
        <w:tc>
          <w:tcPr>
            <w:tcW w:w="3902" w:type="dxa"/>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B56944">
              <w:rPr>
                <w:b/>
                <w:bCs/>
                <w:sz w:val="24"/>
                <w:szCs w:val="24"/>
              </w:rPr>
              <w:t>Pulmonary</w:t>
            </w:r>
            <w:proofErr w:type="spellEnd"/>
            <w:r w:rsidRPr="00B56944">
              <w:rPr>
                <w:b/>
                <w:bCs/>
                <w:sz w:val="24"/>
                <w:szCs w:val="24"/>
              </w:rPr>
              <w:t xml:space="preserve"> fibrosis </w:t>
            </w:r>
          </w:p>
        </w:tc>
        <w:tc>
          <w:tcPr>
            <w:tcW w:w="625" w:type="dxa"/>
            <w:gridSpan w:val="2"/>
            <w:noWrap/>
            <w:hideMark/>
          </w:tcPr>
          <w:p w:rsidR="00B56944" w:rsidRPr="00B56944" w:rsidRDefault="00B56944" w:rsidP="00B56944">
            <w:pPr>
              <w:jc w:val="both"/>
              <w:cnfStyle w:val="000000000000" w:firstRow="0" w:lastRow="0" w:firstColumn="0" w:lastColumn="0" w:oddVBand="0" w:evenVBand="0" w:oddHBand="0" w:evenHBand="0" w:firstRowFirstColumn="0" w:firstRowLastColumn="0" w:lastRowFirstColumn="0" w:lastRowLastColumn="0"/>
              <w:rPr>
                <w:sz w:val="24"/>
                <w:szCs w:val="24"/>
              </w:rPr>
            </w:pPr>
            <w:r w:rsidRPr="00B56944">
              <w:rPr>
                <w:sz w:val="24"/>
                <w:szCs w:val="24"/>
              </w:rPr>
              <w:t>0</w:t>
            </w:r>
          </w:p>
        </w:tc>
      </w:tr>
    </w:tbl>
    <w:p w:rsidR="00B56944" w:rsidRDefault="00B56944" w:rsidP="001F1DEB">
      <w:pPr>
        <w:jc w:val="both"/>
        <w:rPr>
          <w:sz w:val="24"/>
          <w:szCs w:val="24"/>
        </w:rPr>
      </w:pPr>
    </w:p>
    <w:p w:rsidR="000349CC" w:rsidRDefault="000349CC" w:rsidP="000349CC">
      <w:pPr>
        <w:pStyle w:val="Bijschrift"/>
        <w:keepNext/>
      </w:pPr>
      <w:r>
        <w:t xml:space="preserve">Tabel </w:t>
      </w:r>
      <w:fldSimple w:instr=" SEQ Tabel \* ARABIC ">
        <w:r w:rsidR="00C7726D">
          <w:rPr>
            <w:noProof/>
          </w:rPr>
          <w:t>5</w:t>
        </w:r>
      </w:fldSimple>
      <w:r w:rsidR="00BC093A">
        <w:rPr>
          <w:noProof/>
        </w:rPr>
        <w:t xml:space="preserve"> Overzicht meest voorkomende secundaire en tertiarie PT’s per type pulmonaire reactie</w:t>
      </w:r>
    </w:p>
    <w:tbl>
      <w:tblPr>
        <w:tblStyle w:val="Rastertabel4-Accent2"/>
        <w:tblW w:w="9220" w:type="dxa"/>
        <w:tblLook w:val="04A0" w:firstRow="1" w:lastRow="0" w:firstColumn="1" w:lastColumn="0" w:noHBand="0" w:noVBand="1"/>
      </w:tblPr>
      <w:tblGrid>
        <w:gridCol w:w="4160"/>
        <w:gridCol w:w="338"/>
        <w:gridCol w:w="4136"/>
        <w:gridCol w:w="586"/>
      </w:tblGrid>
      <w:tr w:rsidR="000349CC" w:rsidRPr="000349CC" w:rsidTr="000349C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98" w:type="dxa"/>
            <w:gridSpan w:val="2"/>
            <w:noWrap/>
            <w:hideMark/>
          </w:tcPr>
          <w:p w:rsidR="000349CC" w:rsidRPr="000349CC" w:rsidRDefault="000349CC" w:rsidP="000349CC">
            <w:pPr>
              <w:jc w:val="both"/>
              <w:rPr>
                <w:sz w:val="24"/>
                <w:szCs w:val="24"/>
              </w:rPr>
            </w:pPr>
            <w:r w:rsidRPr="000349CC">
              <w:rPr>
                <w:sz w:val="24"/>
                <w:szCs w:val="24"/>
              </w:rPr>
              <w:t xml:space="preserve">Secundaire en tertiaire </w:t>
            </w:r>
            <w:proofErr w:type="spellStart"/>
            <w:r w:rsidRPr="000349CC">
              <w:rPr>
                <w:sz w:val="24"/>
                <w:szCs w:val="24"/>
              </w:rPr>
              <w:t>PT's</w:t>
            </w:r>
            <w:proofErr w:type="spellEnd"/>
            <w:r w:rsidRPr="000349CC">
              <w:rPr>
                <w:sz w:val="24"/>
                <w:szCs w:val="24"/>
              </w:rPr>
              <w:t xml:space="preserve"> late reactie</w:t>
            </w:r>
          </w:p>
        </w:tc>
        <w:tc>
          <w:tcPr>
            <w:tcW w:w="4722" w:type="dxa"/>
            <w:gridSpan w:val="2"/>
            <w:noWrap/>
            <w:hideMark/>
          </w:tcPr>
          <w:p w:rsidR="000349CC" w:rsidRPr="000349CC" w:rsidRDefault="000349CC" w:rsidP="000349CC">
            <w:pPr>
              <w:jc w:val="both"/>
              <w:cnfStyle w:val="100000000000" w:firstRow="1" w:lastRow="0" w:firstColumn="0" w:lastColumn="0" w:oddVBand="0" w:evenVBand="0" w:oddHBand="0" w:evenHBand="0" w:firstRowFirstColumn="0" w:firstRowLastColumn="0" w:lastRowFirstColumn="0" w:lastRowLastColumn="0"/>
              <w:rPr>
                <w:sz w:val="24"/>
                <w:szCs w:val="24"/>
              </w:rPr>
            </w:pPr>
            <w:r w:rsidRPr="000349CC">
              <w:rPr>
                <w:sz w:val="24"/>
                <w:szCs w:val="24"/>
              </w:rPr>
              <w:t xml:space="preserve">Secundaire en tertiaire </w:t>
            </w:r>
            <w:proofErr w:type="spellStart"/>
            <w:r w:rsidRPr="000349CC">
              <w:rPr>
                <w:sz w:val="24"/>
                <w:szCs w:val="24"/>
              </w:rPr>
              <w:t>PT's</w:t>
            </w:r>
            <w:proofErr w:type="spellEnd"/>
            <w:r w:rsidRPr="000349CC">
              <w:rPr>
                <w:sz w:val="24"/>
                <w:szCs w:val="24"/>
              </w:rPr>
              <w:t xml:space="preserve"> acute reactie </w:t>
            </w:r>
          </w:p>
        </w:tc>
      </w:tr>
      <w:tr w:rsidR="000349CC" w:rsidRPr="000349CC" w:rsidTr="000349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60" w:type="dxa"/>
            <w:noWrap/>
            <w:hideMark/>
          </w:tcPr>
          <w:p w:rsidR="000349CC" w:rsidRPr="000349CC" w:rsidRDefault="000349CC" w:rsidP="000349CC">
            <w:pPr>
              <w:jc w:val="both"/>
              <w:rPr>
                <w:sz w:val="24"/>
                <w:szCs w:val="24"/>
              </w:rPr>
            </w:pPr>
            <w:proofErr w:type="spellStart"/>
            <w:r w:rsidRPr="000349CC">
              <w:rPr>
                <w:sz w:val="24"/>
                <w:szCs w:val="24"/>
              </w:rPr>
              <w:t>Cough</w:t>
            </w:r>
            <w:proofErr w:type="spellEnd"/>
          </w:p>
        </w:tc>
        <w:tc>
          <w:tcPr>
            <w:tcW w:w="338"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sz w:val="24"/>
                <w:szCs w:val="24"/>
              </w:rPr>
            </w:pPr>
            <w:r w:rsidRPr="000349CC">
              <w:rPr>
                <w:sz w:val="24"/>
                <w:szCs w:val="24"/>
              </w:rPr>
              <w:t>9</w:t>
            </w:r>
          </w:p>
        </w:tc>
        <w:tc>
          <w:tcPr>
            <w:tcW w:w="4136"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0349CC">
              <w:rPr>
                <w:b/>
                <w:bCs/>
                <w:sz w:val="24"/>
                <w:szCs w:val="24"/>
              </w:rPr>
              <w:t>Pyrexia</w:t>
            </w:r>
            <w:proofErr w:type="spellEnd"/>
            <w:r w:rsidRPr="000349CC">
              <w:rPr>
                <w:b/>
                <w:bCs/>
                <w:sz w:val="24"/>
                <w:szCs w:val="24"/>
              </w:rPr>
              <w:t xml:space="preserve"> </w:t>
            </w:r>
          </w:p>
        </w:tc>
        <w:tc>
          <w:tcPr>
            <w:tcW w:w="586"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sz w:val="24"/>
                <w:szCs w:val="24"/>
              </w:rPr>
            </w:pPr>
            <w:r w:rsidRPr="000349CC">
              <w:rPr>
                <w:sz w:val="24"/>
                <w:szCs w:val="24"/>
              </w:rPr>
              <w:t>58</w:t>
            </w:r>
          </w:p>
        </w:tc>
      </w:tr>
      <w:tr w:rsidR="000349CC" w:rsidRPr="000349CC" w:rsidTr="000349CC">
        <w:trPr>
          <w:trHeight w:val="250"/>
        </w:trPr>
        <w:tc>
          <w:tcPr>
            <w:cnfStyle w:val="001000000000" w:firstRow="0" w:lastRow="0" w:firstColumn="1" w:lastColumn="0" w:oddVBand="0" w:evenVBand="0" w:oddHBand="0" w:evenHBand="0" w:firstRowFirstColumn="0" w:firstRowLastColumn="0" w:lastRowFirstColumn="0" w:lastRowLastColumn="0"/>
            <w:tcW w:w="4160" w:type="dxa"/>
            <w:noWrap/>
            <w:hideMark/>
          </w:tcPr>
          <w:p w:rsidR="000349CC" w:rsidRPr="000349CC" w:rsidRDefault="000349CC" w:rsidP="000349CC">
            <w:pPr>
              <w:jc w:val="both"/>
              <w:rPr>
                <w:sz w:val="24"/>
                <w:szCs w:val="24"/>
              </w:rPr>
            </w:pPr>
            <w:proofErr w:type="spellStart"/>
            <w:r w:rsidRPr="000349CC">
              <w:rPr>
                <w:sz w:val="24"/>
                <w:szCs w:val="24"/>
              </w:rPr>
              <w:t>Chest</w:t>
            </w:r>
            <w:proofErr w:type="spellEnd"/>
            <w:r w:rsidRPr="000349CC">
              <w:rPr>
                <w:sz w:val="24"/>
                <w:szCs w:val="24"/>
              </w:rPr>
              <w:t xml:space="preserve"> pin</w:t>
            </w:r>
          </w:p>
        </w:tc>
        <w:tc>
          <w:tcPr>
            <w:tcW w:w="338"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sz w:val="24"/>
                <w:szCs w:val="24"/>
              </w:rPr>
            </w:pPr>
            <w:r w:rsidRPr="000349CC">
              <w:rPr>
                <w:sz w:val="24"/>
                <w:szCs w:val="24"/>
              </w:rPr>
              <w:t>5</w:t>
            </w:r>
          </w:p>
        </w:tc>
        <w:tc>
          <w:tcPr>
            <w:tcW w:w="4136"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0349CC">
              <w:rPr>
                <w:b/>
                <w:bCs/>
                <w:sz w:val="24"/>
                <w:szCs w:val="24"/>
              </w:rPr>
              <w:t>Cough</w:t>
            </w:r>
            <w:proofErr w:type="spellEnd"/>
          </w:p>
        </w:tc>
        <w:tc>
          <w:tcPr>
            <w:tcW w:w="586"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sz w:val="24"/>
                <w:szCs w:val="24"/>
              </w:rPr>
            </w:pPr>
            <w:r w:rsidRPr="000349CC">
              <w:rPr>
                <w:sz w:val="24"/>
                <w:szCs w:val="24"/>
              </w:rPr>
              <w:t>54</w:t>
            </w:r>
          </w:p>
        </w:tc>
      </w:tr>
      <w:tr w:rsidR="000349CC" w:rsidRPr="000349CC" w:rsidTr="000349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60" w:type="dxa"/>
            <w:noWrap/>
            <w:hideMark/>
          </w:tcPr>
          <w:p w:rsidR="000349CC" w:rsidRPr="000349CC" w:rsidRDefault="000349CC" w:rsidP="000349CC">
            <w:pPr>
              <w:jc w:val="both"/>
              <w:rPr>
                <w:sz w:val="24"/>
                <w:szCs w:val="24"/>
              </w:rPr>
            </w:pPr>
            <w:proofErr w:type="spellStart"/>
            <w:r w:rsidRPr="000349CC">
              <w:rPr>
                <w:sz w:val="24"/>
                <w:szCs w:val="24"/>
              </w:rPr>
              <w:t>Pyrexia</w:t>
            </w:r>
            <w:proofErr w:type="spellEnd"/>
          </w:p>
        </w:tc>
        <w:tc>
          <w:tcPr>
            <w:tcW w:w="338"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sz w:val="24"/>
                <w:szCs w:val="24"/>
              </w:rPr>
            </w:pPr>
            <w:r w:rsidRPr="000349CC">
              <w:rPr>
                <w:sz w:val="24"/>
                <w:szCs w:val="24"/>
              </w:rPr>
              <w:t>3</w:t>
            </w:r>
          </w:p>
        </w:tc>
        <w:tc>
          <w:tcPr>
            <w:tcW w:w="4136"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0349CC">
              <w:rPr>
                <w:b/>
                <w:bCs/>
                <w:sz w:val="24"/>
                <w:szCs w:val="24"/>
              </w:rPr>
              <w:t>Chest</w:t>
            </w:r>
            <w:proofErr w:type="spellEnd"/>
            <w:r w:rsidRPr="000349CC">
              <w:rPr>
                <w:b/>
                <w:bCs/>
                <w:sz w:val="24"/>
                <w:szCs w:val="24"/>
              </w:rPr>
              <w:t xml:space="preserve"> </w:t>
            </w:r>
            <w:proofErr w:type="spellStart"/>
            <w:r w:rsidRPr="000349CC">
              <w:rPr>
                <w:b/>
                <w:bCs/>
                <w:sz w:val="24"/>
                <w:szCs w:val="24"/>
              </w:rPr>
              <w:t>pain</w:t>
            </w:r>
            <w:proofErr w:type="spellEnd"/>
          </w:p>
        </w:tc>
        <w:tc>
          <w:tcPr>
            <w:tcW w:w="586"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sz w:val="24"/>
                <w:szCs w:val="24"/>
              </w:rPr>
            </w:pPr>
            <w:r w:rsidRPr="000349CC">
              <w:rPr>
                <w:sz w:val="24"/>
                <w:szCs w:val="24"/>
              </w:rPr>
              <w:t>23</w:t>
            </w:r>
          </w:p>
        </w:tc>
      </w:tr>
      <w:tr w:rsidR="000349CC" w:rsidRPr="000349CC" w:rsidTr="000349CC">
        <w:trPr>
          <w:trHeight w:val="250"/>
        </w:trPr>
        <w:tc>
          <w:tcPr>
            <w:cnfStyle w:val="001000000000" w:firstRow="0" w:lastRow="0" w:firstColumn="1" w:lastColumn="0" w:oddVBand="0" w:evenVBand="0" w:oddHBand="0" w:evenHBand="0" w:firstRowFirstColumn="0" w:firstRowLastColumn="0" w:lastRowFirstColumn="0" w:lastRowLastColumn="0"/>
            <w:tcW w:w="4160" w:type="dxa"/>
            <w:noWrap/>
            <w:hideMark/>
          </w:tcPr>
          <w:p w:rsidR="000349CC" w:rsidRPr="000349CC" w:rsidRDefault="000349CC" w:rsidP="000349CC">
            <w:pPr>
              <w:jc w:val="both"/>
              <w:rPr>
                <w:sz w:val="24"/>
                <w:szCs w:val="24"/>
              </w:rPr>
            </w:pPr>
            <w:proofErr w:type="spellStart"/>
            <w:r w:rsidRPr="000349CC">
              <w:rPr>
                <w:sz w:val="24"/>
                <w:szCs w:val="24"/>
              </w:rPr>
              <w:t>Fatigue</w:t>
            </w:r>
            <w:proofErr w:type="spellEnd"/>
          </w:p>
        </w:tc>
        <w:tc>
          <w:tcPr>
            <w:tcW w:w="338"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sz w:val="24"/>
                <w:szCs w:val="24"/>
              </w:rPr>
            </w:pPr>
            <w:r w:rsidRPr="000349CC">
              <w:rPr>
                <w:sz w:val="24"/>
                <w:szCs w:val="24"/>
              </w:rPr>
              <w:t>1</w:t>
            </w:r>
          </w:p>
        </w:tc>
        <w:tc>
          <w:tcPr>
            <w:tcW w:w="4136"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0349CC">
              <w:rPr>
                <w:b/>
                <w:bCs/>
                <w:sz w:val="24"/>
                <w:szCs w:val="24"/>
              </w:rPr>
              <w:t>Fatigue</w:t>
            </w:r>
            <w:proofErr w:type="spellEnd"/>
          </w:p>
        </w:tc>
        <w:tc>
          <w:tcPr>
            <w:tcW w:w="586"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sz w:val="24"/>
                <w:szCs w:val="24"/>
              </w:rPr>
            </w:pPr>
            <w:r w:rsidRPr="000349CC">
              <w:rPr>
                <w:sz w:val="24"/>
                <w:szCs w:val="24"/>
              </w:rPr>
              <w:t>16</w:t>
            </w:r>
          </w:p>
        </w:tc>
      </w:tr>
      <w:tr w:rsidR="000349CC" w:rsidRPr="000349CC" w:rsidTr="000349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60" w:type="dxa"/>
            <w:noWrap/>
            <w:hideMark/>
          </w:tcPr>
          <w:p w:rsidR="000349CC" w:rsidRPr="000349CC" w:rsidRDefault="000349CC" w:rsidP="000349CC">
            <w:pPr>
              <w:jc w:val="both"/>
              <w:rPr>
                <w:sz w:val="24"/>
                <w:szCs w:val="24"/>
              </w:rPr>
            </w:pPr>
            <w:proofErr w:type="spellStart"/>
            <w:r w:rsidRPr="000349CC">
              <w:rPr>
                <w:sz w:val="24"/>
                <w:szCs w:val="24"/>
              </w:rPr>
              <w:t>somnolence</w:t>
            </w:r>
            <w:proofErr w:type="spellEnd"/>
          </w:p>
        </w:tc>
        <w:tc>
          <w:tcPr>
            <w:tcW w:w="338"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sz w:val="24"/>
                <w:szCs w:val="24"/>
              </w:rPr>
            </w:pPr>
            <w:r w:rsidRPr="000349CC">
              <w:rPr>
                <w:sz w:val="24"/>
                <w:szCs w:val="24"/>
              </w:rPr>
              <w:t>1</w:t>
            </w:r>
          </w:p>
        </w:tc>
        <w:tc>
          <w:tcPr>
            <w:tcW w:w="4136"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0349CC">
              <w:rPr>
                <w:b/>
                <w:bCs/>
                <w:sz w:val="24"/>
                <w:szCs w:val="24"/>
              </w:rPr>
              <w:t>Rash</w:t>
            </w:r>
            <w:proofErr w:type="spellEnd"/>
          </w:p>
        </w:tc>
        <w:tc>
          <w:tcPr>
            <w:tcW w:w="586"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sz w:val="24"/>
                <w:szCs w:val="24"/>
              </w:rPr>
            </w:pPr>
            <w:r w:rsidRPr="000349CC">
              <w:rPr>
                <w:sz w:val="24"/>
                <w:szCs w:val="24"/>
              </w:rPr>
              <w:t>15</w:t>
            </w:r>
          </w:p>
        </w:tc>
      </w:tr>
      <w:tr w:rsidR="000349CC" w:rsidRPr="000349CC" w:rsidTr="000349CC">
        <w:trPr>
          <w:trHeight w:val="250"/>
        </w:trPr>
        <w:tc>
          <w:tcPr>
            <w:cnfStyle w:val="001000000000" w:firstRow="0" w:lastRow="0" w:firstColumn="1" w:lastColumn="0" w:oddVBand="0" w:evenVBand="0" w:oddHBand="0" w:evenHBand="0" w:firstRowFirstColumn="0" w:firstRowLastColumn="0" w:lastRowFirstColumn="0" w:lastRowLastColumn="0"/>
            <w:tcW w:w="4160" w:type="dxa"/>
            <w:noWrap/>
            <w:hideMark/>
          </w:tcPr>
          <w:p w:rsidR="000349CC" w:rsidRPr="000349CC" w:rsidRDefault="000349CC" w:rsidP="000349CC">
            <w:pPr>
              <w:jc w:val="both"/>
              <w:rPr>
                <w:sz w:val="24"/>
                <w:szCs w:val="24"/>
              </w:rPr>
            </w:pPr>
            <w:proofErr w:type="spellStart"/>
            <w:r w:rsidRPr="000349CC">
              <w:rPr>
                <w:sz w:val="24"/>
                <w:szCs w:val="24"/>
              </w:rPr>
              <w:t>oxygen</w:t>
            </w:r>
            <w:proofErr w:type="spellEnd"/>
            <w:r w:rsidRPr="000349CC">
              <w:rPr>
                <w:sz w:val="24"/>
                <w:szCs w:val="24"/>
              </w:rPr>
              <w:t xml:space="preserve"> </w:t>
            </w:r>
            <w:proofErr w:type="spellStart"/>
            <w:r w:rsidRPr="000349CC">
              <w:rPr>
                <w:sz w:val="24"/>
                <w:szCs w:val="24"/>
              </w:rPr>
              <w:t>saturation</w:t>
            </w:r>
            <w:proofErr w:type="spellEnd"/>
            <w:r w:rsidRPr="000349CC">
              <w:rPr>
                <w:sz w:val="24"/>
                <w:szCs w:val="24"/>
              </w:rPr>
              <w:t xml:space="preserve"> </w:t>
            </w:r>
            <w:proofErr w:type="spellStart"/>
            <w:r w:rsidRPr="000349CC">
              <w:rPr>
                <w:sz w:val="24"/>
                <w:szCs w:val="24"/>
              </w:rPr>
              <w:t>decreased</w:t>
            </w:r>
            <w:proofErr w:type="spellEnd"/>
          </w:p>
        </w:tc>
        <w:tc>
          <w:tcPr>
            <w:tcW w:w="338"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sz w:val="24"/>
                <w:szCs w:val="24"/>
              </w:rPr>
            </w:pPr>
            <w:r w:rsidRPr="000349CC">
              <w:rPr>
                <w:sz w:val="24"/>
                <w:szCs w:val="24"/>
              </w:rPr>
              <w:t>1</w:t>
            </w:r>
          </w:p>
        </w:tc>
        <w:tc>
          <w:tcPr>
            <w:tcW w:w="4136"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0349CC">
              <w:rPr>
                <w:b/>
                <w:bCs/>
                <w:sz w:val="24"/>
                <w:szCs w:val="24"/>
              </w:rPr>
              <w:t>malaise</w:t>
            </w:r>
          </w:p>
        </w:tc>
        <w:tc>
          <w:tcPr>
            <w:tcW w:w="586"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sz w:val="24"/>
                <w:szCs w:val="24"/>
              </w:rPr>
            </w:pPr>
            <w:r w:rsidRPr="000349CC">
              <w:rPr>
                <w:sz w:val="24"/>
                <w:szCs w:val="24"/>
              </w:rPr>
              <w:t>14</w:t>
            </w:r>
          </w:p>
        </w:tc>
      </w:tr>
      <w:tr w:rsidR="000349CC" w:rsidRPr="000349CC" w:rsidTr="000349C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60" w:type="dxa"/>
            <w:noWrap/>
            <w:hideMark/>
          </w:tcPr>
          <w:p w:rsidR="000349CC" w:rsidRPr="000349CC" w:rsidRDefault="000349CC" w:rsidP="000349CC">
            <w:pPr>
              <w:jc w:val="both"/>
              <w:rPr>
                <w:sz w:val="24"/>
                <w:szCs w:val="24"/>
              </w:rPr>
            </w:pPr>
            <w:proofErr w:type="spellStart"/>
            <w:r w:rsidRPr="000349CC">
              <w:rPr>
                <w:sz w:val="24"/>
                <w:szCs w:val="24"/>
              </w:rPr>
              <w:t>Rash</w:t>
            </w:r>
            <w:proofErr w:type="spellEnd"/>
          </w:p>
        </w:tc>
        <w:tc>
          <w:tcPr>
            <w:tcW w:w="338"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sz w:val="24"/>
                <w:szCs w:val="24"/>
              </w:rPr>
            </w:pPr>
            <w:r w:rsidRPr="000349CC">
              <w:rPr>
                <w:sz w:val="24"/>
                <w:szCs w:val="24"/>
              </w:rPr>
              <w:t>1</w:t>
            </w:r>
          </w:p>
        </w:tc>
        <w:tc>
          <w:tcPr>
            <w:tcW w:w="4136"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0349CC">
              <w:rPr>
                <w:b/>
                <w:bCs/>
                <w:sz w:val="24"/>
                <w:szCs w:val="24"/>
              </w:rPr>
              <w:t>chest</w:t>
            </w:r>
            <w:proofErr w:type="spellEnd"/>
            <w:r w:rsidRPr="000349CC">
              <w:rPr>
                <w:b/>
                <w:bCs/>
                <w:sz w:val="24"/>
                <w:szCs w:val="24"/>
              </w:rPr>
              <w:t xml:space="preserve"> discomfort</w:t>
            </w:r>
          </w:p>
        </w:tc>
        <w:tc>
          <w:tcPr>
            <w:tcW w:w="586" w:type="dxa"/>
            <w:noWrap/>
            <w:hideMark/>
          </w:tcPr>
          <w:p w:rsidR="000349CC" w:rsidRPr="000349CC" w:rsidRDefault="000349CC" w:rsidP="000349CC">
            <w:pPr>
              <w:jc w:val="both"/>
              <w:cnfStyle w:val="000000100000" w:firstRow="0" w:lastRow="0" w:firstColumn="0" w:lastColumn="0" w:oddVBand="0" w:evenVBand="0" w:oddHBand="1" w:evenHBand="0" w:firstRowFirstColumn="0" w:firstRowLastColumn="0" w:lastRowFirstColumn="0" w:lastRowLastColumn="0"/>
              <w:rPr>
                <w:sz w:val="24"/>
                <w:szCs w:val="24"/>
              </w:rPr>
            </w:pPr>
            <w:r w:rsidRPr="000349CC">
              <w:rPr>
                <w:sz w:val="24"/>
                <w:szCs w:val="24"/>
              </w:rPr>
              <w:t>11</w:t>
            </w:r>
          </w:p>
        </w:tc>
      </w:tr>
      <w:tr w:rsidR="000349CC" w:rsidRPr="000349CC" w:rsidTr="000349CC">
        <w:trPr>
          <w:trHeight w:val="250"/>
        </w:trPr>
        <w:tc>
          <w:tcPr>
            <w:cnfStyle w:val="001000000000" w:firstRow="0" w:lastRow="0" w:firstColumn="1" w:lastColumn="0" w:oddVBand="0" w:evenVBand="0" w:oddHBand="0" w:evenHBand="0" w:firstRowFirstColumn="0" w:firstRowLastColumn="0" w:lastRowFirstColumn="0" w:lastRowLastColumn="0"/>
            <w:tcW w:w="4160" w:type="dxa"/>
            <w:noWrap/>
            <w:hideMark/>
          </w:tcPr>
          <w:p w:rsidR="000349CC" w:rsidRPr="000349CC" w:rsidRDefault="000349CC" w:rsidP="000349CC">
            <w:pPr>
              <w:jc w:val="both"/>
              <w:rPr>
                <w:sz w:val="24"/>
                <w:szCs w:val="24"/>
              </w:rPr>
            </w:pPr>
            <w:proofErr w:type="spellStart"/>
            <w:r w:rsidRPr="000349CC">
              <w:rPr>
                <w:sz w:val="24"/>
                <w:szCs w:val="24"/>
              </w:rPr>
              <w:t>respiratory</w:t>
            </w:r>
            <w:proofErr w:type="spellEnd"/>
            <w:r w:rsidRPr="000349CC">
              <w:rPr>
                <w:sz w:val="24"/>
                <w:szCs w:val="24"/>
              </w:rPr>
              <w:t xml:space="preserve"> disorder</w:t>
            </w:r>
          </w:p>
        </w:tc>
        <w:tc>
          <w:tcPr>
            <w:tcW w:w="338"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sz w:val="24"/>
                <w:szCs w:val="24"/>
              </w:rPr>
            </w:pPr>
            <w:r w:rsidRPr="000349CC">
              <w:rPr>
                <w:sz w:val="24"/>
                <w:szCs w:val="24"/>
              </w:rPr>
              <w:t>1</w:t>
            </w:r>
          </w:p>
        </w:tc>
        <w:tc>
          <w:tcPr>
            <w:tcW w:w="4136"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0349CC">
              <w:rPr>
                <w:b/>
                <w:bCs/>
                <w:sz w:val="24"/>
                <w:szCs w:val="24"/>
              </w:rPr>
              <w:t>oxygen</w:t>
            </w:r>
            <w:proofErr w:type="spellEnd"/>
            <w:r w:rsidRPr="000349CC">
              <w:rPr>
                <w:b/>
                <w:bCs/>
                <w:sz w:val="24"/>
                <w:szCs w:val="24"/>
              </w:rPr>
              <w:t xml:space="preserve"> </w:t>
            </w:r>
            <w:proofErr w:type="spellStart"/>
            <w:r w:rsidRPr="000349CC">
              <w:rPr>
                <w:b/>
                <w:bCs/>
                <w:sz w:val="24"/>
                <w:szCs w:val="24"/>
              </w:rPr>
              <w:t>saturation</w:t>
            </w:r>
            <w:proofErr w:type="spellEnd"/>
            <w:r w:rsidRPr="000349CC">
              <w:rPr>
                <w:b/>
                <w:bCs/>
                <w:sz w:val="24"/>
                <w:szCs w:val="24"/>
              </w:rPr>
              <w:t xml:space="preserve"> </w:t>
            </w:r>
            <w:proofErr w:type="spellStart"/>
            <w:r w:rsidRPr="000349CC">
              <w:rPr>
                <w:b/>
                <w:bCs/>
                <w:sz w:val="24"/>
                <w:szCs w:val="24"/>
              </w:rPr>
              <w:t>decreased</w:t>
            </w:r>
            <w:proofErr w:type="spellEnd"/>
          </w:p>
        </w:tc>
        <w:tc>
          <w:tcPr>
            <w:tcW w:w="586" w:type="dxa"/>
            <w:noWrap/>
            <w:hideMark/>
          </w:tcPr>
          <w:p w:rsidR="000349CC" w:rsidRPr="000349CC" w:rsidRDefault="000349CC" w:rsidP="000349CC">
            <w:pPr>
              <w:jc w:val="both"/>
              <w:cnfStyle w:val="000000000000" w:firstRow="0" w:lastRow="0" w:firstColumn="0" w:lastColumn="0" w:oddVBand="0" w:evenVBand="0" w:oddHBand="0" w:evenHBand="0" w:firstRowFirstColumn="0" w:firstRowLastColumn="0" w:lastRowFirstColumn="0" w:lastRowLastColumn="0"/>
              <w:rPr>
                <w:sz w:val="24"/>
                <w:szCs w:val="24"/>
              </w:rPr>
            </w:pPr>
            <w:r w:rsidRPr="000349CC">
              <w:rPr>
                <w:sz w:val="24"/>
                <w:szCs w:val="24"/>
              </w:rPr>
              <w:t>5</w:t>
            </w:r>
          </w:p>
        </w:tc>
      </w:tr>
    </w:tbl>
    <w:p w:rsidR="000349CC" w:rsidRDefault="000349CC" w:rsidP="001F1DEB">
      <w:pPr>
        <w:jc w:val="both"/>
        <w:rPr>
          <w:sz w:val="24"/>
          <w:szCs w:val="24"/>
        </w:rPr>
      </w:pPr>
    </w:p>
    <w:p w:rsidR="000349CC" w:rsidRDefault="000349CC" w:rsidP="000349CC">
      <w:pPr>
        <w:pStyle w:val="Bijschrift"/>
        <w:keepNext/>
      </w:pPr>
      <w:r>
        <w:t xml:space="preserve">Tabel </w:t>
      </w:r>
      <w:fldSimple w:instr=" SEQ Tabel \* ARABIC ">
        <w:r w:rsidR="00C7726D">
          <w:rPr>
            <w:noProof/>
          </w:rPr>
          <w:t>6</w:t>
        </w:r>
      </w:fldSimple>
      <w:r w:rsidR="00BC093A">
        <w:rPr>
          <w:noProof/>
        </w:rPr>
        <w:t xml:space="preserve"> Overzicht meest voorkomende overige PT’s per type pulmonaire reactie </w:t>
      </w:r>
    </w:p>
    <w:tbl>
      <w:tblPr>
        <w:tblStyle w:val="Rastertabel4-Accent2"/>
        <w:tblW w:w="9209" w:type="dxa"/>
        <w:tblLook w:val="04A0" w:firstRow="1" w:lastRow="0" w:firstColumn="1" w:lastColumn="0" w:noHBand="0" w:noVBand="1"/>
      </w:tblPr>
      <w:tblGrid>
        <w:gridCol w:w="4106"/>
        <w:gridCol w:w="351"/>
        <w:gridCol w:w="4185"/>
        <w:gridCol w:w="567"/>
      </w:tblGrid>
      <w:tr w:rsidR="000349CC" w:rsidRPr="000349CC" w:rsidTr="0031618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rsidR="000349CC" w:rsidRPr="0032457F" w:rsidRDefault="000349CC">
            <w:pPr>
              <w:rPr>
                <w:sz w:val="24"/>
                <w:szCs w:val="24"/>
              </w:rPr>
            </w:pPr>
            <w:r w:rsidRPr="0032457F">
              <w:rPr>
                <w:sz w:val="24"/>
                <w:szCs w:val="24"/>
              </w:rPr>
              <w:t xml:space="preserve">Overige </w:t>
            </w:r>
            <w:proofErr w:type="spellStart"/>
            <w:r w:rsidRPr="0032457F">
              <w:rPr>
                <w:sz w:val="24"/>
                <w:szCs w:val="24"/>
              </w:rPr>
              <w:t>PT's</w:t>
            </w:r>
            <w:proofErr w:type="spellEnd"/>
            <w:r w:rsidRPr="0032457F">
              <w:rPr>
                <w:sz w:val="24"/>
                <w:szCs w:val="24"/>
              </w:rPr>
              <w:t xml:space="preserve"> late reactie</w:t>
            </w:r>
          </w:p>
        </w:tc>
        <w:tc>
          <w:tcPr>
            <w:tcW w:w="351" w:type="dxa"/>
            <w:noWrap/>
            <w:hideMark/>
          </w:tcPr>
          <w:p w:rsidR="000349CC" w:rsidRPr="0032457F" w:rsidRDefault="000349CC">
            <w:pPr>
              <w:cnfStyle w:val="100000000000" w:firstRow="1" w:lastRow="0" w:firstColumn="0" w:lastColumn="0" w:oddVBand="0" w:evenVBand="0" w:oddHBand="0" w:evenHBand="0" w:firstRowFirstColumn="0" w:firstRowLastColumn="0" w:lastRowFirstColumn="0" w:lastRowLastColumn="0"/>
              <w:rPr>
                <w:sz w:val="24"/>
                <w:szCs w:val="24"/>
              </w:rPr>
            </w:pPr>
            <w:r w:rsidRPr="0032457F">
              <w:rPr>
                <w:sz w:val="24"/>
                <w:szCs w:val="24"/>
              </w:rPr>
              <w:t> </w:t>
            </w:r>
          </w:p>
        </w:tc>
        <w:tc>
          <w:tcPr>
            <w:tcW w:w="4185" w:type="dxa"/>
            <w:noWrap/>
            <w:hideMark/>
          </w:tcPr>
          <w:p w:rsidR="000349CC" w:rsidRPr="0032457F" w:rsidRDefault="000349CC">
            <w:pPr>
              <w:cnfStyle w:val="100000000000" w:firstRow="1" w:lastRow="0" w:firstColumn="0" w:lastColumn="0" w:oddVBand="0" w:evenVBand="0" w:oddHBand="0" w:evenHBand="0" w:firstRowFirstColumn="0" w:firstRowLastColumn="0" w:lastRowFirstColumn="0" w:lastRowLastColumn="0"/>
              <w:rPr>
                <w:sz w:val="24"/>
                <w:szCs w:val="24"/>
              </w:rPr>
            </w:pPr>
            <w:r w:rsidRPr="0032457F">
              <w:rPr>
                <w:sz w:val="24"/>
                <w:szCs w:val="24"/>
              </w:rPr>
              <w:t xml:space="preserve">Overige </w:t>
            </w:r>
            <w:proofErr w:type="spellStart"/>
            <w:r w:rsidRPr="0032457F">
              <w:rPr>
                <w:sz w:val="24"/>
                <w:szCs w:val="24"/>
              </w:rPr>
              <w:t>PT's</w:t>
            </w:r>
            <w:proofErr w:type="spellEnd"/>
            <w:r w:rsidRPr="0032457F">
              <w:rPr>
                <w:sz w:val="24"/>
                <w:szCs w:val="24"/>
              </w:rPr>
              <w:t xml:space="preserve"> acute reactie </w:t>
            </w:r>
          </w:p>
        </w:tc>
        <w:tc>
          <w:tcPr>
            <w:tcW w:w="567" w:type="dxa"/>
            <w:noWrap/>
            <w:hideMark/>
          </w:tcPr>
          <w:p w:rsidR="000349CC" w:rsidRPr="0032457F" w:rsidRDefault="000349CC">
            <w:pPr>
              <w:cnfStyle w:val="100000000000" w:firstRow="1" w:lastRow="0" w:firstColumn="0" w:lastColumn="0" w:oddVBand="0" w:evenVBand="0" w:oddHBand="0" w:evenHBand="0" w:firstRowFirstColumn="0" w:firstRowLastColumn="0" w:lastRowFirstColumn="0" w:lastRowLastColumn="0"/>
              <w:rPr>
                <w:sz w:val="24"/>
                <w:szCs w:val="24"/>
              </w:rPr>
            </w:pPr>
            <w:r w:rsidRPr="0032457F">
              <w:rPr>
                <w:sz w:val="24"/>
                <w:szCs w:val="24"/>
              </w:rPr>
              <w:t> </w:t>
            </w:r>
          </w:p>
        </w:tc>
      </w:tr>
      <w:tr w:rsidR="000349CC" w:rsidRPr="000349CC" w:rsidTr="0031618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06" w:type="dxa"/>
            <w:noWrap/>
            <w:hideMark/>
          </w:tcPr>
          <w:p w:rsidR="000349CC" w:rsidRPr="0032457F" w:rsidRDefault="000349CC">
            <w:pPr>
              <w:rPr>
                <w:sz w:val="24"/>
                <w:szCs w:val="24"/>
              </w:rPr>
            </w:pPr>
            <w:r w:rsidRPr="0032457F">
              <w:rPr>
                <w:sz w:val="24"/>
                <w:szCs w:val="24"/>
              </w:rPr>
              <w:t xml:space="preserve">Bone </w:t>
            </w:r>
            <w:proofErr w:type="spellStart"/>
            <w:r w:rsidRPr="0032457F">
              <w:rPr>
                <w:sz w:val="24"/>
                <w:szCs w:val="24"/>
              </w:rPr>
              <w:t>pain</w:t>
            </w:r>
            <w:proofErr w:type="spellEnd"/>
          </w:p>
        </w:tc>
        <w:tc>
          <w:tcPr>
            <w:tcW w:w="351" w:type="dxa"/>
            <w:noWrap/>
            <w:hideMark/>
          </w:tcPr>
          <w:p w:rsidR="000349CC" w:rsidRPr="0032457F" w:rsidRDefault="000349CC" w:rsidP="000349CC">
            <w:pPr>
              <w:cnfStyle w:val="000000100000" w:firstRow="0" w:lastRow="0" w:firstColumn="0" w:lastColumn="0" w:oddVBand="0" w:evenVBand="0" w:oddHBand="1" w:evenHBand="0" w:firstRowFirstColumn="0" w:firstRowLastColumn="0" w:lastRowFirstColumn="0" w:lastRowLastColumn="0"/>
              <w:rPr>
                <w:sz w:val="24"/>
                <w:szCs w:val="24"/>
              </w:rPr>
            </w:pPr>
            <w:r w:rsidRPr="0032457F">
              <w:rPr>
                <w:sz w:val="24"/>
                <w:szCs w:val="24"/>
              </w:rPr>
              <w:t>2</w:t>
            </w:r>
          </w:p>
        </w:tc>
        <w:tc>
          <w:tcPr>
            <w:tcW w:w="4185" w:type="dxa"/>
            <w:noWrap/>
            <w:hideMark/>
          </w:tcPr>
          <w:p w:rsidR="000349CC" w:rsidRPr="0032457F" w:rsidRDefault="000349CC">
            <w:pPr>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32457F">
              <w:rPr>
                <w:b/>
                <w:bCs/>
                <w:sz w:val="24"/>
                <w:szCs w:val="24"/>
              </w:rPr>
              <w:t>Headache</w:t>
            </w:r>
            <w:proofErr w:type="spellEnd"/>
          </w:p>
        </w:tc>
        <w:tc>
          <w:tcPr>
            <w:tcW w:w="567" w:type="dxa"/>
            <w:noWrap/>
            <w:hideMark/>
          </w:tcPr>
          <w:p w:rsidR="000349CC" w:rsidRPr="0032457F" w:rsidRDefault="000349CC" w:rsidP="000349CC">
            <w:pPr>
              <w:cnfStyle w:val="000000100000" w:firstRow="0" w:lastRow="0" w:firstColumn="0" w:lastColumn="0" w:oddVBand="0" w:evenVBand="0" w:oddHBand="1" w:evenHBand="0" w:firstRowFirstColumn="0" w:firstRowLastColumn="0" w:lastRowFirstColumn="0" w:lastRowLastColumn="0"/>
              <w:rPr>
                <w:sz w:val="24"/>
                <w:szCs w:val="24"/>
              </w:rPr>
            </w:pPr>
            <w:r w:rsidRPr="0032457F">
              <w:rPr>
                <w:sz w:val="24"/>
                <w:szCs w:val="24"/>
              </w:rPr>
              <w:t>37</w:t>
            </w:r>
          </w:p>
        </w:tc>
      </w:tr>
      <w:tr w:rsidR="000349CC" w:rsidRPr="000349CC" w:rsidTr="00316188">
        <w:trPr>
          <w:trHeight w:val="250"/>
        </w:trPr>
        <w:tc>
          <w:tcPr>
            <w:cnfStyle w:val="001000000000" w:firstRow="0" w:lastRow="0" w:firstColumn="1" w:lastColumn="0" w:oddVBand="0" w:evenVBand="0" w:oddHBand="0" w:evenHBand="0" w:firstRowFirstColumn="0" w:firstRowLastColumn="0" w:lastRowFirstColumn="0" w:lastRowLastColumn="0"/>
            <w:tcW w:w="4106" w:type="dxa"/>
            <w:noWrap/>
            <w:hideMark/>
          </w:tcPr>
          <w:p w:rsidR="000349CC" w:rsidRPr="0032457F" w:rsidRDefault="000349CC">
            <w:pPr>
              <w:rPr>
                <w:sz w:val="24"/>
                <w:szCs w:val="24"/>
              </w:rPr>
            </w:pPr>
            <w:proofErr w:type="spellStart"/>
            <w:r w:rsidRPr="0032457F">
              <w:rPr>
                <w:sz w:val="24"/>
                <w:szCs w:val="24"/>
              </w:rPr>
              <w:t>Diarrhoea</w:t>
            </w:r>
            <w:proofErr w:type="spellEnd"/>
          </w:p>
        </w:tc>
        <w:tc>
          <w:tcPr>
            <w:tcW w:w="351" w:type="dxa"/>
            <w:noWrap/>
            <w:hideMark/>
          </w:tcPr>
          <w:p w:rsidR="000349CC" w:rsidRPr="0032457F" w:rsidRDefault="000349CC" w:rsidP="000349CC">
            <w:pPr>
              <w:cnfStyle w:val="000000000000" w:firstRow="0" w:lastRow="0" w:firstColumn="0" w:lastColumn="0" w:oddVBand="0" w:evenVBand="0" w:oddHBand="0" w:evenHBand="0" w:firstRowFirstColumn="0" w:firstRowLastColumn="0" w:lastRowFirstColumn="0" w:lastRowLastColumn="0"/>
              <w:rPr>
                <w:sz w:val="24"/>
                <w:szCs w:val="24"/>
              </w:rPr>
            </w:pPr>
            <w:r w:rsidRPr="0032457F">
              <w:rPr>
                <w:sz w:val="24"/>
                <w:szCs w:val="24"/>
              </w:rPr>
              <w:t>2</w:t>
            </w:r>
          </w:p>
        </w:tc>
        <w:tc>
          <w:tcPr>
            <w:tcW w:w="4185" w:type="dxa"/>
            <w:noWrap/>
            <w:hideMark/>
          </w:tcPr>
          <w:p w:rsidR="000349CC" w:rsidRPr="0032457F" w:rsidRDefault="000349CC">
            <w:pPr>
              <w:cnfStyle w:val="000000000000" w:firstRow="0" w:lastRow="0" w:firstColumn="0" w:lastColumn="0" w:oddVBand="0" w:evenVBand="0" w:oddHBand="0" w:evenHBand="0" w:firstRowFirstColumn="0" w:firstRowLastColumn="0" w:lastRowFirstColumn="0" w:lastRowLastColumn="0"/>
              <w:rPr>
                <w:b/>
                <w:bCs/>
                <w:sz w:val="24"/>
                <w:szCs w:val="24"/>
              </w:rPr>
            </w:pPr>
            <w:r w:rsidRPr="0032457F">
              <w:rPr>
                <w:b/>
                <w:bCs/>
                <w:sz w:val="24"/>
                <w:szCs w:val="24"/>
              </w:rPr>
              <w:t>Nausea</w:t>
            </w:r>
          </w:p>
        </w:tc>
        <w:tc>
          <w:tcPr>
            <w:tcW w:w="567" w:type="dxa"/>
            <w:noWrap/>
            <w:hideMark/>
          </w:tcPr>
          <w:p w:rsidR="000349CC" w:rsidRPr="0032457F" w:rsidRDefault="000349CC" w:rsidP="000349CC">
            <w:pPr>
              <w:cnfStyle w:val="000000000000" w:firstRow="0" w:lastRow="0" w:firstColumn="0" w:lastColumn="0" w:oddVBand="0" w:evenVBand="0" w:oddHBand="0" w:evenHBand="0" w:firstRowFirstColumn="0" w:firstRowLastColumn="0" w:lastRowFirstColumn="0" w:lastRowLastColumn="0"/>
              <w:rPr>
                <w:sz w:val="24"/>
                <w:szCs w:val="24"/>
              </w:rPr>
            </w:pPr>
            <w:r w:rsidRPr="0032457F">
              <w:rPr>
                <w:sz w:val="24"/>
                <w:szCs w:val="24"/>
              </w:rPr>
              <w:t>31</w:t>
            </w:r>
          </w:p>
        </w:tc>
      </w:tr>
      <w:tr w:rsidR="000349CC" w:rsidRPr="000349CC" w:rsidTr="0031618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06" w:type="dxa"/>
            <w:noWrap/>
            <w:hideMark/>
          </w:tcPr>
          <w:p w:rsidR="000349CC" w:rsidRPr="0032457F" w:rsidRDefault="000349CC">
            <w:pPr>
              <w:rPr>
                <w:sz w:val="24"/>
                <w:szCs w:val="24"/>
              </w:rPr>
            </w:pPr>
            <w:proofErr w:type="spellStart"/>
            <w:r w:rsidRPr="0032457F">
              <w:rPr>
                <w:sz w:val="24"/>
                <w:szCs w:val="24"/>
              </w:rPr>
              <w:t>Dizziness</w:t>
            </w:r>
            <w:proofErr w:type="spellEnd"/>
          </w:p>
        </w:tc>
        <w:tc>
          <w:tcPr>
            <w:tcW w:w="351" w:type="dxa"/>
            <w:noWrap/>
            <w:hideMark/>
          </w:tcPr>
          <w:p w:rsidR="000349CC" w:rsidRPr="0032457F" w:rsidRDefault="000349CC" w:rsidP="000349CC">
            <w:pPr>
              <w:cnfStyle w:val="000000100000" w:firstRow="0" w:lastRow="0" w:firstColumn="0" w:lastColumn="0" w:oddVBand="0" w:evenVBand="0" w:oddHBand="1" w:evenHBand="0" w:firstRowFirstColumn="0" w:firstRowLastColumn="0" w:lastRowFirstColumn="0" w:lastRowLastColumn="0"/>
              <w:rPr>
                <w:sz w:val="24"/>
                <w:szCs w:val="24"/>
              </w:rPr>
            </w:pPr>
            <w:r w:rsidRPr="0032457F">
              <w:rPr>
                <w:sz w:val="24"/>
                <w:szCs w:val="24"/>
              </w:rPr>
              <w:t>2</w:t>
            </w:r>
          </w:p>
        </w:tc>
        <w:tc>
          <w:tcPr>
            <w:tcW w:w="4185" w:type="dxa"/>
            <w:noWrap/>
            <w:hideMark/>
          </w:tcPr>
          <w:p w:rsidR="000349CC" w:rsidRPr="0032457F" w:rsidRDefault="000349CC">
            <w:pPr>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32457F">
              <w:rPr>
                <w:b/>
                <w:bCs/>
                <w:sz w:val="24"/>
                <w:szCs w:val="24"/>
              </w:rPr>
              <w:t>Chills</w:t>
            </w:r>
            <w:proofErr w:type="spellEnd"/>
          </w:p>
        </w:tc>
        <w:tc>
          <w:tcPr>
            <w:tcW w:w="567" w:type="dxa"/>
            <w:noWrap/>
            <w:hideMark/>
          </w:tcPr>
          <w:p w:rsidR="000349CC" w:rsidRPr="0032457F" w:rsidRDefault="000349CC" w:rsidP="000349CC">
            <w:pPr>
              <w:cnfStyle w:val="000000100000" w:firstRow="0" w:lastRow="0" w:firstColumn="0" w:lastColumn="0" w:oddVBand="0" w:evenVBand="0" w:oddHBand="1" w:evenHBand="0" w:firstRowFirstColumn="0" w:firstRowLastColumn="0" w:lastRowFirstColumn="0" w:lastRowLastColumn="0"/>
              <w:rPr>
                <w:sz w:val="24"/>
                <w:szCs w:val="24"/>
              </w:rPr>
            </w:pPr>
            <w:r w:rsidRPr="0032457F">
              <w:rPr>
                <w:sz w:val="24"/>
                <w:szCs w:val="24"/>
              </w:rPr>
              <w:t>22</w:t>
            </w:r>
          </w:p>
        </w:tc>
      </w:tr>
      <w:tr w:rsidR="000349CC" w:rsidRPr="000349CC" w:rsidTr="00316188">
        <w:trPr>
          <w:trHeight w:val="250"/>
        </w:trPr>
        <w:tc>
          <w:tcPr>
            <w:cnfStyle w:val="001000000000" w:firstRow="0" w:lastRow="0" w:firstColumn="1" w:lastColumn="0" w:oddVBand="0" w:evenVBand="0" w:oddHBand="0" w:evenHBand="0" w:firstRowFirstColumn="0" w:firstRowLastColumn="0" w:lastRowFirstColumn="0" w:lastRowLastColumn="0"/>
            <w:tcW w:w="4106" w:type="dxa"/>
            <w:noWrap/>
            <w:hideMark/>
          </w:tcPr>
          <w:p w:rsidR="000349CC" w:rsidRPr="0032457F" w:rsidRDefault="000349CC">
            <w:pPr>
              <w:rPr>
                <w:sz w:val="24"/>
                <w:szCs w:val="24"/>
              </w:rPr>
            </w:pPr>
            <w:proofErr w:type="spellStart"/>
            <w:r w:rsidRPr="0032457F">
              <w:rPr>
                <w:sz w:val="24"/>
                <w:szCs w:val="24"/>
              </w:rPr>
              <w:t>Headache</w:t>
            </w:r>
            <w:proofErr w:type="spellEnd"/>
          </w:p>
        </w:tc>
        <w:tc>
          <w:tcPr>
            <w:tcW w:w="351" w:type="dxa"/>
            <w:noWrap/>
            <w:hideMark/>
          </w:tcPr>
          <w:p w:rsidR="000349CC" w:rsidRPr="0032457F" w:rsidRDefault="000349CC" w:rsidP="000349CC">
            <w:pPr>
              <w:cnfStyle w:val="000000000000" w:firstRow="0" w:lastRow="0" w:firstColumn="0" w:lastColumn="0" w:oddVBand="0" w:evenVBand="0" w:oddHBand="0" w:evenHBand="0" w:firstRowFirstColumn="0" w:firstRowLastColumn="0" w:lastRowFirstColumn="0" w:lastRowLastColumn="0"/>
              <w:rPr>
                <w:sz w:val="24"/>
                <w:szCs w:val="24"/>
              </w:rPr>
            </w:pPr>
            <w:r w:rsidRPr="0032457F">
              <w:rPr>
                <w:sz w:val="24"/>
                <w:szCs w:val="24"/>
              </w:rPr>
              <w:t>2</w:t>
            </w:r>
          </w:p>
        </w:tc>
        <w:tc>
          <w:tcPr>
            <w:tcW w:w="4185" w:type="dxa"/>
            <w:noWrap/>
            <w:hideMark/>
          </w:tcPr>
          <w:p w:rsidR="000349CC" w:rsidRPr="0032457F" w:rsidRDefault="000349CC">
            <w:pPr>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32457F">
              <w:rPr>
                <w:b/>
                <w:bCs/>
                <w:sz w:val="24"/>
                <w:szCs w:val="24"/>
              </w:rPr>
              <w:t>Myalgia</w:t>
            </w:r>
            <w:proofErr w:type="spellEnd"/>
          </w:p>
        </w:tc>
        <w:tc>
          <w:tcPr>
            <w:tcW w:w="567" w:type="dxa"/>
            <w:noWrap/>
            <w:hideMark/>
          </w:tcPr>
          <w:p w:rsidR="000349CC" w:rsidRPr="0032457F" w:rsidRDefault="000349CC" w:rsidP="000349CC">
            <w:pPr>
              <w:cnfStyle w:val="000000000000" w:firstRow="0" w:lastRow="0" w:firstColumn="0" w:lastColumn="0" w:oddVBand="0" w:evenVBand="0" w:oddHBand="0" w:evenHBand="0" w:firstRowFirstColumn="0" w:firstRowLastColumn="0" w:lastRowFirstColumn="0" w:lastRowLastColumn="0"/>
              <w:rPr>
                <w:sz w:val="24"/>
                <w:szCs w:val="24"/>
              </w:rPr>
            </w:pPr>
            <w:r w:rsidRPr="0032457F">
              <w:rPr>
                <w:sz w:val="24"/>
                <w:szCs w:val="24"/>
              </w:rPr>
              <w:t>14</w:t>
            </w:r>
          </w:p>
        </w:tc>
      </w:tr>
      <w:tr w:rsidR="000349CC" w:rsidRPr="000349CC" w:rsidTr="0031618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06" w:type="dxa"/>
            <w:noWrap/>
            <w:hideMark/>
          </w:tcPr>
          <w:p w:rsidR="000349CC" w:rsidRPr="0032457F" w:rsidRDefault="000349CC">
            <w:pPr>
              <w:rPr>
                <w:sz w:val="24"/>
                <w:szCs w:val="24"/>
              </w:rPr>
            </w:pPr>
            <w:proofErr w:type="spellStart"/>
            <w:r w:rsidRPr="0032457F">
              <w:rPr>
                <w:sz w:val="24"/>
                <w:szCs w:val="24"/>
              </w:rPr>
              <w:t>Polyneuropathy</w:t>
            </w:r>
            <w:proofErr w:type="spellEnd"/>
          </w:p>
        </w:tc>
        <w:tc>
          <w:tcPr>
            <w:tcW w:w="351" w:type="dxa"/>
            <w:noWrap/>
            <w:hideMark/>
          </w:tcPr>
          <w:p w:rsidR="000349CC" w:rsidRPr="0032457F" w:rsidRDefault="000349CC" w:rsidP="000349CC">
            <w:pPr>
              <w:cnfStyle w:val="000000100000" w:firstRow="0" w:lastRow="0" w:firstColumn="0" w:lastColumn="0" w:oddVBand="0" w:evenVBand="0" w:oddHBand="1" w:evenHBand="0" w:firstRowFirstColumn="0" w:firstRowLastColumn="0" w:lastRowFirstColumn="0" w:lastRowLastColumn="0"/>
              <w:rPr>
                <w:sz w:val="24"/>
                <w:szCs w:val="24"/>
              </w:rPr>
            </w:pPr>
            <w:r w:rsidRPr="0032457F">
              <w:rPr>
                <w:sz w:val="24"/>
                <w:szCs w:val="24"/>
              </w:rPr>
              <w:t>2</w:t>
            </w:r>
          </w:p>
        </w:tc>
        <w:tc>
          <w:tcPr>
            <w:tcW w:w="4185" w:type="dxa"/>
            <w:noWrap/>
            <w:hideMark/>
          </w:tcPr>
          <w:p w:rsidR="000349CC" w:rsidRPr="0032457F" w:rsidRDefault="000349CC">
            <w:pPr>
              <w:cnfStyle w:val="000000100000" w:firstRow="0" w:lastRow="0" w:firstColumn="0" w:lastColumn="0" w:oddVBand="0" w:evenVBand="0" w:oddHBand="1" w:evenHBand="0" w:firstRowFirstColumn="0" w:firstRowLastColumn="0" w:lastRowFirstColumn="0" w:lastRowLastColumn="0"/>
              <w:rPr>
                <w:b/>
                <w:bCs/>
                <w:sz w:val="24"/>
                <w:szCs w:val="24"/>
              </w:rPr>
            </w:pPr>
            <w:r w:rsidRPr="0032457F">
              <w:rPr>
                <w:b/>
                <w:bCs/>
                <w:sz w:val="24"/>
                <w:szCs w:val="24"/>
              </w:rPr>
              <w:t>pruritus</w:t>
            </w:r>
          </w:p>
        </w:tc>
        <w:tc>
          <w:tcPr>
            <w:tcW w:w="567" w:type="dxa"/>
            <w:noWrap/>
            <w:hideMark/>
          </w:tcPr>
          <w:p w:rsidR="000349CC" w:rsidRPr="0032457F" w:rsidRDefault="000349CC" w:rsidP="000349CC">
            <w:pPr>
              <w:cnfStyle w:val="000000100000" w:firstRow="0" w:lastRow="0" w:firstColumn="0" w:lastColumn="0" w:oddVBand="0" w:evenVBand="0" w:oddHBand="1" w:evenHBand="0" w:firstRowFirstColumn="0" w:firstRowLastColumn="0" w:lastRowFirstColumn="0" w:lastRowLastColumn="0"/>
              <w:rPr>
                <w:sz w:val="24"/>
                <w:szCs w:val="24"/>
              </w:rPr>
            </w:pPr>
            <w:r w:rsidRPr="0032457F">
              <w:rPr>
                <w:sz w:val="24"/>
                <w:szCs w:val="24"/>
              </w:rPr>
              <w:t>14</w:t>
            </w:r>
          </w:p>
        </w:tc>
      </w:tr>
      <w:tr w:rsidR="000349CC" w:rsidRPr="000349CC" w:rsidTr="00316188">
        <w:trPr>
          <w:trHeight w:val="250"/>
        </w:trPr>
        <w:tc>
          <w:tcPr>
            <w:cnfStyle w:val="001000000000" w:firstRow="0" w:lastRow="0" w:firstColumn="1" w:lastColumn="0" w:oddVBand="0" w:evenVBand="0" w:oddHBand="0" w:evenHBand="0" w:firstRowFirstColumn="0" w:firstRowLastColumn="0" w:lastRowFirstColumn="0" w:lastRowLastColumn="0"/>
            <w:tcW w:w="4106" w:type="dxa"/>
            <w:noWrap/>
            <w:hideMark/>
          </w:tcPr>
          <w:p w:rsidR="000349CC" w:rsidRPr="0032457F" w:rsidRDefault="000349CC">
            <w:pPr>
              <w:rPr>
                <w:sz w:val="24"/>
                <w:szCs w:val="24"/>
              </w:rPr>
            </w:pPr>
            <w:r w:rsidRPr="0032457F">
              <w:rPr>
                <w:sz w:val="24"/>
                <w:szCs w:val="24"/>
              </w:rPr>
              <w:t>pruritus</w:t>
            </w:r>
          </w:p>
        </w:tc>
        <w:tc>
          <w:tcPr>
            <w:tcW w:w="351" w:type="dxa"/>
            <w:noWrap/>
            <w:hideMark/>
          </w:tcPr>
          <w:p w:rsidR="000349CC" w:rsidRPr="0032457F" w:rsidRDefault="000349CC" w:rsidP="000349CC">
            <w:pPr>
              <w:cnfStyle w:val="000000000000" w:firstRow="0" w:lastRow="0" w:firstColumn="0" w:lastColumn="0" w:oddVBand="0" w:evenVBand="0" w:oddHBand="0" w:evenHBand="0" w:firstRowFirstColumn="0" w:firstRowLastColumn="0" w:lastRowFirstColumn="0" w:lastRowLastColumn="0"/>
              <w:rPr>
                <w:sz w:val="24"/>
                <w:szCs w:val="24"/>
              </w:rPr>
            </w:pPr>
            <w:r w:rsidRPr="0032457F">
              <w:rPr>
                <w:sz w:val="24"/>
                <w:szCs w:val="24"/>
              </w:rPr>
              <w:t>2</w:t>
            </w:r>
          </w:p>
        </w:tc>
        <w:tc>
          <w:tcPr>
            <w:tcW w:w="4185" w:type="dxa"/>
            <w:noWrap/>
            <w:hideMark/>
          </w:tcPr>
          <w:p w:rsidR="000349CC" w:rsidRPr="0032457F" w:rsidRDefault="000349CC">
            <w:pPr>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32457F">
              <w:rPr>
                <w:b/>
                <w:bCs/>
                <w:sz w:val="24"/>
                <w:szCs w:val="24"/>
              </w:rPr>
              <w:t>Diarrhoea</w:t>
            </w:r>
            <w:proofErr w:type="spellEnd"/>
          </w:p>
        </w:tc>
        <w:tc>
          <w:tcPr>
            <w:tcW w:w="567" w:type="dxa"/>
            <w:noWrap/>
            <w:hideMark/>
          </w:tcPr>
          <w:p w:rsidR="000349CC" w:rsidRPr="0032457F" w:rsidRDefault="000349CC" w:rsidP="000349CC">
            <w:pPr>
              <w:cnfStyle w:val="000000000000" w:firstRow="0" w:lastRow="0" w:firstColumn="0" w:lastColumn="0" w:oddVBand="0" w:evenVBand="0" w:oddHBand="0" w:evenHBand="0" w:firstRowFirstColumn="0" w:firstRowLastColumn="0" w:lastRowFirstColumn="0" w:lastRowLastColumn="0"/>
              <w:rPr>
                <w:sz w:val="24"/>
                <w:szCs w:val="24"/>
              </w:rPr>
            </w:pPr>
            <w:r w:rsidRPr="0032457F">
              <w:rPr>
                <w:sz w:val="24"/>
                <w:szCs w:val="24"/>
              </w:rPr>
              <w:t>12</w:t>
            </w:r>
          </w:p>
        </w:tc>
      </w:tr>
      <w:tr w:rsidR="000349CC" w:rsidRPr="000349CC" w:rsidTr="0031618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06" w:type="dxa"/>
            <w:noWrap/>
            <w:hideMark/>
          </w:tcPr>
          <w:p w:rsidR="000349CC" w:rsidRPr="0032457F" w:rsidRDefault="000349CC">
            <w:pPr>
              <w:rPr>
                <w:sz w:val="24"/>
                <w:szCs w:val="24"/>
              </w:rPr>
            </w:pPr>
            <w:proofErr w:type="spellStart"/>
            <w:r w:rsidRPr="0032457F">
              <w:rPr>
                <w:sz w:val="24"/>
                <w:szCs w:val="24"/>
              </w:rPr>
              <w:t>Vomiting</w:t>
            </w:r>
            <w:proofErr w:type="spellEnd"/>
          </w:p>
        </w:tc>
        <w:tc>
          <w:tcPr>
            <w:tcW w:w="351" w:type="dxa"/>
            <w:noWrap/>
            <w:hideMark/>
          </w:tcPr>
          <w:p w:rsidR="000349CC" w:rsidRPr="0032457F" w:rsidRDefault="000349CC" w:rsidP="000349CC">
            <w:pPr>
              <w:cnfStyle w:val="000000100000" w:firstRow="0" w:lastRow="0" w:firstColumn="0" w:lastColumn="0" w:oddVBand="0" w:evenVBand="0" w:oddHBand="1" w:evenHBand="0" w:firstRowFirstColumn="0" w:firstRowLastColumn="0" w:lastRowFirstColumn="0" w:lastRowLastColumn="0"/>
              <w:rPr>
                <w:sz w:val="24"/>
                <w:szCs w:val="24"/>
              </w:rPr>
            </w:pPr>
            <w:r w:rsidRPr="0032457F">
              <w:rPr>
                <w:sz w:val="24"/>
                <w:szCs w:val="24"/>
              </w:rPr>
              <w:t>2</w:t>
            </w:r>
          </w:p>
        </w:tc>
        <w:tc>
          <w:tcPr>
            <w:tcW w:w="4185" w:type="dxa"/>
            <w:noWrap/>
            <w:hideMark/>
          </w:tcPr>
          <w:p w:rsidR="000349CC" w:rsidRPr="0032457F" w:rsidRDefault="000349CC">
            <w:pPr>
              <w:cnfStyle w:val="000000100000" w:firstRow="0" w:lastRow="0" w:firstColumn="0" w:lastColumn="0" w:oddVBand="0" w:evenVBand="0" w:oddHBand="1" w:evenHBand="0" w:firstRowFirstColumn="0" w:firstRowLastColumn="0" w:lastRowFirstColumn="0" w:lastRowLastColumn="0"/>
              <w:rPr>
                <w:b/>
                <w:bCs/>
                <w:sz w:val="24"/>
                <w:szCs w:val="24"/>
              </w:rPr>
            </w:pPr>
            <w:proofErr w:type="spellStart"/>
            <w:r w:rsidRPr="0032457F">
              <w:rPr>
                <w:b/>
                <w:bCs/>
                <w:sz w:val="24"/>
                <w:szCs w:val="24"/>
              </w:rPr>
              <w:t>Vomiting</w:t>
            </w:r>
            <w:proofErr w:type="spellEnd"/>
          </w:p>
        </w:tc>
        <w:tc>
          <w:tcPr>
            <w:tcW w:w="567" w:type="dxa"/>
            <w:noWrap/>
            <w:hideMark/>
          </w:tcPr>
          <w:p w:rsidR="000349CC" w:rsidRPr="0032457F" w:rsidRDefault="000349CC" w:rsidP="000349CC">
            <w:pPr>
              <w:cnfStyle w:val="000000100000" w:firstRow="0" w:lastRow="0" w:firstColumn="0" w:lastColumn="0" w:oddVBand="0" w:evenVBand="0" w:oddHBand="1" w:evenHBand="0" w:firstRowFirstColumn="0" w:firstRowLastColumn="0" w:lastRowFirstColumn="0" w:lastRowLastColumn="0"/>
              <w:rPr>
                <w:sz w:val="24"/>
                <w:szCs w:val="24"/>
              </w:rPr>
            </w:pPr>
            <w:r w:rsidRPr="0032457F">
              <w:rPr>
                <w:sz w:val="24"/>
                <w:szCs w:val="24"/>
              </w:rPr>
              <w:t>11</w:t>
            </w:r>
          </w:p>
        </w:tc>
      </w:tr>
      <w:tr w:rsidR="000349CC" w:rsidRPr="000349CC" w:rsidTr="00316188">
        <w:trPr>
          <w:trHeight w:val="250"/>
        </w:trPr>
        <w:tc>
          <w:tcPr>
            <w:cnfStyle w:val="001000000000" w:firstRow="0" w:lastRow="0" w:firstColumn="1" w:lastColumn="0" w:oddVBand="0" w:evenVBand="0" w:oddHBand="0" w:evenHBand="0" w:firstRowFirstColumn="0" w:firstRowLastColumn="0" w:lastRowFirstColumn="0" w:lastRowLastColumn="0"/>
            <w:tcW w:w="4106" w:type="dxa"/>
            <w:noWrap/>
            <w:hideMark/>
          </w:tcPr>
          <w:p w:rsidR="000349CC" w:rsidRPr="0032457F" w:rsidRDefault="000349CC">
            <w:pPr>
              <w:rPr>
                <w:sz w:val="24"/>
                <w:szCs w:val="24"/>
              </w:rPr>
            </w:pPr>
            <w:proofErr w:type="spellStart"/>
            <w:r w:rsidRPr="0032457F">
              <w:rPr>
                <w:sz w:val="24"/>
                <w:szCs w:val="24"/>
              </w:rPr>
              <w:t>Confusional</w:t>
            </w:r>
            <w:proofErr w:type="spellEnd"/>
            <w:r w:rsidRPr="0032457F">
              <w:rPr>
                <w:sz w:val="24"/>
                <w:szCs w:val="24"/>
              </w:rPr>
              <w:t xml:space="preserve"> state</w:t>
            </w:r>
          </w:p>
        </w:tc>
        <w:tc>
          <w:tcPr>
            <w:tcW w:w="351" w:type="dxa"/>
            <w:noWrap/>
            <w:hideMark/>
          </w:tcPr>
          <w:p w:rsidR="000349CC" w:rsidRPr="0032457F" w:rsidRDefault="000349CC" w:rsidP="000349CC">
            <w:pPr>
              <w:cnfStyle w:val="000000000000" w:firstRow="0" w:lastRow="0" w:firstColumn="0" w:lastColumn="0" w:oddVBand="0" w:evenVBand="0" w:oddHBand="0" w:evenHBand="0" w:firstRowFirstColumn="0" w:firstRowLastColumn="0" w:lastRowFirstColumn="0" w:lastRowLastColumn="0"/>
              <w:rPr>
                <w:sz w:val="24"/>
                <w:szCs w:val="24"/>
              </w:rPr>
            </w:pPr>
            <w:r w:rsidRPr="0032457F">
              <w:rPr>
                <w:sz w:val="24"/>
                <w:szCs w:val="24"/>
              </w:rPr>
              <w:t>1</w:t>
            </w:r>
          </w:p>
        </w:tc>
        <w:tc>
          <w:tcPr>
            <w:tcW w:w="4185" w:type="dxa"/>
            <w:noWrap/>
            <w:hideMark/>
          </w:tcPr>
          <w:p w:rsidR="000349CC" w:rsidRPr="0032457F" w:rsidRDefault="000349CC">
            <w:pPr>
              <w:cnfStyle w:val="000000000000" w:firstRow="0" w:lastRow="0" w:firstColumn="0" w:lastColumn="0" w:oddVBand="0" w:evenVBand="0" w:oddHBand="0" w:evenHBand="0" w:firstRowFirstColumn="0" w:firstRowLastColumn="0" w:lastRowFirstColumn="0" w:lastRowLastColumn="0"/>
              <w:rPr>
                <w:b/>
                <w:bCs/>
                <w:sz w:val="24"/>
                <w:szCs w:val="24"/>
              </w:rPr>
            </w:pPr>
            <w:proofErr w:type="spellStart"/>
            <w:r w:rsidRPr="0032457F">
              <w:rPr>
                <w:b/>
                <w:bCs/>
                <w:sz w:val="24"/>
                <w:szCs w:val="24"/>
              </w:rPr>
              <w:t>Paraesthesia</w:t>
            </w:r>
            <w:proofErr w:type="spellEnd"/>
          </w:p>
        </w:tc>
        <w:tc>
          <w:tcPr>
            <w:tcW w:w="567" w:type="dxa"/>
            <w:noWrap/>
            <w:hideMark/>
          </w:tcPr>
          <w:p w:rsidR="000349CC" w:rsidRPr="0032457F" w:rsidRDefault="000349CC" w:rsidP="000349CC">
            <w:pPr>
              <w:cnfStyle w:val="000000000000" w:firstRow="0" w:lastRow="0" w:firstColumn="0" w:lastColumn="0" w:oddVBand="0" w:evenVBand="0" w:oddHBand="0" w:evenHBand="0" w:firstRowFirstColumn="0" w:firstRowLastColumn="0" w:lastRowFirstColumn="0" w:lastRowLastColumn="0"/>
              <w:rPr>
                <w:sz w:val="24"/>
                <w:szCs w:val="24"/>
              </w:rPr>
            </w:pPr>
            <w:r w:rsidRPr="0032457F">
              <w:rPr>
                <w:sz w:val="24"/>
                <w:szCs w:val="24"/>
              </w:rPr>
              <w:t>10</w:t>
            </w:r>
          </w:p>
        </w:tc>
      </w:tr>
    </w:tbl>
    <w:p w:rsidR="00E75B22" w:rsidRDefault="00E75B22" w:rsidP="00E75B22"/>
    <w:p w:rsidR="009D4796" w:rsidRDefault="00B662D3" w:rsidP="009D4796">
      <w:pPr>
        <w:pStyle w:val="Kop2"/>
      </w:pPr>
      <w:bookmarkStart w:id="10" w:name="_Toc12044238"/>
      <w:r>
        <w:t>Bijwerkingen eerder opgetreden</w:t>
      </w:r>
      <w:bookmarkEnd w:id="10"/>
      <w:r>
        <w:t xml:space="preserve"> </w:t>
      </w:r>
    </w:p>
    <w:p w:rsidR="001E76EF" w:rsidRPr="00500B8A" w:rsidRDefault="00DE7944" w:rsidP="00500B8A">
      <w:pPr>
        <w:jc w:val="both"/>
        <w:rPr>
          <w:sz w:val="24"/>
          <w:szCs w:val="24"/>
        </w:rPr>
      </w:pPr>
      <w:r>
        <w:rPr>
          <w:sz w:val="24"/>
          <w:szCs w:val="24"/>
        </w:rPr>
        <w:t>Figuur 1</w:t>
      </w:r>
      <w:r w:rsidR="00BC093A">
        <w:rPr>
          <w:sz w:val="24"/>
          <w:szCs w:val="24"/>
        </w:rPr>
        <w:t>1</w:t>
      </w:r>
      <w:r>
        <w:rPr>
          <w:sz w:val="24"/>
          <w:szCs w:val="24"/>
        </w:rPr>
        <w:t xml:space="preserve"> laat zien hoeveel patiënten de pulmonaire bijwerking al eerder hebben gehad per type reactie</w:t>
      </w:r>
      <w:r w:rsidR="00EA4208">
        <w:rPr>
          <w:sz w:val="24"/>
          <w:szCs w:val="24"/>
        </w:rPr>
        <w:t>.</w:t>
      </w:r>
      <w:r>
        <w:rPr>
          <w:sz w:val="24"/>
          <w:szCs w:val="24"/>
        </w:rPr>
        <w:t xml:space="preserve"> </w:t>
      </w:r>
      <w:r w:rsidR="00A54EC3">
        <w:rPr>
          <w:sz w:val="24"/>
          <w:szCs w:val="24"/>
        </w:rPr>
        <w:t xml:space="preserve">Voor de meldingen van de acute pulmonaire reactie is te zien dat het aantal die wel (20%) en niet (19%) de bijwerking eerder hebben gehad ongeveer gelijk is. Voor de meldingen van de late pulmonaire reacties </w:t>
      </w:r>
      <w:r w:rsidR="001E76EF">
        <w:rPr>
          <w:sz w:val="24"/>
          <w:szCs w:val="24"/>
        </w:rPr>
        <w:t xml:space="preserve">zit hier een groter verschil in. 35% van de gevallen heeft niet eerder deze bijwerking gehad en 5% heeft wel eerder deze bijwerking gehad. </w:t>
      </w:r>
      <w:r w:rsidR="00A54EC3">
        <w:rPr>
          <w:sz w:val="24"/>
          <w:szCs w:val="24"/>
        </w:rPr>
        <w:t xml:space="preserve"> </w:t>
      </w:r>
      <w:r w:rsidR="00EA4208">
        <w:rPr>
          <w:sz w:val="24"/>
          <w:szCs w:val="24"/>
        </w:rPr>
        <w:t xml:space="preserve">De </w:t>
      </w:r>
      <w:r w:rsidR="009C43CD">
        <w:rPr>
          <w:sz w:val="24"/>
          <w:szCs w:val="24"/>
        </w:rPr>
        <w:t>onderliggende aantallen</w:t>
      </w:r>
      <w:r w:rsidR="00EA4208">
        <w:rPr>
          <w:sz w:val="24"/>
          <w:szCs w:val="24"/>
        </w:rPr>
        <w:t xml:space="preserve"> van </w:t>
      </w:r>
      <w:r w:rsidR="00A04AFD">
        <w:rPr>
          <w:sz w:val="24"/>
          <w:szCs w:val="24"/>
        </w:rPr>
        <w:t>figuur</w:t>
      </w:r>
      <w:r w:rsidR="00EA4208">
        <w:rPr>
          <w:sz w:val="24"/>
          <w:szCs w:val="24"/>
        </w:rPr>
        <w:t xml:space="preserve"> 1</w:t>
      </w:r>
      <w:r w:rsidR="00BC093A">
        <w:rPr>
          <w:sz w:val="24"/>
          <w:szCs w:val="24"/>
        </w:rPr>
        <w:t>1</w:t>
      </w:r>
      <w:r w:rsidR="00EA4208">
        <w:rPr>
          <w:sz w:val="24"/>
          <w:szCs w:val="24"/>
        </w:rPr>
        <w:t xml:space="preserve"> </w:t>
      </w:r>
      <w:r w:rsidR="00A04AFD">
        <w:rPr>
          <w:sz w:val="24"/>
          <w:szCs w:val="24"/>
        </w:rPr>
        <w:t>zijn</w:t>
      </w:r>
      <w:r w:rsidR="00EA4208">
        <w:rPr>
          <w:sz w:val="24"/>
          <w:szCs w:val="24"/>
        </w:rPr>
        <w:t xml:space="preserve"> weergegeven in bijlage </w:t>
      </w:r>
      <w:r w:rsidR="007710D8">
        <w:rPr>
          <w:sz w:val="24"/>
          <w:szCs w:val="24"/>
        </w:rPr>
        <w:t>5</w:t>
      </w:r>
      <w:r w:rsidR="00EA4208">
        <w:rPr>
          <w:sz w:val="24"/>
          <w:szCs w:val="24"/>
        </w:rPr>
        <w:t xml:space="preserve">, tabel </w:t>
      </w:r>
      <w:r w:rsidR="007710D8">
        <w:rPr>
          <w:sz w:val="24"/>
          <w:szCs w:val="24"/>
        </w:rPr>
        <w:t>12</w:t>
      </w:r>
      <w:r w:rsidR="00A04AFD">
        <w:rPr>
          <w:sz w:val="24"/>
          <w:szCs w:val="24"/>
        </w:rPr>
        <w:t>.</w:t>
      </w:r>
      <w:r w:rsidR="00EA4208">
        <w:rPr>
          <w:sz w:val="24"/>
          <w:szCs w:val="24"/>
        </w:rPr>
        <w:t xml:space="preserve"> </w:t>
      </w:r>
    </w:p>
    <w:p w:rsidR="00652616" w:rsidRDefault="00161B91" w:rsidP="00652616">
      <w:pPr>
        <w:keepNext/>
      </w:pPr>
      <w:r>
        <w:rPr>
          <w:noProof/>
        </w:rPr>
        <w:lastRenderedPageBreak/>
        <w:drawing>
          <wp:inline distT="0" distB="0" distL="0" distR="0" wp14:anchorId="08A707D0">
            <wp:extent cx="4841154" cy="2489703"/>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409" cy="2512977"/>
                    </a:xfrm>
                    <a:prstGeom prst="rect">
                      <a:avLst/>
                    </a:prstGeom>
                    <a:noFill/>
                  </pic:spPr>
                </pic:pic>
              </a:graphicData>
            </a:graphic>
          </wp:inline>
        </w:drawing>
      </w:r>
    </w:p>
    <w:p w:rsidR="00B662D3" w:rsidRPr="00B662D3" w:rsidRDefault="00652616" w:rsidP="00652616">
      <w:pPr>
        <w:pStyle w:val="Bijschrift"/>
      </w:pPr>
      <w:r>
        <w:t xml:space="preserve">Figuur </w:t>
      </w:r>
      <w:fldSimple w:instr=" SEQ Figuur \* ARABIC ">
        <w:r w:rsidR="00416D19">
          <w:rPr>
            <w:noProof/>
          </w:rPr>
          <w:t>11</w:t>
        </w:r>
      </w:fldSimple>
      <w:r>
        <w:t xml:space="preserve"> </w:t>
      </w:r>
      <w:r w:rsidR="00502994">
        <w:t>Aantal meldingen (%)</w:t>
      </w:r>
      <w:r>
        <w:t xml:space="preserve"> waarbij de pulmonaire bijwerking al eerder is opgetreden per type reactie  </w:t>
      </w:r>
    </w:p>
    <w:p w:rsidR="003D5D29" w:rsidRDefault="00DA756C" w:rsidP="00DA756C">
      <w:pPr>
        <w:keepNext/>
        <w:jc w:val="both"/>
        <w:rPr>
          <w:sz w:val="24"/>
          <w:szCs w:val="24"/>
        </w:rPr>
      </w:pPr>
      <w:r>
        <w:rPr>
          <w:sz w:val="24"/>
          <w:szCs w:val="24"/>
        </w:rPr>
        <w:t>Daarnaast is er in figuur 1</w:t>
      </w:r>
      <w:r w:rsidR="00BC093A">
        <w:rPr>
          <w:sz w:val="24"/>
          <w:szCs w:val="24"/>
        </w:rPr>
        <w:t>2</w:t>
      </w:r>
      <w:r>
        <w:rPr>
          <w:sz w:val="24"/>
          <w:szCs w:val="24"/>
        </w:rPr>
        <w:t xml:space="preserve"> weergegeven</w:t>
      </w:r>
      <w:r w:rsidR="00775843">
        <w:rPr>
          <w:sz w:val="24"/>
          <w:szCs w:val="24"/>
        </w:rPr>
        <w:t xml:space="preserve"> van alle patiënten die wel eerder zijn blootgesteld aan nitrofurantoïne,</w:t>
      </w:r>
      <w:r>
        <w:rPr>
          <w:sz w:val="24"/>
          <w:szCs w:val="24"/>
        </w:rPr>
        <w:t xml:space="preserve"> welke </w:t>
      </w:r>
      <w:r w:rsidR="00775843">
        <w:rPr>
          <w:sz w:val="24"/>
          <w:szCs w:val="24"/>
        </w:rPr>
        <w:t>patiënt hier een long</w:t>
      </w:r>
      <w:r>
        <w:rPr>
          <w:sz w:val="24"/>
          <w:szCs w:val="24"/>
        </w:rPr>
        <w:t xml:space="preserve">reactie </w:t>
      </w:r>
      <w:r w:rsidR="00775843">
        <w:rPr>
          <w:sz w:val="24"/>
          <w:szCs w:val="24"/>
        </w:rPr>
        <w:t>op gehad heeft.</w:t>
      </w:r>
      <w:r>
        <w:rPr>
          <w:sz w:val="24"/>
          <w:szCs w:val="24"/>
        </w:rPr>
        <w:t xml:space="preserve"> Het valt op dat</w:t>
      </w:r>
      <w:r w:rsidR="00775843">
        <w:rPr>
          <w:sz w:val="24"/>
          <w:szCs w:val="24"/>
        </w:rPr>
        <w:t xml:space="preserve"> 48 van de 100 patiënten hebben aangegeven wel een eerdere reactie te hebben gehad op een eerdere blootstelling van nitrofurantoïne. </w:t>
      </w:r>
      <w:r>
        <w:rPr>
          <w:sz w:val="24"/>
          <w:szCs w:val="24"/>
        </w:rPr>
        <w:t xml:space="preserve">De </w:t>
      </w:r>
      <w:r w:rsidR="009C43CD">
        <w:rPr>
          <w:sz w:val="24"/>
          <w:szCs w:val="24"/>
        </w:rPr>
        <w:t>onderliggende aantallen</w:t>
      </w:r>
      <w:r>
        <w:rPr>
          <w:sz w:val="24"/>
          <w:szCs w:val="24"/>
        </w:rPr>
        <w:t xml:space="preserve"> van figuur 1</w:t>
      </w:r>
      <w:r w:rsidR="00BC093A">
        <w:rPr>
          <w:sz w:val="24"/>
          <w:szCs w:val="24"/>
        </w:rPr>
        <w:t>2</w:t>
      </w:r>
      <w:r>
        <w:rPr>
          <w:sz w:val="24"/>
          <w:szCs w:val="24"/>
        </w:rPr>
        <w:t xml:space="preserve"> </w:t>
      </w:r>
      <w:r w:rsidR="009C43CD">
        <w:rPr>
          <w:sz w:val="24"/>
          <w:szCs w:val="24"/>
        </w:rPr>
        <w:t>zijn</w:t>
      </w:r>
      <w:r>
        <w:rPr>
          <w:sz w:val="24"/>
          <w:szCs w:val="24"/>
        </w:rPr>
        <w:t xml:space="preserve"> weergegeven i</w:t>
      </w:r>
      <w:r w:rsidR="003D5D29">
        <w:rPr>
          <w:sz w:val="24"/>
          <w:szCs w:val="24"/>
        </w:rPr>
        <w:t xml:space="preserve">n bijlage 5, tabel 4. </w:t>
      </w:r>
    </w:p>
    <w:p w:rsidR="001B255D" w:rsidRPr="003D5D29" w:rsidRDefault="00775843" w:rsidP="003D5D29">
      <w:pPr>
        <w:keepNext/>
        <w:jc w:val="both"/>
        <w:rPr>
          <w:sz w:val="24"/>
          <w:szCs w:val="24"/>
        </w:rPr>
      </w:pPr>
      <w:r>
        <w:rPr>
          <w:noProof/>
          <w:sz w:val="24"/>
          <w:szCs w:val="24"/>
        </w:rPr>
        <w:drawing>
          <wp:inline distT="0" distB="0" distL="0" distR="0" wp14:anchorId="089806F1">
            <wp:extent cx="4126794" cy="2480649"/>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15" cy="2484870"/>
                    </a:xfrm>
                    <a:prstGeom prst="rect">
                      <a:avLst/>
                    </a:prstGeom>
                    <a:noFill/>
                  </pic:spPr>
                </pic:pic>
              </a:graphicData>
            </a:graphic>
          </wp:inline>
        </w:drawing>
      </w:r>
    </w:p>
    <w:p w:rsidR="00FE0D82" w:rsidRPr="00FE0D82" w:rsidRDefault="001B255D" w:rsidP="001B255D">
      <w:pPr>
        <w:pStyle w:val="Bijschrift"/>
      </w:pPr>
      <w:r>
        <w:t xml:space="preserve">Figuur </w:t>
      </w:r>
      <w:fldSimple w:instr=" SEQ Figuur \* ARABIC ">
        <w:r w:rsidR="00416D19">
          <w:rPr>
            <w:noProof/>
          </w:rPr>
          <w:t>12</w:t>
        </w:r>
      </w:fldSimple>
      <w:r>
        <w:t xml:space="preserve"> </w:t>
      </w:r>
      <w:r w:rsidR="00502994">
        <w:t>Aantal meldingen van de reactie op een eerdere blootstelling aan nitrofurantoïne</w:t>
      </w:r>
    </w:p>
    <w:p w:rsidR="00FE0D82" w:rsidRDefault="00A3260D" w:rsidP="00FE0D82">
      <w:pPr>
        <w:pStyle w:val="Kop2"/>
      </w:pPr>
      <w:bookmarkStart w:id="11" w:name="_Toc12044239"/>
      <w:r>
        <w:t>Seizoensinvloeden</w:t>
      </w:r>
      <w:bookmarkEnd w:id="11"/>
      <w:r>
        <w:t xml:space="preserve"> </w:t>
      </w:r>
    </w:p>
    <w:p w:rsidR="00EA4208" w:rsidRPr="00775843" w:rsidRDefault="00DE7944" w:rsidP="00EA4208">
      <w:pPr>
        <w:jc w:val="both"/>
        <w:rPr>
          <w:color w:val="FF0000"/>
          <w:sz w:val="24"/>
          <w:szCs w:val="24"/>
        </w:rPr>
      </w:pPr>
      <w:r>
        <w:rPr>
          <w:sz w:val="24"/>
          <w:szCs w:val="24"/>
        </w:rPr>
        <w:t>De verdeling van de startdatum van de bijwerking over de maanden is weergegeven in figuur 1</w:t>
      </w:r>
      <w:r w:rsidR="00BC093A">
        <w:rPr>
          <w:sz w:val="24"/>
          <w:szCs w:val="24"/>
        </w:rPr>
        <w:t>3</w:t>
      </w:r>
      <w:r w:rsidR="00EA4208">
        <w:rPr>
          <w:sz w:val="24"/>
          <w:szCs w:val="24"/>
        </w:rPr>
        <w:t xml:space="preserve">. </w:t>
      </w:r>
      <w:r>
        <w:rPr>
          <w:sz w:val="24"/>
          <w:szCs w:val="24"/>
        </w:rPr>
        <w:t>Het valt op dat in de maanden januari, maart en oktober de meeste klachten zijn gestart. Daarnaast laat figuur 1</w:t>
      </w:r>
      <w:r w:rsidR="00BC093A">
        <w:rPr>
          <w:sz w:val="24"/>
          <w:szCs w:val="24"/>
        </w:rPr>
        <w:t>4</w:t>
      </w:r>
      <w:r>
        <w:rPr>
          <w:sz w:val="24"/>
          <w:szCs w:val="24"/>
        </w:rPr>
        <w:t xml:space="preserve"> het type reactie per maand zien.</w:t>
      </w:r>
      <w:r w:rsidR="004659F2">
        <w:rPr>
          <w:sz w:val="24"/>
          <w:szCs w:val="24"/>
        </w:rPr>
        <w:t xml:space="preserve"> Er is een </w:t>
      </w:r>
      <w:proofErr w:type="spellStart"/>
      <w:r w:rsidR="004659F2">
        <w:rPr>
          <w:sz w:val="24"/>
          <w:szCs w:val="24"/>
        </w:rPr>
        <w:t>chi</w:t>
      </w:r>
      <w:proofErr w:type="spellEnd"/>
      <w:r w:rsidR="004659F2">
        <w:rPr>
          <w:sz w:val="24"/>
          <w:szCs w:val="24"/>
        </w:rPr>
        <w:t xml:space="preserve">-square test uitgevoerd om te kijken of er een verband was tussen het seizoen en het optreden van een pulmonaire reactie. Uit deze </w:t>
      </w:r>
      <w:proofErr w:type="spellStart"/>
      <w:r w:rsidR="004659F2">
        <w:rPr>
          <w:sz w:val="24"/>
          <w:szCs w:val="24"/>
        </w:rPr>
        <w:t>chi</w:t>
      </w:r>
      <w:proofErr w:type="spellEnd"/>
      <w:r w:rsidR="004659F2">
        <w:rPr>
          <w:sz w:val="24"/>
          <w:szCs w:val="24"/>
        </w:rPr>
        <w:t>-square test kwam een significatie van P</w:t>
      </w:r>
      <w:r w:rsidR="00775843">
        <w:rPr>
          <w:sz w:val="24"/>
          <w:szCs w:val="24"/>
        </w:rPr>
        <w:t>&gt;</w:t>
      </w:r>
      <w:r w:rsidR="004659F2">
        <w:rPr>
          <w:sz w:val="24"/>
          <w:szCs w:val="24"/>
        </w:rPr>
        <w:t>0,05, dus er is geen significant verschil gevonden.</w:t>
      </w:r>
      <w:r>
        <w:rPr>
          <w:sz w:val="24"/>
          <w:szCs w:val="24"/>
        </w:rPr>
        <w:t xml:space="preserve"> </w:t>
      </w:r>
      <w:r w:rsidR="00EA4208">
        <w:rPr>
          <w:sz w:val="24"/>
          <w:szCs w:val="24"/>
        </w:rPr>
        <w:t xml:space="preserve">De </w:t>
      </w:r>
      <w:r w:rsidR="00775843">
        <w:rPr>
          <w:sz w:val="24"/>
          <w:szCs w:val="24"/>
        </w:rPr>
        <w:t>onderliggende aantallen</w:t>
      </w:r>
      <w:r w:rsidR="00EA4208">
        <w:rPr>
          <w:sz w:val="24"/>
          <w:szCs w:val="24"/>
        </w:rPr>
        <w:t xml:space="preserve"> van de figuren 1</w:t>
      </w:r>
      <w:r w:rsidR="00BC093A">
        <w:rPr>
          <w:sz w:val="24"/>
          <w:szCs w:val="24"/>
        </w:rPr>
        <w:t>3</w:t>
      </w:r>
      <w:r w:rsidR="00EA4208">
        <w:rPr>
          <w:sz w:val="24"/>
          <w:szCs w:val="24"/>
        </w:rPr>
        <w:t xml:space="preserve"> en 1</w:t>
      </w:r>
      <w:r w:rsidR="00BC093A">
        <w:rPr>
          <w:sz w:val="24"/>
          <w:szCs w:val="24"/>
        </w:rPr>
        <w:t>4</w:t>
      </w:r>
      <w:r w:rsidR="00EA4208">
        <w:rPr>
          <w:sz w:val="24"/>
          <w:szCs w:val="24"/>
        </w:rPr>
        <w:t xml:space="preserve"> zijn weergegeven in bijlage </w:t>
      </w:r>
      <w:r w:rsidR="005B4209">
        <w:rPr>
          <w:sz w:val="24"/>
          <w:szCs w:val="24"/>
        </w:rPr>
        <w:t>6</w:t>
      </w:r>
      <w:r w:rsidR="00EA4208">
        <w:rPr>
          <w:sz w:val="24"/>
          <w:szCs w:val="24"/>
        </w:rPr>
        <w:t>, tabel</w:t>
      </w:r>
      <w:r w:rsidR="005B4209">
        <w:rPr>
          <w:sz w:val="24"/>
          <w:szCs w:val="24"/>
        </w:rPr>
        <w:t xml:space="preserve"> 15</w:t>
      </w:r>
      <w:r w:rsidR="00416D19">
        <w:rPr>
          <w:sz w:val="24"/>
          <w:szCs w:val="24"/>
        </w:rPr>
        <w:t xml:space="preserve">. De statistische resultaten zijn weergegeven in bijlage 8, figuur 26. </w:t>
      </w:r>
    </w:p>
    <w:p w:rsidR="00652616" w:rsidRDefault="00D17725" w:rsidP="00652616">
      <w:pPr>
        <w:keepNext/>
        <w:jc w:val="both"/>
      </w:pPr>
      <w:r>
        <w:rPr>
          <w:noProof/>
          <w:sz w:val="24"/>
          <w:szCs w:val="24"/>
        </w:rPr>
        <w:lastRenderedPageBreak/>
        <w:drawing>
          <wp:inline distT="0" distB="0" distL="0" distR="0" wp14:anchorId="241C3149">
            <wp:extent cx="4079020" cy="2542411"/>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488" cy="2552675"/>
                    </a:xfrm>
                    <a:prstGeom prst="rect">
                      <a:avLst/>
                    </a:prstGeom>
                    <a:noFill/>
                  </pic:spPr>
                </pic:pic>
              </a:graphicData>
            </a:graphic>
          </wp:inline>
        </w:drawing>
      </w:r>
    </w:p>
    <w:p w:rsidR="00FE0D82" w:rsidRDefault="00652616" w:rsidP="00652616">
      <w:pPr>
        <w:pStyle w:val="Bijschrift"/>
        <w:jc w:val="both"/>
        <w:rPr>
          <w:sz w:val="24"/>
          <w:szCs w:val="24"/>
        </w:rPr>
      </w:pPr>
      <w:r>
        <w:t xml:space="preserve">Figuur </w:t>
      </w:r>
      <w:fldSimple w:instr=" SEQ Figuur \* ARABIC ">
        <w:r w:rsidR="00416D19">
          <w:rPr>
            <w:noProof/>
          </w:rPr>
          <w:t>13</w:t>
        </w:r>
      </w:fldSimple>
      <w:r w:rsidR="00A54EC3">
        <w:t xml:space="preserve"> </w:t>
      </w:r>
      <w:r w:rsidR="00502994">
        <w:t>Aantal</w:t>
      </w:r>
      <w:r w:rsidR="00A54EC3">
        <w:t xml:space="preserve"> meldingen waarin de startdatum van de klachten per maand is uitgezet</w:t>
      </w:r>
    </w:p>
    <w:p w:rsidR="00652616" w:rsidRDefault="00D17725" w:rsidP="00652616">
      <w:pPr>
        <w:keepNext/>
        <w:jc w:val="both"/>
      </w:pPr>
      <w:r>
        <w:rPr>
          <w:noProof/>
          <w:sz w:val="24"/>
          <w:szCs w:val="24"/>
        </w:rPr>
        <w:drawing>
          <wp:inline distT="0" distB="0" distL="0" distR="0" wp14:anchorId="54DF90C0">
            <wp:extent cx="4866199" cy="2478064"/>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3930" cy="2492186"/>
                    </a:xfrm>
                    <a:prstGeom prst="rect">
                      <a:avLst/>
                    </a:prstGeom>
                    <a:noFill/>
                  </pic:spPr>
                </pic:pic>
              </a:graphicData>
            </a:graphic>
          </wp:inline>
        </w:drawing>
      </w:r>
    </w:p>
    <w:p w:rsidR="00D17725" w:rsidRPr="0072642F" w:rsidRDefault="00652616" w:rsidP="00652616">
      <w:pPr>
        <w:pStyle w:val="Bijschrift"/>
        <w:jc w:val="both"/>
        <w:rPr>
          <w:sz w:val="24"/>
          <w:szCs w:val="24"/>
        </w:rPr>
      </w:pPr>
      <w:r>
        <w:t xml:space="preserve">Figuur </w:t>
      </w:r>
      <w:fldSimple w:instr=" SEQ Figuur \* ARABIC ">
        <w:r w:rsidR="00416D19">
          <w:rPr>
            <w:noProof/>
          </w:rPr>
          <w:t>14</w:t>
        </w:r>
      </w:fldSimple>
      <w:r w:rsidR="00A54EC3">
        <w:t xml:space="preserve"> </w:t>
      </w:r>
      <w:r w:rsidR="00502994">
        <w:t>Aantal meldingen(%) verdeeld over de maanden per type pulmonaire reactie</w:t>
      </w:r>
      <w:r w:rsidR="00A54EC3">
        <w:t xml:space="preserve"> </w:t>
      </w:r>
    </w:p>
    <w:p w:rsidR="003B4887" w:rsidRPr="00AE33E2" w:rsidRDefault="003B4887" w:rsidP="00AE33E2">
      <w:pPr>
        <w:jc w:val="both"/>
        <w:rPr>
          <w:sz w:val="24"/>
          <w:szCs w:val="24"/>
        </w:rPr>
      </w:pPr>
    </w:p>
    <w:p w:rsidR="00C17835" w:rsidRDefault="00C17835" w:rsidP="005475A6">
      <w:pPr>
        <w:pStyle w:val="Bijschrift"/>
        <w:keepNext/>
      </w:pPr>
    </w:p>
    <w:p w:rsidR="000B50DA" w:rsidRDefault="000C4877" w:rsidP="006E2FE2">
      <w:r>
        <w:br w:type="page"/>
      </w:r>
    </w:p>
    <w:p w:rsidR="003A6C50" w:rsidRDefault="003A6C50" w:rsidP="003A6C50">
      <w:pPr>
        <w:pStyle w:val="Kop1"/>
      </w:pPr>
      <w:bookmarkStart w:id="12" w:name="_Toc12044240"/>
      <w:r>
        <w:lastRenderedPageBreak/>
        <w:t>Discussie</w:t>
      </w:r>
      <w:bookmarkEnd w:id="12"/>
      <w:r>
        <w:t xml:space="preserve"> </w:t>
      </w:r>
    </w:p>
    <w:p w:rsidR="00D17725" w:rsidRDefault="00A453B2" w:rsidP="00B66863">
      <w:pPr>
        <w:jc w:val="both"/>
        <w:rPr>
          <w:sz w:val="24"/>
          <w:szCs w:val="24"/>
        </w:rPr>
      </w:pPr>
      <w:r>
        <w:rPr>
          <w:sz w:val="24"/>
          <w:szCs w:val="24"/>
        </w:rPr>
        <w:t>In</w:t>
      </w:r>
      <w:r w:rsidR="00B66863">
        <w:rPr>
          <w:sz w:val="24"/>
          <w:szCs w:val="24"/>
        </w:rPr>
        <w:t xml:space="preserve"> dit onderzoek worden de karakteristieken van meldingen van longklachten op nitrofurantoïne gemeld bij het Lareb in kaart gebracht. </w:t>
      </w:r>
      <w:r>
        <w:rPr>
          <w:sz w:val="24"/>
          <w:szCs w:val="24"/>
        </w:rPr>
        <w:t xml:space="preserve">Dit maakt het mogelijk  dat </w:t>
      </w:r>
      <w:r w:rsidR="00B66863">
        <w:rPr>
          <w:sz w:val="24"/>
          <w:szCs w:val="24"/>
        </w:rPr>
        <w:t>longschade tijdig herken</w:t>
      </w:r>
      <w:r>
        <w:rPr>
          <w:sz w:val="24"/>
          <w:szCs w:val="24"/>
        </w:rPr>
        <w:t>d</w:t>
      </w:r>
      <w:r w:rsidR="00B66863">
        <w:rPr>
          <w:sz w:val="24"/>
          <w:szCs w:val="24"/>
        </w:rPr>
        <w:t xml:space="preserve"> </w:t>
      </w:r>
      <w:r>
        <w:rPr>
          <w:sz w:val="24"/>
          <w:szCs w:val="24"/>
        </w:rPr>
        <w:t xml:space="preserve">kan </w:t>
      </w:r>
      <w:r w:rsidR="00B66863">
        <w:rPr>
          <w:sz w:val="24"/>
          <w:szCs w:val="24"/>
        </w:rPr>
        <w:t xml:space="preserve">worden waardoor het kan herstellen. Er werd onderscheidt gemaakt tussen de acute pulmonaire reactie en de late pulmonaire reactie. Deze twee groepen zijn vergeleken met </w:t>
      </w:r>
      <w:r>
        <w:rPr>
          <w:sz w:val="24"/>
          <w:szCs w:val="24"/>
        </w:rPr>
        <w:t xml:space="preserve">verschillende </w:t>
      </w:r>
      <w:r w:rsidR="00B66863">
        <w:rPr>
          <w:sz w:val="24"/>
          <w:szCs w:val="24"/>
        </w:rPr>
        <w:t xml:space="preserve">karakteristieken zoals beschreven in de inleiding. </w:t>
      </w:r>
      <w:r w:rsidR="0011145A">
        <w:rPr>
          <w:sz w:val="24"/>
          <w:szCs w:val="24"/>
        </w:rPr>
        <w:t xml:space="preserve">In de resultaten is er geen onderscheidt gemaakt tussen geslacht. De groep mannen is namelijk maar 6,5% (20) van de totale database, en dus te klein om dit als groep te gaan analyseren. </w:t>
      </w:r>
    </w:p>
    <w:p w:rsidR="00D17725" w:rsidRDefault="00D17725" w:rsidP="00D17725">
      <w:pPr>
        <w:pStyle w:val="Kop2"/>
      </w:pPr>
      <w:bookmarkStart w:id="13" w:name="_Toc12044241"/>
      <w:r>
        <w:t xml:space="preserve">Type reactie, leeftijd, dosering, co-morbiditeit en </w:t>
      </w:r>
      <w:r w:rsidR="00E23DB1">
        <w:t>ernst van de melding</w:t>
      </w:r>
      <w:bookmarkEnd w:id="13"/>
    </w:p>
    <w:p w:rsidR="00D17725" w:rsidRDefault="005F553A" w:rsidP="008373DF">
      <w:pPr>
        <w:jc w:val="both"/>
      </w:pPr>
      <w:r w:rsidRPr="008373DF">
        <w:rPr>
          <w:sz w:val="24"/>
          <w:szCs w:val="24"/>
        </w:rPr>
        <w:t>De in totaal 307 meldingen van het Lareb zijn onderverdeeld in 2 soorten reacties.</w:t>
      </w:r>
      <w:r w:rsidR="00B2552B" w:rsidRPr="008373DF">
        <w:rPr>
          <w:sz w:val="24"/>
          <w:szCs w:val="24"/>
        </w:rPr>
        <w:t xml:space="preserve"> Hierbij is er rekening gehouden met een afkapgrens. In </w:t>
      </w:r>
      <w:r w:rsidR="00B2552B" w:rsidRPr="006C25D8">
        <w:rPr>
          <w:sz w:val="24"/>
          <w:szCs w:val="24"/>
        </w:rPr>
        <w:t>bijlage 2, figuur</w:t>
      </w:r>
      <w:r w:rsidR="00576BEA" w:rsidRPr="006C25D8">
        <w:rPr>
          <w:sz w:val="24"/>
          <w:szCs w:val="24"/>
        </w:rPr>
        <w:t xml:space="preserve"> </w:t>
      </w:r>
      <w:r w:rsidR="006C25D8" w:rsidRPr="006C25D8">
        <w:rPr>
          <w:sz w:val="24"/>
          <w:szCs w:val="24"/>
        </w:rPr>
        <w:t>15</w:t>
      </w:r>
      <w:r w:rsidR="00B2552B" w:rsidRPr="008373DF">
        <w:rPr>
          <w:sz w:val="24"/>
          <w:szCs w:val="24"/>
        </w:rPr>
        <w:t xml:space="preserve"> is een grafiek weergegeven waarbij het aantal meldnummers is uitgezet tegen het aantal dagen tot melden. De grafiek geeft een duidelijke daling weer bij 9 dagen. Vandaar dat de afkapgrens tussen de acute en late pulmonaire reacties 9 dagen is.</w:t>
      </w:r>
      <w:r w:rsidR="00536631">
        <w:rPr>
          <w:sz w:val="24"/>
          <w:szCs w:val="24"/>
        </w:rPr>
        <w:t xml:space="preserve"> </w:t>
      </w:r>
      <w:r w:rsidR="00677F8D">
        <w:rPr>
          <w:sz w:val="24"/>
          <w:szCs w:val="24"/>
        </w:rPr>
        <w:t>Bovendien</w:t>
      </w:r>
      <w:r w:rsidR="00536631">
        <w:rPr>
          <w:sz w:val="24"/>
          <w:szCs w:val="24"/>
        </w:rPr>
        <w:t xml:space="preserve"> wordt </w:t>
      </w:r>
      <w:r w:rsidR="00677F8D">
        <w:rPr>
          <w:sz w:val="24"/>
          <w:szCs w:val="24"/>
        </w:rPr>
        <w:t>er in</w:t>
      </w:r>
      <w:r w:rsidR="00536631">
        <w:rPr>
          <w:sz w:val="24"/>
          <w:szCs w:val="24"/>
        </w:rPr>
        <w:t xml:space="preserve"> de literatuur</w:t>
      </w:r>
      <w:r w:rsidR="00677F8D">
        <w:rPr>
          <w:sz w:val="24"/>
          <w:szCs w:val="24"/>
        </w:rPr>
        <w:t xml:space="preserve"> ook</w:t>
      </w:r>
      <w:r w:rsidR="00536631">
        <w:rPr>
          <w:sz w:val="24"/>
          <w:szCs w:val="24"/>
        </w:rPr>
        <w:t xml:space="preserve"> vermeld dat de acute pulmonaire reacties binnen 9 dagen optreden.</w:t>
      </w:r>
      <w:r w:rsidR="009B125C">
        <w:rPr>
          <w:sz w:val="24"/>
          <w:szCs w:val="24"/>
        </w:rPr>
        <w:t xml:space="preserve"> (2)</w:t>
      </w:r>
      <w:r w:rsidR="00536631">
        <w:rPr>
          <w:sz w:val="24"/>
          <w:szCs w:val="24"/>
        </w:rPr>
        <w:t xml:space="preserve"> </w:t>
      </w:r>
      <w:r w:rsidR="00B2552B" w:rsidRPr="008373DF">
        <w:rPr>
          <w:sz w:val="24"/>
          <w:szCs w:val="24"/>
        </w:rPr>
        <w:t xml:space="preserve"> Aan de hand van deze criteria</w:t>
      </w:r>
      <w:r w:rsidRPr="008373DF">
        <w:rPr>
          <w:sz w:val="24"/>
          <w:szCs w:val="24"/>
        </w:rPr>
        <w:t xml:space="preserve"> bleek dat er 248 meldingen</w:t>
      </w:r>
      <w:r w:rsidR="009505C3" w:rsidRPr="008373DF">
        <w:rPr>
          <w:sz w:val="24"/>
          <w:szCs w:val="24"/>
        </w:rPr>
        <w:t xml:space="preserve"> (81%)</w:t>
      </w:r>
      <w:r w:rsidRPr="008373DF">
        <w:rPr>
          <w:sz w:val="24"/>
          <w:szCs w:val="24"/>
        </w:rPr>
        <w:t xml:space="preserve"> waren van een acute pulmonaire reactie en dat er 59</w:t>
      </w:r>
      <w:r w:rsidR="009505C3" w:rsidRPr="008373DF">
        <w:rPr>
          <w:sz w:val="24"/>
          <w:szCs w:val="24"/>
        </w:rPr>
        <w:t xml:space="preserve"> (19%)</w:t>
      </w:r>
      <w:r w:rsidRPr="008373DF">
        <w:rPr>
          <w:sz w:val="24"/>
          <w:szCs w:val="24"/>
        </w:rPr>
        <w:t xml:space="preserve"> meldingen waren van een late pulmonaire reactie.</w:t>
      </w:r>
      <w:r w:rsidR="009505C3" w:rsidRPr="008373DF">
        <w:rPr>
          <w:sz w:val="24"/>
          <w:szCs w:val="24"/>
        </w:rPr>
        <w:t xml:space="preserve"> Dit is weergegeven in </w:t>
      </w:r>
      <w:r w:rsidR="009505C3" w:rsidRPr="00BC39DA">
        <w:rPr>
          <w:sz w:val="24"/>
          <w:szCs w:val="24"/>
        </w:rPr>
        <w:t xml:space="preserve">figuur </w:t>
      </w:r>
      <w:r w:rsidR="00BC39DA">
        <w:rPr>
          <w:sz w:val="24"/>
          <w:szCs w:val="24"/>
        </w:rPr>
        <w:t>2</w:t>
      </w:r>
      <w:r w:rsidR="009505C3" w:rsidRPr="008373DF">
        <w:rPr>
          <w:sz w:val="24"/>
          <w:szCs w:val="24"/>
        </w:rPr>
        <w:t>.</w:t>
      </w:r>
      <w:r w:rsidRPr="008373DF">
        <w:rPr>
          <w:sz w:val="24"/>
          <w:szCs w:val="24"/>
        </w:rPr>
        <w:t xml:space="preserve"> Er worden dus meer acute pulmonaire reacties gemeld dan late pulmonaire reacties. Acute reacties treden na een aantal dagen of zelfs na een aantal uur op. Dit zorgt ervoor dat de patiënt gelijk in</w:t>
      </w:r>
      <w:r w:rsidR="009505C3" w:rsidRPr="008373DF">
        <w:rPr>
          <w:sz w:val="24"/>
          <w:szCs w:val="24"/>
        </w:rPr>
        <w:t>ziet</w:t>
      </w:r>
      <w:r w:rsidRPr="008373DF">
        <w:rPr>
          <w:sz w:val="24"/>
          <w:szCs w:val="24"/>
        </w:rPr>
        <w:t xml:space="preserve"> dat de reactie voortkomt uit het gebruik van nitrofurantoïne. De late</w:t>
      </w:r>
      <w:r w:rsidR="009505C3" w:rsidRPr="008373DF">
        <w:rPr>
          <w:sz w:val="24"/>
          <w:szCs w:val="24"/>
        </w:rPr>
        <w:t xml:space="preserve"> pulmonaire</w:t>
      </w:r>
      <w:r w:rsidRPr="008373DF">
        <w:rPr>
          <w:sz w:val="24"/>
          <w:szCs w:val="24"/>
        </w:rPr>
        <w:t xml:space="preserve"> reacties kunnen pas optreden na een aantal maanden na gebruik van</w:t>
      </w:r>
      <w:r w:rsidR="009505C3" w:rsidRPr="008373DF">
        <w:rPr>
          <w:sz w:val="24"/>
          <w:szCs w:val="24"/>
        </w:rPr>
        <w:t xml:space="preserve"> </w:t>
      </w:r>
      <w:r w:rsidRPr="008373DF">
        <w:rPr>
          <w:sz w:val="24"/>
          <w:szCs w:val="24"/>
        </w:rPr>
        <w:t>nitrofurantoïne.</w:t>
      </w:r>
      <w:r w:rsidR="009505C3" w:rsidRPr="008373DF">
        <w:rPr>
          <w:sz w:val="24"/>
          <w:szCs w:val="24"/>
        </w:rPr>
        <w:t xml:space="preserve"> Doordat de reactie pas na een aantal </w:t>
      </w:r>
      <w:r w:rsidR="00677F8D">
        <w:rPr>
          <w:sz w:val="24"/>
          <w:szCs w:val="24"/>
        </w:rPr>
        <w:t xml:space="preserve">weken of </w:t>
      </w:r>
      <w:r w:rsidR="009505C3" w:rsidRPr="008373DF">
        <w:rPr>
          <w:sz w:val="24"/>
          <w:szCs w:val="24"/>
        </w:rPr>
        <w:t xml:space="preserve">maanden optreedt, wordt er niet gelijk </w:t>
      </w:r>
      <w:r w:rsidR="00677F8D">
        <w:rPr>
          <w:sz w:val="24"/>
          <w:szCs w:val="24"/>
        </w:rPr>
        <w:t>een associatie gemaakt tussen de pulmonaire reactie en het nitrofurantoïne-gebruik</w:t>
      </w:r>
      <w:r w:rsidR="009505C3" w:rsidRPr="008373DF">
        <w:rPr>
          <w:sz w:val="24"/>
          <w:szCs w:val="24"/>
        </w:rPr>
        <w:t xml:space="preserve"> door de patiënt en/of zorgverlener</w:t>
      </w:r>
      <w:r w:rsidR="00677F8D">
        <w:rPr>
          <w:sz w:val="24"/>
          <w:szCs w:val="24"/>
        </w:rPr>
        <w:t>.</w:t>
      </w:r>
      <w:r w:rsidR="009505C3" w:rsidRPr="008373DF">
        <w:rPr>
          <w:sz w:val="24"/>
          <w:szCs w:val="24"/>
        </w:rPr>
        <w:t xml:space="preserve"> Hierdoor zullen er minder late pulmonaire reacties gemeld worden dan acute pulmonaire reacties. </w:t>
      </w:r>
      <w:r w:rsidR="008B4607">
        <w:rPr>
          <w:sz w:val="24"/>
          <w:szCs w:val="24"/>
        </w:rPr>
        <w:t xml:space="preserve">Ook in het onderzoek van </w:t>
      </w:r>
      <w:proofErr w:type="spellStart"/>
      <w:r w:rsidR="008B4607">
        <w:rPr>
          <w:sz w:val="24"/>
          <w:szCs w:val="24"/>
        </w:rPr>
        <w:t>Sovijärvi</w:t>
      </w:r>
      <w:proofErr w:type="spellEnd"/>
      <w:r w:rsidR="008B4607">
        <w:rPr>
          <w:sz w:val="24"/>
          <w:szCs w:val="24"/>
        </w:rPr>
        <w:t xml:space="preserve"> AR et al. worden er meer acute pulmonaire reacties geconstateerd dan late pulmonaire reacties. </w:t>
      </w:r>
      <w:r w:rsidR="009B125C">
        <w:rPr>
          <w:sz w:val="24"/>
          <w:szCs w:val="24"/>
        </w:rPr>
        <w:t>(10)</w:t>
      </w:r>
    </w:p>
    <w:p w:rsidR="00300DE7" w:rsidRPr="00C824B5" w:rsidRDefault="00300DE7" w:rsidP="008373DF">
      <w:pPr>
        <w:jc w:val="both"/>
        <w:rPr>
          <w:sz w:val="28"/>
          <w:szCs w:val="28"/>
        </w:rPr>
      </w:pPr>
      <w:r w:rsidRPr="00C824B5">
        <w:rPr>
          <w:sz w:val="24"/>
          <w:szCs w:val="24"/>
        </w:rPr>
        <w:t xml:space="preserve">In </w:t>
      </w:r>
      <w:r w:rsidRPr="006C25D8">
        <w:rPr>
          <w:sz w:val="24"/>
          <w:szCs w:val="24"/>
        </w:rPr>
        <w:t>tabel 7 (bijlage 1)</w:t>
      </w:r>
      <w:r w:rsidRPr="00C824B5">
        <w:rPr>
          <w:sz w:val="24"/>
          <w:szCs w:val="24"/>
        </w:rPr>
        <w:t xml:space="preserve"> is te zien dat de meeste meldingen komen van patiënten tussen de 45 en 65 jaar</w:t>
      </w:r>
      <w:r w:rsidR="00C824B5" w:rsidRPr="00C824B5">
        <w:rPr>
          <w:sz w:val="24"/>
          <w:szCs w:val="24"/>
        </w:rPr>
        <w:t xml:space="preserve">, gevolgd door de patiënten met een leeftijd van 75+. Het gebruik van nitrofurantoïne per leeftijdscategorie en geslacht is zichtbaar op de site van de GIP databank. Hier is te zien dat de leeftijd waarop nitrofurantoïne het meest wordt gebruikt tussen de 45 en 64 jaar is. Dus de meldingen per leeftijdscategorie komen overeen met het aantal gebruikers per leeftijdscategorie. </w:t>
      </w:r>
      <w:r w:rsidR="009B125C">
        <w:rPr>
          <w:sz w:val="24"/>
          <w:szCs w:val="24"/>
        </w:rPr>
        <w:t>(11)</w:t>
      </w:r>
    </w:p>
    <w:p w:rsidR="009B5F8C" w:rsidRDefault="009505C3" w:rsidP="008373DF">
      <w:pPr>
        <w:jc w:val="both"/>
        <w:rPr>
          <w:sz w:val="24"/>
          <w:szCs w:val="24"/>
        </w:rPr>
      </w:pPr>
      <w:r w:rsidRPr="008373DF">
        <w:rPr>
          <w:sz w:val="24"/>
          <w:szCs w:val="24"/>
        </w:rPr>
        <w:t xml:space="preserve">De acute en late pulmonaire reacties zijn vervolgens ingedeeld in leeftijdscategorieën. In </w:t>
      </w:r>
      <w:r w:rsidRPr="00BC39DA">
        <w:rPr>
          <w:sz w:val="24"/>
          <w:szCs w:val="24"/>
        </w:rPr>
        <w:t>figuur 3</w:t>
      </w:r>
      <w:r w:rsidRPr="008373DF">
        <w:rPr>
          <w:sz w:val="24"/>
          <w:szCs w:val="24"/>
        </w:rPr>
        <w:t xml:space="preserve"> is een staafdiagram weergegeven waar de type reacties zijn onderverdeeld in de vijf verschillende leeftijdscategorieën. Hierin is duidelijk te zien dat naarmate de leeftijd toeneemt, het aantal meldingen van acute reacties afneemt. Eveneens is er een stijging te zien van het aantal meldingen van de late pulmonaire reacties</w:t>
      </w:r>
      <w:r w:rsidR="00576BEA">
        <w:rPr>
          <w:sz w:val="24"/>
          <w:szCs w:val="24"/>
        </w:rPr>
        <w:t xml:space="preserve"> naarmate de leeftijd toeneemt</w:t>
      </w:r>
      <w:r w:rsidRPr="008373DF">
        <w:rPr>
          <w:sz w:val="24"/>
          <w:szCs w:val="24"/>
        </w:rPr>
        <w:t>.</w:t>
      </w:r>
      <w:r w:rsidR="00A83988" w:rsidRPr="008373DF">
        <w:rPr>
          <w:color w:val="FF0000"/>
          <w:sz w:val="24"/>
          <w:szCs w:val="24"/>
        </w:rPr>
        <w:t xml:space="preserve"> </w:t>
      </w:r>
      <w:r w:rsidR="00A83988" w:rsidRPr="008373DF">
        <w:rPr>
          <w:sz w:val="24"/>
          <w:szCs w:val="24"/>
        </w:rPr>
        <w:t>Aan de hand van</w:t>
      </w:r>
      <w:r w:rsidR="00576BEA">
        <w:rPr>
          <w:sz w:val="24"/>
          <w:szCs w:val="24"/>
        </w:rPr>
        <w:t xml:space="preserve"> e</w:t>
      </w:r>
      <w:r w:rsidR="00A83988" w:rsidRPr="008373DF">
        <w:rPr>
          <w:sz w:val="24"/>
          <w:szCs w:val="24"/>
        </w:rPr>
        <w:t xml:space="preserve">en </w:t>
      </w:r>
      <w:r w:rsidR="00677F8D">
        <w:rPr>
          <w:sz w:val="24"/>
          <w:szCs w:val="24"/>
        </w:rPr>
        <w:t>ongepaarde T-toets</w:t>
      </w:r>
      <w:r w:rsidR="00A83988" w:rsidRPr="008373DF">
        <w:rPr>
          <w:sz w:val="24"/>
          <w:szCs w:val="24"/>
        </w:rPr>
        <w:t xml:space="preserve"> is er een significant verschil gevonden tussen de gemiddelde leeftijd en het optreden van het type reactie. De gemiddelde leeftijd bij het optreden van een acute pulmonaire reactie is 57 jaar en de gemiddelde leeftijd bij het optreden van een late pulmonaire reactie is 70 jaar.</w:t>
      </w:r>
      <w:r w:rsidR="00677F8D">
        <w:rPr>
          <w:sz w:val="24"/>
          <w:szCs w:val="24"/>
        </w:rPr>
        <w:t xml:space="preserve"> In het onderzoek van </w:t>
      </w:r>
      <w:proofErr w:type="spellStart"/>
      <w:r w:rsidR="00677F8D">
        <w:rPr>
          <w:sz w:val="24"/>
          <w:szCs w:val="24"/>
        </w:rPr>
        <w:t>Madani</w:t>
      </w:r>
      <w:proofErr w:type="spellEnd"/>
      <w:r w:rsidR="00677F8D">
        <w:rPr>
          <w:sz w:val="24"/>
          <w:szCs w:val="24"/>
        </w:rPr>
        <w:t>, Y. et al is er onderzocht dat de gemiddelde leeftijd bij het optreden van een late pulmonaire</w:t>
      </w:r>
      <w:r w:rsidR="00AF703A">
        <w:rPr>
          <w:sz w:val="24"/>
          <w:szCs w:val="24"/>
        </w:rPr>
        <w:t xml:space="preserve"> </w:t>
      </w:r>
      <w:r w:rsidR="00677F8D">
        <w:rPr>
          <w:sz w:val="24"/>
          <w:szCs w:val="24"/>
        </w:rPr>
        <w:t xml:space="preserve">reactie </w:t>
      </w:r>
      <w:r w:rsidR="00677F8D">
        <w:rPr>
          <w:sz w:val="24"/>
          <w:szCs w:val="24"/>
        </w:rPr>
        <w:lastRenderedPageBreak/>
        <w:t xml:space="preserve">tussen de 60 en 70 jaar ligt. </w:t>
      </w:r>
      <w:r w:rsidR="009B125C">
        <w:rPr>
          <w:sz w:val="24"/>
          <w:szCs w:val="24"/>
        </w:rPr>
        <w:t xml:space="preserve">(12) </w:t>
      </w:r>
      <w:proofErr w:type="spellStart"/>
      <w:r w:rsidR="00677F8D">
        <w:rPr>
          <w:sz w:val="24"/>
          <w:szCs w:val="24"/>
        </w:rPr>
        <w:t>Hardak</w:t>
      </w:r>
      <w:proofErr w:type="spellEnd"/>
      <w:r w:rsidR="00677F8D">
        <w:rPr>
          <w:sz w:val="24"/>
          <w:szCs w:val="24"/>
        </w:rPr>
        <w:t xml:space="preserve">, E. had onderzocht dat de gemiddelde leeftijd bij het optreden van een acute pulmonaire reactie tussen de 40 en 50 jaar ligt. </w:t>
      </w:r>
      <w:r w:rsidR="009B125C">
        <w:rPr>
          <w:sz w:val="24"/>
          <w:szCs w:val="24"/>
        </w:rPr>
        <w:t xml:space="preserve">(3) </w:t>
      </w:r>
      <w:r w:rsidR="00677F8D">
        <w:rPr>
          <w:sz w:val="24"/>
          <w:szCs w:val="24"/>
        </w:rPr>
        <w:t xml:space="preserve">Dus de resultaten uit dit onderzoek komen in de buurt van de literatuurwaarden. </w:t>
      </w:r>
    </w:p>
    <w:p w:rsidR="00D323AC" w:rsidRDefault="00D323AC" w:rsidP="008373DF">
      <w:pPr>
        <w:jc w:val="both"/>
        <w:rPr>
          <w:sz w:val="24"/>
          <w:szCs w:val="24"/>
        </w:rPr>
      </w:pPr>
      <w:r>
        <w:rPr>
          <w:sz w:val="24"/>
          <w:szCs w:val="24"/>
        </w:rPr>
        <w:t xml:space="preserve">De trend in leeftijd bij de long toxische bijwerkingen van nitrofurantoïne is vergeleken met de trend in leeftijd bij alle bijwerkingen van nitrofurantoïne. </w:t>
      </w:r>
      <w:r w:rsidR="00EB7ED2">
        <w:rPr>
          <w:sz w:val="24"/>
          <w:szCs w:val="24"/>
        </w:rPr>
        <w:t xml:space="preserve">Er is te zien dat er minder respiratoire meldingen zijn van patiënten tussen de 10 en 20 jaar, dit is te verklaren door het feit dat de pulmonaire reactie voorkomt op een hogere leeftijd. Verder komt de trend </w:t>
      </w:r>
      <w:r w:rsidR="00502994">
        <w:rPr>
          <w:sz w:val="24"/>
          <w:szCs w:val="24"/>
        </w:rPr>
        <w:t>in leeftijd overeen tussen beide groepen.</w:t>
      </w:r>
    </w:p>
    <w:p w:rsidR="00300DE7" w:rsidRDefault="00A83988" w:rsidP="003F1399">
      <w:pPr>
        <w:jc w:val="both"/>
        <w:rPr>
          <w:sz w:val="24"/>
          <w:szCs w:val="24"/>
        </w:rPr>
      </w:pPr>
      <w:r w:rsidRPr="008373DF">
        <w:rPr>
          <w:sz w:val="24"/>
          <w:szCs w:val="24"/>
        </w:rPr>
        <w:t xml:space="preserve">In </w:t>
      </w:r>
      <w:r w:rsidRPr="00BC39DA">
        <w:rPr>
          <w:sz w:val="24"/>
          <w:szCs w:val="24"/>
        </w:rPr>
        <w:t xml:space="preserve">figuur </w:t>
      </w:r>
      <w:r w:rsidR="00BC39DA">
        <w:rPr>
          <w:sz w:val="24"/>
          <w:szCs w:val="24"/>
        </w:rPr>
        <w:t>6</w:t>
      </w:r>
      <w:r w:rsidRPr="008373DF">
        <w:rPr>
          <w:sz w:val="24"/>
          <w:szCs w:val="24"/>
        </w:rPr>
        <w:t xml:space="preserve"> is te zien dat </w:t>
      </w:r>
      <w:r w:rsidR="00300DE7">
        <w:rPr>
          <w:sz w:val="24"/>
          <w:szCs w:val="24"/>
        </w:rPr>
        <w:t xml:space="preserve">patiënten waarbij een acute pulmonaire reactie optreedt in </w:t>
      </w:r>
      <w:r w:rsidR="004E6287" w:rsidRPr="008373DF">
        <w:rPr>
          <w:sz w:val="24"/>
          <w:szCs w:val="24"/>
        </w:rPr>
        <w:t>87</w:t>
      </w:r>
      <w:r w:rsidRPr="008373DF">
        <w:rPr>
          <w:sz w:val="24"/>
          <w:szCs w:val="24"/>
        </w:rPr>
        <w:t>% van de gevallen een kuur</w:t>
      </w:r>
      <w:r w:rsidR="00300DE7">
        <w:rPr>
          <w:sz w:val="24"/>
          <w:szCs w:val="24"/>
        </w:rPr>
        <w:t xml:space="preserve"> gebruikt</w:t>
      </w:r>
      <w:r w:rsidRPr="008373DF">
        <w:rPr>
          <w:sz w:val="24"/>
          <w:szCs w:val="24"/>
        </w:rPr>
        <w:t xml:space="preserve">. </w:t>
      </w:r>
      <w:r w:rsidR="004E6287" w:rsidRPr="008373DF">
        <w:rPr>
          <w:sz w:val="24"/>
          <w:szCs w:val="24"/>
        </w:rPr>
        <w:t xml:space="preserve">Bij het ontstaan van een late pulmonaire reactie, gebruikt 73% van de gevallen een profylactische dosering. </w:t>
      </w:r>
      <w:r w:rsidR="004513B9" w:rsidRPr="008373DF">
        <w:rPr>
          <w:sz w:val="24"/>
          <w:szCs w:val="24"/>
        </w:rPr>
        <w:t>Het mechanisme van een acute pulmonaire reactie is waarschijnlijk gebaseerd op een allergische mechanisme. Hierdoor is het logischerwijs dat de acute pulmonaire reactie voortkomt uit het gebruik van een kuur, aangezien dit een kort gebruik is. Het mechanisme van een late pulmonaire reactie is waarschijnlijk gebaseerd op een cytotoxisch mechanisme. Bij een profylactische kuur kan het zijn dat de patiënt al maanden/jaren het geneesmiddel inneemt. Hierdoor is het aannemelijk dat een late pulmonaire reactie voortkomt uit een profylactische dosering.</w:t>
      </w:r>
    </w:p>
    <w:p w:rsidR="00A83988" w:rsidRPr="00AF703A" w:rsidRDefault="00AF703A" w:rsidP="003F1399">
      <w:pPr>
        <w:jc w:val="both"/>
        <w:rPr>
          <w:color w:val="FF0000"/>
        </w:rPr>
      </w:pPr>
      <w:r>
        <w:rPr>
          <w:sz w:val="24"/>
          <w:szCs w:val="24"/>
        </w:rPr>
        <w:t xml:space="preserve">Zoals eerder in de resultaten is aangegeven komt de late pulmonaire reactie meer voor op een hogere leeftijd. Vrouwen op een hogere leeftijd gebruiken vaker een profylactische dosering omdat deze vrouwen een grotere kans hebben op een urineweginfectie. Na de menopauze valt namelijk het hormoon oestrogeen weg. Hierdoor wordt </w:t>
      </w:r>
      <w:r w:rsidR="00300DE7">
        <w:rPr>
          <w:sz w:val="24"/>
          <w:szCs w:val="24"/>
        </w:rPr>
        <w:t>het slijmvlies van de urinebuis</w:t>
      </w:r>
      <w:r>
        <w:rPr>
          <w:sz w:val="24"/>
          <w:szCs w:val="24"/>
        </w:rPr>
        <w:t xml:space="preserve"> dunne</w:t>
      </w:r>
      <w:r w:rsidR="00300DE7">
        <w:rPr>
          <w:sz w:val="24"/>
          <w:szCs w:val="24"/>
        </w:rPr>
        <w:t>r</w:t>
      </w:r>
      <w:r>
        <w:rPr>
          <w:sz w:val="24"/>
          <w:szCs w:val="24"/>
        </w:rPr>
        <w:t xml:space="preserve"> waardoor het mechanisch makkelijker wordt voor bacteriën om van buiten naar binnen te komen.</w:t>
      </w:r>
      <w:r w:rsidR="00300DE7">
        <w:rPr>
          <w:sz w:val="24"/>
          <w:szCs w:val="24"/>
        </w:rPr>
        <w:t xml:space="preserve"> Dit verklaard dus dat de late pulmonaire reactie vaker voorkomt op een hogere leeftijd en voortkomt uit een profylactische dosering. </w:t>
      </w:r>
    </w:p>
    <w:p w:rsidR="00D01384" w:rsidRDefault="00576BEA" w:rsidP="008373DF">
      <w:pPr>
        <w:jc w:val="both"/>
        <w:rPr>
          <w:sz w:val="24"/>
          <w:szCs w:val="24"/>
        </w:rPr>
      </w:pPr>
      <w:r>
        <w:rPr>
          <w:sz w:val="24"/>
          <w:szCs w:val="24"/>
        </w:rPr>
        <w:t>Het aantal meldingen zijn per type pulmonaire reactie opgedeeld in diverse co-morbiditeit categorieën.</w:t>
      </w:r>
      <w:r w:rsidR="00C824B5">
        <w:rPr>
          <w:sz w:val="24"/>
          <w:szCs w:val="24"/>
        </w:rPr>
        <w:t xml:space="preserve"> </w:t>
      </w:r>
      <w:r w:rsidR="00C824B5" w:rsidRPr="00C824B5">
        <w:rPr>
          <w:sz w:val="24"/>
          <w:szCs w:val="24"/>
        </w:rPr>
        <w:t>We hebben de co-morbiditeit hart-</w:t>
      </w:r>
      <w:r w:rsidR="00C824B5">
        <w:rPr>
          <w:sz w:val="24"/>
          <w:szCs w:val="24"/>
        </w:rPr>
        <w:t xml:space="preserve"> en </w:t>
      </w:r>
      <w:r w:rsidR="00C824B5" w:rsidRPr="00C824B5">
        <w:rPr>
          <w:sz w:val="24"/>
          <w:szCs w:val="24"/>
        </w:rPr>
        <w:t>vaatziekten, longaandoening</w:t>
      </w:r>
      <w:r w:rsidR="00C824B5">
        <w:rPr>
          <w:sz w:val="24"/>
          <w:szCs w:val="24"/>
        </w:rPr>
        <w:t xml:space="preserve"> en allergieën</w:t>
      </w:r>
      <w:r w:rsidR="00C824B5" w:rsidRPr="00C824B5">
        <w:rPr>
          <w:sz w:val="24"/>
          <w:szCs w:val="24"/>
        </w:rPr>
        <w:t xml:space="preserve"> meegenomen in de vergelijking.</w:t>
      </w:r>
      <w:r w:rsidR="00C824B5">
        <w:rPr>
          <w:sz w:val="24"/>
          <w:szCs w:val="24"/>
        </w:rPr>
        <w:t xml:space="preserve"> </w:t>
      </w:r>
      <w:r w:rsidR="00C824B5" w:rsidRPr="00C824B5">
        <w:rPr>
          <w:sz w:val="24"/>
          <w:szCs w:val="24"/>
        </w:rPr>
        <w:t>De hart-</w:t>
      </w:r>
      <w:r w:rsidR="00C824B5">
        <w:rPr>
          <w:sz w:val="24"/>
          <w:szCs w:val="24"/>
        </w:rPr>
        <w:t xml:space="preserve"> en </w:t>
      </w:r>
      <w:r w:rsidR="00C824B5" w:rsidRPr="00C824B5">
        <w:rPr>
          <w:sz w:val="24"/>
          <w:szCs w:val="24"/>
        </w:rPr>
        <w:t>vaatziekten zijn meegenomen omdat de symptomen van deze aandoeningen sterk lijken op de symptomen van een nitrofurantoïne-geïnduceerde longreactie, hierdoor kan er een verkeerde diagnose zijn gesteld.</w:t>
      </w:r>
      <w:r w:rsidR="00C824B5">
        <w:rPr>
          <w:sz w:val="24"/>
          <w:szCs w:val="24"/>
        </w:rPr>
        <w:t xml:space="preserve"> </w:t>
      </w:r>
      <w:r w:rsidR="00C824B5" w:rsidRPr="00C824B5">
        <w:rPr>
          <w:sz w:val="24"/>
          <w:szCs w:val="24"/>
        </w:rPr>
        <w:t>De longaandoening wordt meegenomen omdat de kans wellicht groter is</w:t>
      </w:r>
      <w:r w:rsidR="00C824B5">
        <w:rPr>
          <w:sz w:val="24"/>
          <w:szCs w:val="24"/>
        </w:rPr>
        <w:t xml:space="preserve"> dat er een nitrofurantoïne-geïnduceerde longreactie optreedt</w:t>
      </w:r>
      <w:r w:rsidR="00C824B5" w:rsidRPr="00C824B5">
        <w:rPr>
          <w:sz w:val="24"/>
          <w:szCs w:val="24"/>
        </w:rPr>
        <w:t xml:space="preserve"> wanneer de patiënt al ‘zwakke’ longen heeft. </w:t>
      </w:r>
      <w:r w:rsidR="00C824B5">
        <w:rPr>
          <w:sz w:val="24"/>
          <w:szCs w:val="24"/>
        </w:rPr>
        <w:t xml:space="preserve"> </w:t>
      </w:r>
      <w:r w:rsidR="00C824B5" w:rsidRPr="00C824B5">
        <w:rPr>
          <w:sz w:val="24"/>
          <w:szCs w:val="24"/>
        </w:rPr>
        <w:t xml:space="preserve">Allergieën zijn meegenomen omdat de acute longreactie waarschijnlijk een allergisch mechanisme heeft, hierdoor zou een patiënt die al diverse allergieën heeft meer vatbaar zijn voor een longreactie. </w:t>
      </w:r>
    </w:p>
    <w:p w:rsidR="00007A58" w:rsidRDefault="00576BEA" w:rsidP="008373DF">
      <w:pPr>
        <w:jc w:val="both"/>
        <w:rPr>
          <w:sz w:val="24"/>
          <w:szCs w:val="24"/>
        </w:rPr>
      </w:pPr>
      <w:r>
        <w:rPr>
          <w:sz w:val="24"/>
          <w:szCs w:val="24"/>
        </w:rPr>
        <w:t xml:space="preserve">In </w:t>
      </w:r>
      <w:r w:rsidRPr="006C25D8">
        <w:rPr>
          <w:sz w:val="24"/>
          <w:szCs w:val="24"/>
        </w:rPr>
        <w:t>figuur 7</w:t>
      </w:r>
      <w:r>
        <w:rPr>
          <w:sz w:val="24"/>
          <w:szCs w:val="24"/>
        </w:rPr>
        <w:t xml:space="preserve"> is de cirkeldiagram weergegeven van de verdeling onder de acute pulmonaire reactie. De grootste groep (45%) bevindt zich in de categorie geen co-morbiditeit/niet bekend. In eerdere resultaten is gebleken dat de acute pulmonaire reacties vaker voor komt op een jongere leeftijd. Patiënten op een jongere leeftijd </w:t>
      </w:r>
      <w:r w:rsidR="00D01384">
        <w:rPr>
          <w:sz w:val="24"/>
          <w:szCs w:val="24"/>
        </w:rPr>
        <w:t xml:space="preserve">zijn over het algemeen gezonder en </w:t>
      </w:r>
      <w:r>
        <w:rPr>
          <w:sz w:val="24"/>
          <w:szCs w:val="24"/>
        </w:rPr>
        <w:t>gebruiken minder comedicatie dan patiënten op een oudere leeftijd</w:t>
      </w:r>
      <w:r w:rsidR="00D01384">
        <w:rPr>
          <w:sz w:val="24"/>
          <w:szCs w:val="24"/>
        </w:rPr>
        <w:t>. V</w:t>
      </w:r>
      <w:r>
        <w:rPr>
          <w:sz w:val="24"/>
          <w:szCs w:val="24"/>
        </w:rPr>
        <w:t>andaar dat</w:t>
      </w:r>
      <w:r w:rsidR="00D01384">
        <w:rPr>
          <w:sz w:val="24"/>
          <w:szCs w:val="24"/>
        </w:rPr>
        <w:t xml:space="preserve"> er vaak geen comedicatie op het meldformulier wordt gemeld.</w:t>
      </w:r>
      <w:r>
        <w:rPr>
          <w:sz w:val="24"/>
          <w:szCs w:val="24"/>
        </w:rPr>
        <w:t xml:space="preserve"> </w:t>
      </w:r>
      <w:r w:rsidR="00007A58" w:rsidRPr="006C25D8">
        <w:rPr>
          <w:sz w:val="24"/>
          <w:szCs w:val="24"/>
        </w:rPr>
        <w:t>In</w:t>
      </w:r>
      <w:r w:rsidR="00A67B0D" w:rsidRPr="006C25D8">
        <w:rPr>
          <w:sz w:val="24"/>
          <w:szCs w:val="24"/>
        </w:rPr>
        <w:t xml:space="preserve"> figuur 8 is</w:t>
      </w:r>
      <w:r w:rsidR="00A67B0D">
        <w:rPr>
          <w:sz w:val="24"/>
          <w:szCs w:val="24"/>
        </w:rPr>
        <w:t xml:space="preserve"> het cirkeldiagram weergegeven van de verdeling onder de late pulmonaire reactie. De grootste groep is onderverdeeld in de </w:t>
      </w:r>
      <w:r w:rsidR="00A67B0D">
        <w:rPr>
          <w:sz w:val="24"/>
          <w:szCs w:val="24"/>
        </w:rPr>
        <w:lastRenderedPageBreak/>
        <w:t>categorie hart-/vaatziekten (43%).</w:t>
      </w:r>
      <w:r w:rsidR="00D01384">
        <w:rPr>
          <w:sz w:val="24"/>
          <w:szCs w:val="24"/>
        </w:rPr>
        <w:t xml:space="preserve"> Zoals eerder in de resultaten is aangegeven komt de late pulmonaire reactie meer voor op een hogere leeftijd. Patiënten op een hogere leeftijd zijn meer vatbaar voor hart- en vaatziekten, dus daarom kan er verklaard worden waarom de co-morbiditeit hart- en vaatziekten de grootste groep is bij een late pulmonaire reactie</w:t>
      </w:r>
      <w:r w:rsidR="00A67B0D">
        <w:rPr>
          <w:sz w:val="24"/>
          <w:szCs w:val="24"/>
        </w:rPr>
        <w:t>.</w:t>
      </w:r>
      <w:r w:rsidR="00793CE3">
        <w:rPr>
          <w:sz w:val="24"/>
          <w:szCs w:val="24"/>
        </w:rPr>
        <w:t xml:space="preserve"> De groep overige co-morbiditeit is bij de acute reacties groter (17%) dan bij de late reacties. Zoals net is gezegd komen de acute reacties vaker voor bij wat jongere patiënten. Deze patiënten gebruiken vaker antidepressiva, vandaar dat de groep overig groter is bij de acute pulmonaire reacties dan bij de groep late pulmonaire reacties.</w:t>
      </w:r>
      <w:r w:rsidR="00582B60">
        <w:rPr>
          <w:sz w:val="24"/>
          <w:szCs w:val="24"/>
        </w:rPr>
        <w:t xml:space="preserve"> Het verband tussen het type pulmonaire reactie en de co-morbiditeit is getest aan de hand van een Chi-kwadraat toets. Aan de hand van deze test kan er gezegd worden dat er wel een verband is tussen de co-morbiditeit hart-</w:t>
      </w:r>
      <w:r w:rsidR="006C25D8">
        <w:rPr>
          <w:sz w:val="24"/>
          <w:szCs w:val="24"/>
        </w:rPr>
        <w:t xml:space="preserve"> en </w:t>
      </w:r>
      <w:r w:rsidR="00582B60">
        <w:rPr>
          <w:sz w:val="24"/>
          <w:szCs w:val="24"/>
        </w:rPr>
        <w:t xml:space="preserve">vaatziekten en longaandoeningen en het type pulmonaire reactie. Dit verband is niet aangetoond bij de categorieën: Allergieën, overig en geen/niet bekend. </w:t>
      </w:r>
      <w:r w:rsidR="00D01384">
        <w:rPr>
          <w:sz w:val="24"/>
          <w:szCs w:val="24"/>
        </w:rPr>
        <w:t xml:space="preserve"> Om te onderzoeken of de co-morbiditeit überhaupt een rol speel bij de nitrofurantoïne-geïnduceerde pulmonaire reactie is de </w:t>
      </w:r>
      <w:r w:rsidR="00793CE3">
        <w:rPr>
          <w:sz w:val="24"/>
          <w:szCs w:val="24"/>
        </w:rPr>
        <w:t xml:space="preserve">co-morbiditeit van alleen de respiratoire meldingen vergeleken met de co-morbiditeit bij alle meldingen van nitrofurantoïne. </w:t>
      </w:r>
      <w:r w:rsidR="00A67B0D">
        <w:rPr>
          <w:sz w:val="24"/>
          <w:szCs w:val="24"/>
        </w:rPr>
        <w:t xml:space="preserve">Dit is weergegeven in </w:t>
      </w:r>
      <w:r w:rsidR="00A67B0D" w:rsidRPr="00416D19">
        <w:rPr>
          <w:sz w:val="24"/>
          <w:szCs w:val="24"/>
        </w:rPr>
        <w:t xml:space="preserve">bijlage </w:t>
      </w:r>
      <w:r w:rsidR="00416D19" w:rsidRPr="00416D19">
        <w:rPr>
          <w:sz w:val="24"/>
          <w:szCs w:val="24"/>
        </w:rPr>
        <w:t>9</w:t>
      </w:r>
      <w:r w:rsidR="00A67B0D" w:rsidRPr="00416D19">
        <w:rPr>
          <w:sz w:val="24"/>
          <w:szCs w:val="24"/>
        </w:rPr>
        <w:t>, tabel</w:t>
      </w:r>
      <w:r w:rsidR="00C71064" w:rsidRPr="00416D19">
        <w:rPr>
          <w:sz w:val="24"/>
          <w:szCs w:val="24"/>
        </w:rPr>
        <w:t xml:space="preserve">len </w:t>
      </w:r>
      <w:r w:rsidR="00416D19" w:rsidRPr="00416D19">
        <w:rPr>
          <w:sz w:val="24"/>
          <w:szCs w:val="24"/>
        </w:rPr>
        <w:t>20</w:t>
      </w:r>
      <w:r w:rsidR="00C71064" w:rsidRPr="00416D19">
        <w:rPr>
          <w:sz w:val="24"/>
          <w:szCs w:val="24"/>
        </w:rPr>
        <w:t xml:space="preserve"> en </w:t>
      </w:r>
      <w:r w:rsidR="00416D19" w:rsidRPr="00416D19">
        <w:rPr>
          <w:sz w:val="24"/>
          <w:szCs w:val="24"/>
        </w:rPr>
        <w:t>21</w:t>
      </w:r>
      <w:r w:rsidR="00C71064" w:rsidRPr="00416D19">
        <w:rPr>
          <w:sz w:val="24"/>
          <w:szCs w:val="24"/>
        </w:rPr>
        <w:t>,</w:t>
      </w:r>
      <w:r w:rsidR="00A67B0D" w:rsidRPr="00416D19">
        <w:rPr>
          <w:sz w:val="24"/>
          <w:szCs w:val="24"/>
        </w:rPr>
        <w:t xml:space="preserve"> figu</w:t>
      </w:r>
      <w:r w:rsidR="00C71064" w:rsidRPr="00416D19">
        <w:rPr>
          <w:sz w:val="24"/>
          <w:szCs w:val="24"/>
        </w:rPr>
        <w:t>ren 2</w:t>
      </w:r>
      <w:r w:rsidR="00416D19" w:rsidRPr="00416D19">
        <w:rPr>
          <w:sz w:val="24"/>
          <w:szCs w:val="24"/>
        </w:rPr>
        <w:t>7</w:t>
      </w:r>
      <w:r w:rsidR="00C71064" w:rsidRPr="00416D19">
        <w:rPr>
          <w:sz w:val="24"/>
          <w:szCs w:val="24"/>
        </w:rPr>
        <w:t xml:space="preserve"> en 2</w:t>
      </w:r>
      <w:r w:rsidR="00416D19" w:rsidRPr="00416D19">
        <w:rPr>
          <w:sz w:val="24"/>
          <w:szCs w:val="24"/>
        </w:rPr>
        <w:t>8</w:t>
      </w:r>
      <w:r w:rsidR="00C71064">
        <w:rPr>
          <w:sz w:val="24"/>
          <w:szCs w:val="24"/>
        </w:rPr>
        <w:t xml:space="preserve">. </w:t>
      </w:r>
      <w:r w:rsidR="00A67B0D">
        <w:rPr>
          <w:sz w:val="24"/>
          <w:szCs w:val="24"/>
        </w:rPr>
        <w:t>In d</w:t>
      </w:r>
      <w:r w:rsidR="00F4341B">
        <w:rPr>
          <w:sz w:val="24"/>
          <w:szCs w:val="24"/>
        </w:rPr>
        <w:t>eze figuren</w:t>
      </w:r>
      <w:r w:rsidR="00A67B0D">
        <w:rPr>
          <w:sz w:val="24"/>
          <w:szCs w:val="24"/>
        </w:rPr>
        <w:t xml:space="preserve"> is te zien dat de co-morbiditeit</w:t>
      </w:r>
      <w:r w:rsidR="00793CE3">
        <w:rPr>
          <w:sz w:val="24"/>
          <w:szCs w:val="24"/>
        </w:rPr>
        <w:t xml:space="preserve"> van beide groepen hetzelfde verdeeld is. </w:t>
      </w:r>
      <w:r w:rsidR="00A67B0D">
        <w:rPr>
          <w:sz w:val="24"/>
          <w:szCs w:val="24"/>
        </w:rPr>
        <w:t>Op basis van deze gegevens is vast te stellen dat</w:t>
      </w:r>
      <w:r w:rsidR="00793CE3">
        <w:rPr>
          <w:sz w:val="24"/>
          <w:szCs w:val="24"/>
        </w:rPr>
        <w:t xml:space="preserve"> de co-morbiditeit over het algemeen geen </w:t>
      </w:r>
      <w:r w:rsidR="00A67B0D">
        <w:rPr>
          <w:sz w:val="24"/>
          <w:szCs w:val="24"/>
        </w:rPr>
        <w:t xml:space="preserve">risicofactor is voor het ontstaan van pulmonaire toxiciteit. </w:t>
      </w:r>
    </w:p>
    <w:p w:rsidR="00E36504" w:rsidRPr="008373DF" w:rsidRDefault="00E36504" w:rsidP="008373DF">
      <w:pPr>
        <w:jc w:val="both"/>
        <w:rPr>
          <w:sz w:val="24"/>
          <w:szCs w:val="24"/>
        </w:rPr>
      </w:pPr>
      <w:r w:rsidRPr="008373DF">
        <w:rPr>
          <w:sz w:val="24"/>
          <w:szCs w:val="24"/>
        </w:rPr>
        <w:t xml:space="preserve">Ten slotte is het type reactie nog vergeleken met de </w:t>
      </w:r>
      <w:r w:rsidR="00582B60">
        <w:rPr>
          <w:sz w:val="24"/>
          <w:szCs w:val="24"/>
        </w:rPr>
        <w:t xml:space="preserve">ernst </w:t>
      </w:r>
      <w:r w:rsidRPr="008373DF">
        <w:rPr>
          <w:sz w:val="24"/>
          <w:szCs w:val="24"/>
        </w:rPr>
        <w:t xml:space="preserve">van de meldingen. </w:t>
      </w:r>
      <w:r w:rsidR="00F93A3A" w:rsidRPr="008373DF">
        <w:rPr>
          <w:sz w:val="24"/>
          <w:szCs w:val="24"/>
        </w:rPr>
        <w:t xml:space="preserve">In de methode zijn de criteria beschreven wanneer een meldingen </w:t>
      </w:r>
      <w:proofErr w:type="spellStart"/>
      <w:r w:rsidR="00F93A3A" w:rsidRPr="008373DF">
        <w:rPr>
          <w:sz w:val="24"/>
          <w:szCs w:val="24"/>
        </w:rPr>
        <w:t>serious</w:t>
      </w:r>
      <w:proofErr w:type="spellEnd"/>
      <w:r w:rsidR="00F93A3A" w:rsidRPr="008373DF">
        <w:rPr>
          <w:sz w:val="24"/>
          <w:szCs w:val="24"/>
        </w:rPr>
        <w:t xml:space="preserve"> is. De </w:t>
      </w:r>
      <w:r w:rsidR="00183C17">
        <w:rPr>
          <w:sz w:val="24"/>
          <w:szCs w:val="24"/>
        </w:rPr>
        <w:t xml:space="preserve">ernst </w:t>
      </w:r>
      <w:r w:rsidR="00F93A3A" w:rsidRPr="008373DF">
        <w:rPr>
          <w:sz w:val="24"/>
          <w:szCs w:val="24"/>
        </w:rPr>
        <w:t>bij de late pulmonaire reactie is ongeveer gelijk. 47% van de meldingen is non-</w:t>
      </w:r>
      <w:proofErr w:type="spellStart"/>
      <w:r w:rsidR="00F93A3A" w:rsidRPr="008373DF">
        <w:rPr>
          <w:sz w:val="24"/>
          <w:szCs w:val="24"/>
        </w:rPr>
        <w:t>serious</w:t>
      </w:r>
      <w:proofErr w:type="spellEnd"/>
      <w:r w:rsidR="00F93A3A" w:rsidRPr="008373DF">
        <w:rPr>
          <w:sz w:val="24"/>
          <w:szCs w:val="24"/>
        </w:rPr>
        <w:t xml:space="preserve"> en 53% van de meldingen is </w:t>
      </w:r>
      <w:proofErr w:type="spellStart"/>
      <w:r w:rsidR="00F93A3A" w:rsidRPr="008373DF">
        <w:rPr>
          <w:sz w:val="24"/>
          <w:szCs w:val="24"/>
        </w:rPr>
        <w:t>serious</w:t>
      </w:r>
      <w:proofErr w:type="spellEnd"/>
      <w:r w:rsidR="00F93A3A" w:rsidRPr="008373DF">
        <w:rPr>
          <w:sz w:val="24"/>
          <w:szCs w:val="24"/>
        </w:rPr>
        <w:t xml:space="preserve">. De </w:t>
      </w:r>
      <w:r w:rsidR="00183C17">
        <w:rPr>
          <w:sz w:val="24"/>
          <w:szCs w:val="24"/>
        </w:rPr>
        <w:t xml:space="preserve">ernst </w:t>
      </w:r>
      <w:r w:rsidR="00F93A3A" w:rsidRPr="008373DF">
        <w:rPr>
          <w:sz w:val="24"/>
          <w:szCs w:val="24"/>
        </w:rPr>
        <w:t>bij de acute pulmonaire reacties verschillen nogal. Maar liefst 74% van alle gemelde acute pulmonaire reacties zijn non-</w:t>
      </w:r>
      <w:proofErr w:type="spellStart"/>
      <w:r w:rsidR="00F93A3A" w:rsidRPr="008373DF">
        <w:rPr>
          <w:sz w:val="24"/>
          <w:szCs w:val="24"/>
        </w:rPr>
        <w:t>serious</w:t>
      </w:r>
      <w:proofErr w:type="spellEnd"/>
      <w:r w:rsidR="00F93A3A" w:rsidRPr="008373DF">
        <w:rPr>
          <w:sz w:val="24"/>
          <w:szCs w:val="24"/>
        </w:rPr>
        <w:t xml:space="preserve"> en 25% van de gemelde acute pulmon</w:t>
      </w:r>
      <w:r w:rsidR="00A45930">
        <w:rPr>
          <w:sz w:val="24"/>
          <w:szCs w:val="24"/>
        </w:rPr>
        <w:t>a</w:t>
      </w:r>
      <w:r w:rsidR="00F93A3A" w:rsidRPr="008373DF">
        <w:rPr>
          <w:sz w:val="24"/>
          <w:szCs w:val="24"/>
        </w:rPr>
        <w:t xml:space="preserve">ire reacties zijn </w:t>
      </w:r>
      <w:proofErr w:type="spellStart"/>
      <w:r w:rsidR="00F93A3A" w:rsidRPr="008373DF">
        <w:rPr>
          <w:sz w:val="24"/>
          <w:szCs w:val="24"/>
        </w:rPr>
        <w:t>serious</w:t>
      </w:r>
      <w:proofErr w:type="spellEnd"/>
      <w:r w:rsidR="00F93A3A" w:rsidRPr="008373DF">
        <w:rPr>
          <w:sz w:val="24"/>
          <w:szCs w:val="24"/>
        </w:rPr>
        <w:t>.</w:t>
      </w:r>
      <w:r w:rsidR="004E29BF" w:rsidRPr="004E29BF">
        <w:rPr>
          <w:sz w:val="24"/>
          <w:szCs w:val="24"/>
        </w:rPr>
        <w:t xml:space="preserve"> </w:t>
      </w:r>
      <w:r w:rsidR="004E29BF">
        <w:rPr>
          <w:sz w:val="24"/>
          <w:szCs w:val="24"/>
        </w:rPr>
        <w:t xml:space="preserve">Ook is er een significant verschil gevonden tussen het type reactie die optreedt en de ernst van de reactie aan de hand van een </w:t>
      </w:r>
      <w:proofErr w:type="spellStart"/>
      <w:r w:rsidR="004E29BF">
        <w:rPr>
          <w:sz w:val="24"/>
          <w:szCs w:val="24"/>
        </w:rPr>
        <w:t>chi</w:t>
      </w:r>
      <w:proofErr w:type="spellEnd"/>
      <w:r w:rsidR="004E29BF">
        <w:rPr>
          <w:sz w:val="24"/>
          <w:szCs w:val="24"/>
        </w:rPr>
        <w:t xml:space="preserve">-kwadraat test. Dus er worden meer late pulmonaire reacties gemeld die </w:t>
      </w:r>
      <w:proofErr w:type="spellStart"/>
      <w:r w:rsidR="004E29BF">
        <w:rPr>
          <w:sz w:val="24"/>
          <w:szCs w:val="24"/>
        </w:rPr>
        <w:t>serious</w:t>
      </w:r>
      <w:proofErr w:type="spellEnd"/>
      <w:r w:rsidR="004E29BF">
        <w:rPr>
          <w:sz w:val="24"/>
          <w:szCs w:val="24"/>
        </w:rPr>
        <w:t xml:space="preserve"> zijn en de acute pulmonaire meldingen die zijn gemaakt zijn vaker non-</w:t>
      </w:r>
      <w:proofErr w:type="spellStart"/>
      <w:r w:rsidR="004E29BF">
        <w:rPr>
          <w:sz w:val="24"/>
          <w:szCs w:val="24"/>
        </w:rPr>
        <w:t>serious</w:t>
      </w:r>
      <w:proofErr w:type="spellEnd"/>
      <w:r w:rsidR="004E29BF">
        <w:rPr>
          <w:sz w:val="24"/>
          <w:szCs w:val="24"/>
        </w:rPr>
        <w:t xml:space="preserve">. </w:t>
      </w:r>
      <w:r w:rsidR="00F93A3A" w:rsidRPr="008373DF">
        <w:rPr>
          <w:sz w:val="24"/>
          <w:szCs w:val="24"/>
        </w:rPr>
        <w:t>Dit heeft waarsch</w:t>
      </w:r>
      <w:r w:rsidR="004260F6" w:rsidRPr="008373DF">
        <w:rPr>
          <w:sz w:val="24"/>
          <w:szCs w:val="24"/>
        </w:rPr>
        <w:t xml:space="preserve">ijnlijk te maken met het </w:t>
      </w:r>
      <w:r w:rsidR="00B561A7">
        <w:rPr>
          <w:sz w:val="24"/>
          <w:szCs w:val="24"/>
        </w:rPr>
        <w:t>type melder</w:t>
      </w:r>
      <w:r w:rsidR="00F93A3A" w:rsidRPr="008373DF">
        <w:rPr>
          <w:sz w:val="24"/>
          <w:szCs w:val="24"/>
        </w:rPr>
        <w:t>.</w:t>
      </w:r>
      <w:r w:rsidR="00B561A7">
        <w:rPr>
          <w:sz w:val="24"/>
          <w:szCs w:val="24"/>
        </w:rPr>
        <w:t xml:space="preserve"> De consument meldt meer acute pulmonaire reacties dan late pulmonaire reacties</w:t>
      </w:r>
      <w:r w:rsidR="00183C17">
        <w:rPr>
          <w:sz w:val="24"/>
          <w:szCs w:val="24"/>
        </w:rPr>
        <w:t xml:space="preserve">, zie </w:t>
      </w:r>
      <w:r w:rsidR="004E29BF">
        <w:rPr>
          <w:sz w:val="24"/>
          <w:szCs w:val="24"/>
        </w:rPr>
        <w:t>figuur 10.</w:t>
      </w:r>
      <w:r w:rsidR="00183C17">
        <w:rPr>
          <w:sz w:val="24"/>
          <w:szCs w:val="24"/>
        </w:rPr>
        <w:t xml:space="preserve"> Daarbij meldt d</w:t>
      </w:r>
      <w:r w:rsidR="0070672E">
        <w:rPr>
          <w:sz w:val="24"/>
          <w:szCs w:val="24"/>
        </w:rPr>
        <w:t>e consument vaker de minder hevige bijwerkingen dan een zorgverlener</w:t>
      </w:r>
      <w:r w:rsidR="004E63D0">
        <w:rPr>
          <w:sz w:val="24"/>
          <w:szCs w:val="24"/>
        </w:rPr>
        <w:t xml:space="preserve">. </w:t>
      </w:r>
      <w:r w:rsidR="0070672E">
        <w:rPr>
          <w:sz w:val="24"/>
          <w:szCs w:val="24"/>
        </w:rPr>
        <w:t>Wanneer een patiënt naar de huisarts en/of het ziekenhuis gaat zijn de bijwerkingen meer levensbedreigender</w:t>
      </w:r>
      <w:r w:rsidR="008F4E13">
        <w:rPr>
          <w:sz w:val="24"/>
          <w:szCs w:val="24"/>
        </w:rPr>
        <w:t xml:space="preserve">, en dus zijn de gemelde bijwerkingen van een zorgverlener meer </w:t>
      </w:r>
      <w:proofErr w:type="spellStart"/>
      <w:r w:rsidR="008F4E13">
        <w:rPr>
          <w:sz w:val="24"/>
          <w:szCs w:val="24"/>
        </w:rPr>
        <w:t>serious</w:t>
      </w:r>
      <w:proofErr w:type="spellEnd"/>
      <w:r w:rsidR="008F4E13">
        <w:rPr>
          <w:sz w:val="24"/>
          <w:szCs w:val="24"/>
        </w:rPr>
        <w:t>.</w:t>
      </w:r>
      <w:r w:rsidR="004E63D0">
        <w:rPr>
          <w:sz w:val="24"/>
          <w:szCs w:val="24"/>
        </w:rPr>
        <w:t xml:space="preserve"> Tevens is in bijlage </w:t>
      </w:r>
      <w:r w:rsidR="00FA20B1">
        <w:rPr>
          <w:sz w:val="24"/>
          <w:szCs w:val="24"/>
        </w:rPr>
        <w:t xml:space="preserve">7 </w:t>
      </w:r>
      <w:r w:rsidR="004E63D0">
        <w:rPr>
          <w:sz w:val="24"/>
          <w:szCs w:val="24"/>
        </w:rPr>
        <w:t xml:space="preserve"> te zien dat de zorgverlener</w:t>
      </w:r>
      <w:r w:rsidR="00FA20B1">
        <w:rPr>
          <w:sz w:val="24"/>
          <w:szCs w:val="24"/>
        </w:rPr>
        <w:t xml:space="preserve"> meer </w:t>
      </w:r>
      <w:proofErr w:type="spellStart"/>
      <w:r w:rsidR="00FA20B1">
        <w:rPr>
          <w:sz w:val="24"/>
          <w:szCs w:val="24"/>
        </w:rPr>
        <w:t>serious</w:t>
      </w:r>
      <w:proofErr w:type="spellEnd"/>
      <w:r w:rsidR="00FA20B1">
        <w:rPr>
          <w:sz w:val="24"/>
          <w:szCs w:val="24"/>
        </w:rPr>
        <w:t xml:space="preserve"> meldingen maakt dan de consument. </w:t>
      </w:r>
    </w:p>
    <w:p w:rsidR="00D17725" w:rsidRDefault="00D17725" w:rsidP="00D17725">
      <w:pPr>
        <w:pStyle w:val="Kop2"/>
      </w:pPr>
      <w:bookmarkStart w:id="14" w:name="_Toc12044242"/>
      <w:r>
        <w:t>Type melder</w:t>
      </w:r>
      <w:bookmarkEnd w:id="14"/>
      <w:r>
        <w:t xml:space="preserve"> </w:t>
      </w:r>
    </w:p>
    <w:p w:rsidR="00F139C7" w:rsidRDefault="004260F6" w:rsidP="008373DF">
      <w:pPr>
        <w:jc w:val="both"/>
        <w:rPr>
          <w:sz w:val="24"/>
          <w:szCs w:val="24"/>
        </w:rPr>
      </w:pPr>
      <w:r w:rsidRPr="008373DF">
        <w:rPr>
          <w:sz w:val="24"/>
          <w:szCs w:val="24"/>
        </w:rPr>
        <w:t>Voor het type melder is er gekeken naar wie welk type reactie het meest</w:t>
      </w:r>
      <w:r w:rsidR="00F139C7" w:rsidRPr="004E29BF">
        <w:rPr>
          <w:sz w:val="24"/>
          <w:szCs w:val="24"/>
        </w:rPr>
        <w:t xml:space="preserve">. </w:t>
      </w:r>
      <w:r w:rsidR="003F1399" w:rsidRPr="004E29BF">
        <w:rPr>
          <w:sz w:val="24"/>
          <w:szCs w:val="24"/>
        </w:rPr>
        <w:t>In figuur 10</w:t>
      </w:r>
      <w:r w:rsidR="003F1399">
        <w:rPr>
          <w:sz w:val="24"/>
          <w:szCs w:val="24"/>
        </w:rPr>
        <w:t xml:space="preserve"> wordt duidelijk dat de zorgverlener meer meldingen maakt van de pulmonaire reacties dan de consument.</w:t>
      </w:r>
      <w:r w:rsidR="00F139C7" w:rsidRPr="008373DF">
        <w:rPr>
          <w:sz w:val="24"/>
          <w:szCs w:val="24"/>
        </w:rPr>
        <w:t xml:space="preserve"> Er zijn in totaal 193 meldingen ontvangen van zorgverleners en 114 meldingen van consumenten. Dit kan verklaard worden door het feit dat de meldingen van zorgverleners al langer worden gemonitord. Verder zijn er geen duidelijke verschillen aan te tonen tussen meldingen van late en acute pulmonaire reacties door zorgverleners of consumenten. </w:t>
      </w:r>
    </w:p>
    <w:p w:rsidR="003D5D29" w:rsidRPr="008373DF" w:rsidRDefault="00873988" w:rsidP="008373DF">
      <w:pPr>
        <w:jc w:val="both"/>
        <w:rPr>
          <w:sz w:val="24"/>
          <w:szCs w:val="24"/>
        </w:rPr>
      </w:pPr>
      <w:r>
        <w:rPr>
          <w:sz w:val="24"/>
          <w:szCs w:val="24"/>
        </w:rPr>
        <w:t>Daarnaast</w:t>
      </w:r>
      <w:r w:rsidR="003D5D29">
        <w:rPr>
          <w:sz w:val="24"/>
          <w:szCs w:val="24"/>
        </w:rPr>
        <w:t xml:space="preserve"> is er een T-test uitgevoerd of er een significant verschil is tussen het gemiddelde aantal dagen tot melden tussen de zorgverlener en de consument. De consument meld </w:t>
      </w:r>
      <w:r w:rsidR="003D5D29">
        <w:rPr>
          <w:sz w:val="24"/>
          <w:szCs w:val="24"/>
        </w:rPr>
        <w:lastRenderedPageBreak/>
        <w:t xml:space="preserve">namelijk gemiddeld 49 dagen na de klacht en de consument gemiddeld 162 dagen. De T-test die hierop is uitgevoerd geeft een P&gt;0,05, dit betekend dat er geen significant verschil is tussen beide groepen. Er zijn wel veel </w:t>
      </w:r>
      <w:proofErr w:type="spellStart"/>
      <w:r w:rsidR="003D5D29">
        <w:rPr>
          <w:sz w:val="24"/>
          <w:szCs w:val="24"/>
        </w:rPr>
        <w:t>outliers</w:t>
      </w:r>
      <w:proofErr w:type="spellEnd"/>
      <w:r w:rsidR="003D5D29">
        <w:rPr>
          <w:sz w:val="24"/>
          <w:szCs w:val="24"/>
        </w:rPr>
        <w:t xml:space="preserve"> geconstateerd die wel zijn meegenomen in de test, hierdoor is er wellicht een fout in de verhouding van de groepen. </w:t>
      </w:r>
    </w:p>
    <w:p w:rsidR="00D17725" w:rsidRDefault="00D17725" w:rsidP="00D17725">
      <w:pPr>
        <w:pStyle w:val="Kop2"/>
      </w:pPr>
      <w:bookmarkStart w:id="15" w:name="_Toc12044243"/>
      <w:r>
        <w:t>Bijkomende klachten</w:t>
      </w:r>
      <w:bookmarkEnd w:id="15"/>
      <w:r>
        <w:t xml:space="preserve"> </w:t>
      </w:r>
    </w:p>
    <w:p w:rsidR="00CD7CF5" w:rsidRDefault="008373DF" w:rsidP="008373DF">
      <w:pPr>
        <w:jc w:val="both"/>
        <w:rPr>
          <w:sz w:val="24"/>
          <w:szCs w:val="24"/>
        </w:rPr>
      </w:pPr>
      <w:r>
        <w:rPr>
          <w:sz w:val="24"/>
          <w:szCs w:val="24"/>
        </w:rPr>
        <w:t>Van de meldingen zijn alle klachten in kaart gebracht</w:t>
      </w:r>
      <w:r w:rsidR="00CD7CF5">
        <w:rPr>
          <w:sz w:val="24"/>
          <w:szCs w:val="24"/>
        </w:rPr>
        <w:t xml:space="preserve"> per type pulmonaire reactie</w:t>
      </w:r>
      <w:r>
        <w:rPr>
          <w:sz w:val="24"/>
          <w:szCs w:val="24"/>
        </w:rPr>
        <w:t xml:space="preserve">. Deze klachten zijn opgedeeld in primaire, secundaire, tertiaire en overige </w:t>
      </w:r>
      <w:proofErr w:type="spellStart"/>
      <w:r>
        <w:rPr>
          <w:sz w:val="24"/>
          <w:szCs w:val="24"/>
        </w:rPr>
        <w:t>PT’s</w:t>
      </w:r>
      <w:proofErr w:type="spellEnd"/>
      <w:r>
        <w:rPr>
          <w:sz w:val="24"/>
          <w:szCs w:val="24"/>
        </w:rPr>
        <w:t xml:space="preserve">. De volledige tabel is weergegeven in </w:t>
      </w:r>
      <w:r w:rsidR="004E29BF">
        <w:rPr>
          <w:sz w:val="24"/>
          <w:szCs w:val="24"/>
        </w:rPr>
        <w:t>bijlage 4, tabel 13 en 14.</w:t>
      </w:r>
      <w:r>
        <w:rPr>
          <w:sz w:val="24"/>
          <w:szCs w:val="24"/>
        </w:rPr>
        <w:t xml:space="preserve"> </w:t>
      </w:r>
      <w:r w:rsidR="00B13626">
        <w:rPr>
          <w:sz w:val="24"/>
          <w:szCs w:val="24"/>
        </w:rPr>
        <w:t xml:space="preserve">In tabel 4 zijn de primaire </w:t>
      </w:r>
      <w:proofErr w:type="spellStart"/>
      <w:r w:rsidR="00B13626">
        <w:rPr>
          <w:sz w:val="24"/>
          <w:szCs w:val="24"/>
        </w:rPr>
        <w:t>PT’s</w:t>
      </w:r>
      <w:proofErr w:type="spellEnd"/>
      <w:r w:rsidR="00B13626">
        <w:rPr>
          <w:sz w:val="24"/>
          <w:szCs w:val="24"/>
        </w:rPr>
        <w:t xml:space="preserve"> weergegeven van de late en acute pulmonaire reacties. Bij beide reacties is er het vaakst kortademigheid gemeld. Wat opvalt is dat er alleen pulmonaire fibrose is gemeld bij de late pulmonaire reacties en niet bij de acute pulmonaire reacties. Volgens het </w:t>
      </w:r>
      <w:proofErr w:type="spellStart"/>
      <w:r w:rsidR="00B13626">
        <w:rPr>
          <w:sz w:val="24"/>
          <w:szCs w:val="24"/>
        </w:rPr>
        <w:t>LongFonds</w:t>
      </w:r>
      <w:proofErr w:type="spellEnd"/>
      <w:r w:rsidR="00B13626">
        <w:rPr>
          <w:sz w:val="24"/>
          <w:szCs w:val="24"/>
        </w:rPr>
        <w:t xml:space="preserve"> ontstaat longfibrose bij mensen boven de 60 en daarbij ontstaat de late pulmonaire reactie op een hogere leeftijd. Dit kan dus een verklaring zijn waarom er alleen longfibrose is gemeld bij de late pulmonaire reacties. In </w:t>
      </w:r>
      <w:r w:rsidR="00B13626" w:rsidRPr="004E29BF">
        <w:rPr>
          <w:sz w:val="24"/>
          <w:szCs w:val="24"/>
        </w:rPr>
        <w:t xml:space="preserve">tabel </w:t>
      </w:r>
      <w:r w:rsidR="005D6A16" w:rsidRPr="004E29BF">
        <w:rPr>
          <w:sz w:val="24"/>
          <w:szCs w:val="24"/>
        </w:rPr>
        <w:t>5</w:t>
      </w:r>
      <w:r w:rsidR="005D6A16">
        <w:rPr>
          <w:sz w:val="24"/>
          <w:szCs w:val="24"/>
        </w:rPr>
        <w:t xml:space="preserve"> zijn de secundaire en de tertiaire </w:t>
      </w:r>
      <w:proofErr w:type="spellStart"/>
      <w:r w:rsidR="005D6A16">
        <w:rPr>
          <w:sz w:val="24"/>
          <w:szCs w:val="24"/>
        </w:rPr>
        <w:t>PT’s</w:t>
      </w:r>
      <w:proofErr w:type="spellEnd"/>
      <w:r w:rsidR="005D6A16">
        <w:rPr>
          <w:sz w:val="24"/>
          <w:szCs w:val="24"/>
        </w:rPr>
        <w:t xml:space="preserve"> weergegeven per type reactie. Hierin is te zien dat hoesten het meest wordt gemeld bij de late pulmonaire reacties en koorts het meest wordt gemeld bij een acute pulmonaire reactie. Bij de late pulmonaire reactie worden minder bijkomende klachten gemeld, dit is weergegeven in </w:t>
      </w:r>
      <w:r w:rsidR="005D6A16" w:rsidRPr="004E29BF">
        <w:rPr>
          <w:sz w:val="24"/>
          <w:szCs w:val="24"/>
        </w:rPr>
        <w:t>tabel 6</w:t>
      </w:r>
      <w:r w:rsidR="00B13626" w:rsidRPr="004E29BF">
        <w:rPr>
          <w:sz w:val="24"/>
          <w:szCs w:val="24"/>
        </w:rPr>
        <w:t>.</w:t>
      </w:r>
      <w:r w:rsidR="00B13626">
        <w:rPr>
          <w:sz w:val="24"/>
          <w:szCs w:val="24"/>
        </w:rPr>
        <w:t xml:space="preserve"> </w:t>
      </w:r>
      <w:r w:rsidR="005D6A16">
        <w:rPr>
          <w:sz w:val="24"/>
          <w:szCs w:val="24"/>
        </w:rPr>
        <w:t xml:space="preserve">Hoofdpijn is de meest voorkomende bijkomende klacht bij een acute pulmonaire reactie. In 15% van de gevallen wordt deze bijwerking naast een respiratoire bijwerking gemeld. Dit is bij de late pulmonaire reacties minder, in 3% van de gevallen wordt hoofdpijn gemeld naast een respiratoire bijwerking. Bij een acute pulmonaire reactie worden ook misselijkheid en rillingen vaak gemeld naast een respiratoire bijwerking. Hoofdpijn en misselijkheid zijn bijwerkingen die ook worden genoemd op het farmacotherapeutisch kompas. Misselijkheid komt zelden (0,01%-0,1%) voor en hoofdpijn is extra gemeld. Rillingen kunnen gepaard gaan met koorts. Koorts is wel een van de kenmerkende symptomen voor een acute pulmonaire reactie. </w:t>
      </w:r>
      <w:r w:rsidR="00B13626">
        <w:rPr>
          <w:sz w:val="24"/>
          <w:szCs w:val="24"/>
        </w:rPr>
        <w:t>Wanneer alle tabellen met elkaar worden vergeleken is er te zien dat er bij de late pulmonaire reacties veelal diagnoses worden gemeld en dat er bij de acute pulmonaire</w:t>
      </w:r>
      <w:r w:rsidR="005D6A16">
        <w:rPr>
          <w:sz w:val="24"/>
          <w:szCs w:val="24"/>
        </w:rPr>
        <w:t xml:space="preserve"> </w:t>
      </w:r>
      <w:r w:rsidR="00B13626">
        <w:rPr>
          <w:sz w:val="24"/>
          <w:szCs w:val="24"/>
        </w:rPr>
        <w:t>reacties juist veel klachten worden gemeld</w:t>
      </w:r>
      <w:r w:rsidR="005D6A16">
        <w:rPr>
          <w:sz w:val="24"/>
          <w:szCs w:val="24"/>
        </w:rPr>
        <w:t xml:space="preserve">. Doordat de late pulmonaire reactie vaak niet tijdig herkent wordt is de kans groter dat er een longaandoening ontstaat die irreversibele schade toebrengt aan de longen. </w:t>
      </w:r>
    </w:p>
    <w:p w:rsidR="00E75B22" w:rsidRPr="00E75B22" w:rsidRDefault="00E75B22" w:rsidP="00E75B22">
      <w:pPr>
        <w:pStyle w:val="Kop2"/>
      </w:pPr>
      <w:bookmarkStart w:id="16" w:name="_Toc12044244"/>
      <w:r>
        <w:t>Bijwerkingen eerder opgetreden</w:t>
      </w:r>
      <w:bookmarkEnd w:id="16"/>
      <w:r>
        <w:t xml:space="preserve"> </w:t>
      </w:r>
    </w:p>
    <w:p w:rsidR="00DC1135" w:rsidRPr="00E02FAB" w:rsidRDefault="007973DF" w:rsidP="00E02FAB">
      <w:pPr>
        <w:jc w:val="both"/>
        <w:rPr>
          <w:sz w:val="24"/>
          <w:szCs w:val="24"/>
        </w:rPr>
      </w:pPr>
      <w:r w:rsidRPr="00E02FAB">
        <w:rPr>
          <w:sz w:val="24"/>
          <w:szCs w:val="24"/>
        </w:rPr>
        <w:t>Aan de hand van de geschreven samenvatting</w:t>
      </w:r>
      <w:r w:rsidR="00A45930">
        <w:rPr>
          <w:sz w:val="24"/>
          <w:szCs w:val="24"/>
        </w:rPr>
        <w:t>en door het Lareb</w:t>
      </w:r>
      <w:r w:rsidRPr="00E02FAB">
        <w:rPr>
          <w:sz w:val="24"/>
          <w:szCs w:val="24"/>
        </w:rPr>
        <w:t xml:space="preserve"> </w:t>
      </w:r>
      <w:r w:rsidR="0048053C">
        <w:rPr>
          <w:sz w:val="24"/>
          <w:szCs w:val="24"/>
        </w:rPr>
        <w:t xml:space="preserve">is er een </w:t>
      </w:r>
      <w:r w:rsidRPr="00E02FAB">
        <w:rPr>
          <w:sz w:val="24"/>
          <w:szCs w:val="24"/>
        </w:rPr>
        <w:t>staafdiagrammen opgesteld die la</w:t>
      </w:r>
      <w:r w:rsidR="0048053C">
        <w:rPr>
          <w:sz w:val="24"/>
          <w:szCs w:val="24"/>
        </w:rPr>
        <w:t>at</w:t>
      </w:r>
      <w:r w:rsidRPr="00E02FAB">
        <w:rPr>
          <w:sz w:val="24"/>
          <w:szCs w:val="24"/>
        </w:rPr>
        <w:t xml:space="preserve"> zien hoeveel meldingen er zijn gemaakt waarbij de pulmonaire bijwerking al eerder is opgetreden per type reactie. Bij de acute pulmonaire reacties is het aantal eerder opgetreden reacties waarbij wel een reactie ontstond (20%) nagenoeg gelijk aan het aantal eerder opgetreden reacties waarbij er geen reactie ontstond (19%). Dit verschil is groter bij de late pulmonaire reacties, daar zijn er vaker patiënten geweest die deze reactie nog niet eerder hebben gehad. In eerdere resultaten bleek dat </w:t>
      </w:r>
      <w:r w:rsidR="00A45930">
        <w:rPr>
          <w:sz w:val="24"/>
          <w:szCs w:val="24"/>
        </w:rPr>
        <w:t>de consument vaker acute reacties meldt dan late reacties. Deze consumenten melden ook vaker non-</w:t>
      </w:r>
      <w:proofErr w:type="spellStart"/>
      <w:r w:rsidR="00A45930">
        <w:rPr>
          <w:sz w:val="24"/>
          <w:szCs w:val="24"/>
        </w:rPr>
        <w:t>serious</w:t>
      </w:r>
      <w:proofErr w:type="spellEnd"/>
      <w:r w:rsidR="00A45930">
        <w:rPr>
          <w:sz w:val="24"/>
          <w:szCs w:val="24"/>
        </w:rPr>
        <w:t xml:space="preserve"> bijwerkingen zoals eerder is geconstateerd. </w:t>
      </w:r>
      <w:r w:rsidR="00631226">
        <w:rPr>
          <w:sz w:val="24"/>
          <w:szCs w:val="24"/>
        </w:rPr>
        <w:t>Dus een</w:t>
      </w:r>
      <w:r w:rsidR="00A45930">
        <w:rPr>
          <w:sz w:val="24"/>
          <w:szCs w:val="24"/>
        </w:rPr>
        <w:t xml:space="preserve"> verklaring voor het kleine verschil bij de acute pulmonaire reacties kan zijn dat de consument de bijwerking niet door geeft aan de arts/apotheek</w:t>
      </w:r>
      <w:r w:rsidR="00631226">
        <w:rPr>
          <w:sz w:val="24"/>
          <w:szCs w:val="24"/>
        </w:rPr>
        <w:t xml:space="preserve"> omdat de bijwerking niet erg heftig was</w:t>
      </w:r>
      <w:r w:rsidR="00A45930">
        <w:rPr>
          <w:sz w:val="24"/>
          <w:szCs w:val="24"/>
        </w:rPr>
        <w:t>, waardoor het niet wordt opgeschreven in het dossier.</w:t>
      </w:r>
      <w:r w:rsidRPr="00E02FAB">
        <w:rPr>
          <w:sz w:val="24"/>
          <w:szCs w:val="24"/>
        </w:rPr>
        <w:t xml:space="preserve"> </w:t>
      </w:r>
      <w:r w:rsidR="00631226">
        <w:rPr>
          <w:sz w:val="24"/>
          <w:szCs w:val="24"/>
        </w:rPr>
        <w:t>Hierdoor wordt er de volgende keer weer nitrofurantoïne voorgeschreven. De late reacties worden vaker gemeld door zorgverleners (</w:t>
      </w:r>
      <w:r w:rsidR="00631226" w:rsidRPr="004E29BF">
        <w:rPr>
          <w:sz w:val="24"/>
          <w:szCs w:val="24"/>
        </w:rPr>
        <w:t>zie figuur 10).</w:t>
      </w:r>
      <w:r w:rsidR="00631226">
        <w:rPr>
          <w:sz w:val="24"/>
          <w:szCs w:val="24"/>
        </w:rPr>
        <w:t xml:space="preserve"> De zorgverleners houden de bijwerkingen bij </w:t>
      </w:r>
      <w:r w:rsidR="00631226">
        <w:rPr>
          <w:sz w:val="24"/>
          <w:szCs w:val="24"/>
        </w:rPr>
        <w:lastRenderedPageBreak/>
        <w:t>in het dossier van de patiënt. Vandaar dat het aantal meldingen die zijn gemaakt van een late pulmonaire reactie waarbij niet eerder een pulmonaire reactie heeft opgetreden meer is (34%) dan de meldingen van een late pulmonaire reactie waarbij de reactie wel eerder is opgetreden (5%).</w:t>
      </w:r>
      <w:r w:rsidR="004E29BF">
        <w:rPr>
          <w:sz w:val="24"/>
          <w:szCs w:val="24"/>
        </w:rPr>
        <w:t xml:space="preserve"> In figuur 12 i</w:t>
      </w:r>
      <w:r w:rsidR="00DC1135" w:rsidRPr="00E02FAB">
        <w:rPr>
          <w:sz w:val="24"/>
          <w:szCs w:val="24"/>
        </w:rPr>
        <w:t xml:space="preserve">s er een overzicht weergegeven die laat zien welke patiënt al eerder een </w:t>
      </w:r>
      <w:r w:rsidR="0048053C">
        <w:rPr>
          <w:sz w:val="24"/>
          <w:szCs w:val="24"/>
        </w:rPr>
        <w:t>long</w:t>
      </w:r>
      <w:r w:rsidR="00DC1135" w:rsidRPr="00E02FAB">
        <w:rPr>
          <w:sz w:val="24"/>
          <w:szCs w:val="24"/>
        </w:rPr>
        <w:t xml:space="preserve">reactie heeft gehad op een </w:t>
      </w:r>
      <w:r w:rsidR="0048053C">
        <w:rPr>
          <w:sz w:val="24"/>
          <w:szCs w:val="24"/>
        </w:rPr>
        <w:t>eerdere bloostelling van nitrofurantoïne</w:t>
      </w:r>
      <w:r w:rsidR="00DC1135" w:rsidRPr="00E02FAB">
        <w:rPr>
          <w:sz w:val="24"/>
          <w:szCs w:val="24"/>
        </w:rPr>
        <w:t>. Opmerkelijk is dat de meeste patiënten</w:t>
      </w:r>
      <w:r w:rsidR="0048053C">
        <w:rPr>
          <w:sz w:val="24"/>
          <w:szCs w:val="24"/>
        </w:rPr>
        <w:t>, 49 van de 100,</w:t>
      </w:r>
      <w:r w:rsidR="00DC1135" w:rsidRPr="00E02FAB">
        <w:rPr>
          <w:sz w:val="24"/>
          <w:szCs w:val="24"/>
        </w:rPr>
        <w:t xml:space="preserve"> </w:t>
      </w:r>
      <w:r w:rsidR="0048053C">
        <w:rPr>
          <w:sz w:val="24"/>
          <w:szCs w:val="24"/>
        </w:rPr>
        <w:t>die eerder zijn blootgesteld aan nitrofurantoïne</w:t>
      </w:r>
      <w:r w:rsidR="00E02FAB" w:rsidRPr="00E02FAB">
        <w:rPr>
          <w:sz w:val="24"/>
          <w:szCs w:val="24"/>
        </w:rPr>
        <w:t>, wel destijds een reactie daarop hebben gehad. De patiënten hebben dus na die reactie alsnog weer nitrofurantoïne voorgeschreven gekregen waardoor deze reactie weer heeft opgetreden.</w:t>
      </w:r>
      <w:r w:rsidR="0048053C">
        <w:rPr>
          <w:sz w:val="24"/>
          <w:szCs w:val="24"/>
        </w:rPr>
        <w:t xml:space="preserve"> Dit wijst erop dat de eerste pulmonaire reactie niet wordt herkent als een bijwerking van nitrofurantoïne-gebruik. De tweede pulmonaire reactie die nu is gemeld had dus voorkomen kunnen worden wanneer de arts een goede diagnose had gesteld of wanneer de patiënt dit beeld had herkent. Dit kan betekenen dat zowel zorgverlener als patiënt </w:t>
      </w:r>
      <w:r w:rsidR="00242E51">
        <w:rPr>
          <w:sz w:val="24"/>
          <w:szCs w:val="24"/>
        </w:rPr>
        <w:t xml:space="preserve"> </w:t>
      </w:r>
      <w:r w:rsidR="006B200B">
        <w:rPr>
          <w:sz w:val="24"/>
          <w:szCs w:val="24"/>
        </w:rPr>
        <w:t>Zorgverleners</w:t>
      </w:r>
      <w:r w:rsidR="00242E51">
        <w:rPr>
          <w:sz w:val="24"/>
          <w:szCs w:val="24"/>
        </w:rPr>
        <w:t xml:space="preserve"> moeten dus nauwlettender zijn en deze meldingen in het dossier plaatsen zodat ook de apotheek hiervan op de hoogte is. Zo kunnen er onnodige longklachten/aandoeningen voorkomen worden. </w:t>
      </w:r>
      <w:r w:rsidR="00E02FAB" w:rsidRPr="00E02FAB">
        <w:rPr>
          <w:sz w:val="24"/>
          <w:szCs w:val="24"/>
        </w:rPr>
        <w:t xml:space="preserve"> Ook zijn er een aantal patiënten die bij een dosering in het verleden geen reactie hebben gehad</w:t>
      </w:r>
      <w:r w:rsidR="0091782F">
        <w:rPr>
          <w:sz w:val="24"/>
          <w:szCs w:val="24"/>
        </w:rPr>
        <w:t xml:space="preserve"> (36)</w:t>
      </w:r>
      <w:r w:rsidR="00E02FAB" w:rsidRPr="00E02FAB">
        <w:rPr>
          <w:sz w:val="24"/>
          <w:szCs w:val="24"/>
        </w:rPr>
        <w:t xml:space="preserve">. Bij het allergische mechanisme </w:t>
      </w:r>
      <w:r w:rsidR="0091782F">
        <w:rPr>
          <w:sz w:val="24"/>
          <w:szCs w:val="24"/>
        </w:rPr>
        <w:t>is het wellicht zo dat</w:t>
      </w:r>
      <w:r w:rsidR="00E02FAB" w:rsidRPr="00E02FAB">
        <w:rPr>
          <w:sz w:val="24"/>
          <w:szCs w:val="24"/>
        </w:rPr>
        <w:t xml:space="preserve"> er bij de tweede bloostelling pas een reactie ontstaat. </w:t>
      </w:r>
    </w:p>
    <w:p w:rsidR="00D17725" w:rsidRDefault="00D17725" w:rsidP="00D17725">
      <w:pPr>
        <w:pStyle w:val="Kop2"/>
      </w:pPr>
      <w:bookmarkStart w:id="17" w:name="_Toc12044245"/>
      <w:r>
        <w:t>S</w:t>
      </w:r>
      <w:r w:rsidR="00A3260D">
        <w:t>eizoensinvloeden</w:t>
      </w:r>
      <w:bookmarkEnd w:id="17"/>
    </w:p>
    <w:p w:rsidR="00D17725" w:rsidRDefault="00C55E11" w:rsidP="00C55E11">
      <w:pPr>
        <w:jc w:val="both"/>
        <w:rPr>
          <w:sz w:val="24"/>
          <w:szCs w:val="24"/>
        </w:rPr>
      </w:pPr>
      <w:r>
        <w:rPr>
          <w:sz w:val="24"/>
          <w:szCs w:val="24"/>
        </w:rPr>
        <w:t xml:space="preserve">Als laatste is er een verdeling gemaakt van de startdatum van de klacht per maand. Deze verdeling is weergegeven </w:t>
      </w:r>
      <w:r w:rsidRPr="00BC39DA">
        <w:rPr>
          <w:sz w:val="24"/>
          <w:szCs w:val="24"/>
        </w:rPr>
        <w:t>in figuur 1</w:t>
      </w:r>
      <w:r w:rsidR="00BC39DA" w:rsidRPr="00BC39DA">
        <w:rPr>
          <w:sz w:val="24"/>
          <w:szCs w:val="24"/>
        </w:rPr>
        <w:t>3</w:t>
      </w:r>
      <w:r>
        <w:rPr>
          <w:sz w:val="24"/>
          <w:szCs w:val="24"/>
        </w:rPr>
        <w:t xml:space="preserve">. </w:t>
      </w:r>
      <w:r w:rsidR="00964FBE">
        <w:rPr>
          <w:sz w:val="24"/>
          <w:szCs w:val="24"/>
        </w:rPr>
        <w:t>Aan de hand van dit figuur worden in februari de minste (18) klachten gemeld en in oktober de meeste (33).</w:t>
      </w:r>
      <w:r w:rsidR="00E46D7D">
        <w:rPr>
          <w:sz w:val="24"/>
          <w:szCs w:val="24"/>
        </w:rPr>
        <w:t xml:space="preserve"> Februari is de kortste maand waardoor het mogelijk is dat er in deze maand minder meldingen zijn.</w:t>
      </w:r>
      <w:r w:rsidR="00964FBE">
        <w:rPr>
          <w:sz w:val="24"/>
          <w:szCs w:val="24"/>
        </w:rPr>
        <w:t xml:space="preserve"> </w:t>
      </w:r>
      <w:r w:rsidR="00964FBE" w:rsidRPr="00BC39DA">
        <w:rPr>
          <w:sz w:val="24"/>
          <w:szCs w:val="24"/>
        </w:rPr>
        <w:t xml:space="preserve">In figuur </w:t>
      </w:r>
      <w:r w:rsidR="00BC39DA" w:rsidRPr="00BC39DA">
        <w:rPr>
          <w:sz w:val="24"/>
          <w:szCs w:val="24"/>
        </w:rPr>
        <w:t>14</w:t>
      </w:r>
      <w:r w:rsidR="00964FBE">
        <w:rPr>
          <w:sz w:val="24"/>
          <w:szCs w:val="24"/>
        </w:rPr>
        <w:t xml:space="preserve"> is vervolgens het type pulmonaire reactie per maand uitgezet. Hier valt op dat in de maanden februari en maart de meeste klachten worden gemeld van een acute pulmonaire reactie. Uit de Chi-square test kwam een significantie van p&lt;0,05, dit betekent dat er geen significant verschil is gevonden tussen het seizoen en het optreden van een pulmonaire reactie. </w:t>
      </w:r>
      <w:r w:rsidR="00E46D7D">
        <w:rPr>
          <w:sz w:val="24"/>
          <w:szCs w:val="24"/>
        </w:rPr>
        <w:t xml:space="preserve">Dit betekend dat er geen </w:t>
      </w:r>
      <w:proofErr w:type="spellStart"/>
      <w:r w:rsidR="00E46D7D">
        <w:rPr>
          <w:sz w:val="24"/>
          <w:szCs w:val="24"/>
        </w:rPr>
        <w:t>confounding</w:t>
      </w:r>
      <w:proofErr w:type="spellEnd"/>
      <w:r w:rsidR="00E46D7D">
        <w:rPr>
          <w:sz w:val="24"/>
          <w:szCs w:val="24"/>
        </w:rPr>
        <w:t xml:space="preserve"> is door misclassificatie. Het had namelijk zo kunnen zijn dat er nitrofurantoïne-geïnduceerde pulmonaire reacties werden gediagnostiseerd terwijl het om een hooikoorts, griep of een luchtweginfectie ging.</w:t>
      </w:r>
    </w:p>
    <w:p w:rsidR="00994D60" w:rsidRDefault="00994D60" w:rsidP="00C55E11">
      <w:pPr>
        <w:jc w:val="both"/>
        <w:rPr>
          <w:sz w:val="24"/>
          <w:szCs w:val="24"/>
        </w:rPr>
      </w:pPr>
      <w:r>
        <w:rPr>
          <w:sz w:val="24"/>
          <w:szCs w:val="24"/>
        </w:rPr>
        <w:t>Een van de minder sterke punten van dit onderzoek is dat dit geen gecontroleerd onderzoek is. Daarbij is er niet bekend of alle longreacties zijn gemeld</w:t>
      </w:r>
      <w:r w:rsidR="00CD7CF5">
        <w:rPr>
          <w:sz w:val="24"/>
          <w:szCs w:val="24"/>
        </w:rPr>
        <w:t xml:space="preserve">. Het kan zijn dat er een verkeerde diagnose wordt gesteld waardoor de bijwerking niet wordt geassocieerd met nitrofurantoïne en dus niet gemeld wordt. Vandaar dat </w:t>
      </w:r>
      <w:r>
        <w:rPr>
          <w:sz w:val="24"/>
          <w:szCs w:val="24"/>
        </w:rPr>
        <w:t xml:space="preserve">waarschijnlijk  niet alle nitrofurantoïne-geïnduceerde longreacties </w:t>
      </w:r>
      <w:r w:rsidR="00CD7CF5">
        <w:rPr>
          <w:sz w:val="24"/>
          <w:szCs w:val="24"/>
        </w:rPr>
        <w:t xml:space="preserve">zijn </w:t>
      </w:r>
      <w:r>
        <w:rPr>
          <w:sz w:val="24"/>
          <w:szCs w:val="24"/>
        </w:rPr>
        <w:t>meegenomen met dit onderzoek</w:t>
      </w:r>
    </w:p>
    <w:p w:rsidR="009B5F8C" w:rsidRDefault="00994D60" w:rsidP="00C55E11">
      <w:pPr>
        <w:jc w:val="both"/>
        <w:rPr>
          <w:sz w:val="24"/>
          <w:szCs w:val="24"/>
        </w:rPr>
      </w:pPr>
      <w:r>
        <w:rPr>
          <w:sz w:val="24"/>
          <w:szCs w:val="24"/>
        </w:rPr>
        <w:t>Een sterk punt van dit onderzoek zijn de duidelijke in- en exclusie criteria, die aan de hand van de symptomen van de nitrofurantoïne-geïnduceerde longreactie zijn opgesteld. Hierdoor zijn alleen de meldingen meegenomen die daadwerkelijk duiden op een longreactie door gebruik van nitrofurantoïne. Tevens wordt er met dit onderzoek ook naar de praktijk gekeken</w:t>
      </w:r>
      <w:r w:rsidR="00CD7CF5">
        <w:rPr>
          <w:sz w:val="24"/>
          <w:szCs w:val="24"/>
        </w:rPr>
        <w:t xml:space="preserve">, hoe de zorgverleners dit probleem beter kunnen aanpakken. </w:t>
      </w:r>
    </w:p>
    <w:p w:rsidR="00502994" w:rsidRDefault="00502994" w:rsidP="00502994"/>
    <w:p w:rsidR="003A6C50" w:rsidRPr="00470CA7" w:rsidRDefault="003A6C50" w:rsidP="00E46D7D">
      <w:pPr>
        <w:pStyle w:val="Kop1"/>
      </w:pPr>
      <w:r w:rsidRPr="00502994">
        <w:br w:type="page"/>
      </w:r>
      <w:bookmarkStart w:id="18" w:name="_Toc12044246"/>
      <w:r w:rsidRPr="00576BEA">
        <w:lastRenderedPageBreak/>
        <w:t>Conclusie</w:t>
      </w:r>
      <w:bookmarkEnd w:id="18"/>
      <w:r w:rsidRPr="00470CA7">
        <w:t xml:space="preserve"> </w:t>
      </w:r>
    </w:p>
    <w:p w:rsidR="00D769A8" w:rsidRDefault="00D769A8" w:rsidP="00D769A8">
      <w:pPr>
        <w:jc w:val="both"/>
        <w:rPr>
          <w:sz w:val="24"/>
          <w:szCs w:val="24"/>
        </w:rPr>
      </w:pPr>
      <w:r w:rsidRPr="00D769A8">
        <w:rPr>
          <w:sz w:val="24"/>
          <w:szCs w:val="24"/>
        </w:rPr>
        <w:t xml:space="preserve">Aan de hand van dit onderzoek zijn de karakteristieken van de meldingen over longklachten bij gebruik van nitrofurantoïne gemeld bij het Lareb in kaart gebracht. </w:t>
      </w:r>
    </w:p>
    <w:p w:rsidR="00615FC9" w:rsidRDefault="00D769A8" w:rsidP="00D769A8">
      <w:pPr>
        <w:jc w:val="both"/>
        <w:rPr>
          <w:sz w:val="24"/>
          <w:szCs w:val="24"/>
        </w:rPr>
      </w:pPr>
      <w:r w:rsidRPr="00D769A8">
        <w:rPr>
          <w:sz w:val="24"/>
          <w:szCs w:val="24"/>
        </w:rPr>
        <w:t xml:space="preserve">Gebaseerd op de resultaten kan worden gesteld dat er veel meer acute pulmonaire reacties worden gemeld dan late pulmonaire reacties. </w:t>
      </w:r>
      <w:r>
        <w:rPr>
          <w:sz w:val="24"/>
          <w:szCs w:val="24"/>
        </w:rPr>
        <w:t xml:space="preserve">De type pulmonaire reacties hebben beide een andere leeftijdsklassen waarin ze vaker optreden. De gemiddelde leeftijd waarop de acute pulmonaire reacties plaatsvinden is 57 jaar en de gemiddelde leeftijd waarop de late pulmonaire reacties plaatsvinden is 70 jaar. De dosering die bij het type pulmonaire reactie past is ook verschillend. De acute pulmonaire reactie komt vaker voort uit een kuur en de late pulmonaire reactie komt vaker voort uit een profylactische dosering. Daarnaast is op basis van </w:t>
      </w:r>
      <w:r w:rsidR="00E46D7D">
        <w:rPr>
          <w:sz w:val="24"/>
          <w:szCs w:val="24"/>
        </w:rPr>
        <w:t>de</w:t>
      </w:r>
      <w:r w:rsidR="00D47406">
        <w:rPr>
          <w:sz w:val="24"/>
          <w:szCs w:val="24"/>
        </w:rPr>
        <w:t xml:space="preserve"> gelijke</w:t>
      </w:r>
      <w:r w:rsidR="00E46D7D">
        <w:rPr>
          <w:sz w:val="24"/>
          <w:szCs w:val="24"/>
        </w:rPr>
        <w:t xml:space="preserve"> verdeling van de co-morbiditeit </w:t>
      </w:r>
      <w:r w:rsidR="00D47406">
        <w:rPr>
          <w:sz w:val="24"/>
          <w:szCs w:val="24"/>
        </w:rPr>
        <w:t xml:space="preserve">vast </w:t>
      </w:r>
      <w:r>
        <w:rPr>
          <w:sz w:val="24"/>
          <w:szCs w:val="24"/>
        </w:rPr>
        <w:t xml:space="preserve">te stellen dat </w:t>
      </w:r>
      <w:r w:rsidR="00615FC9">
        <w:rPr>
          <w:sz w:val="24"/>
          <w:szCs w:val="24"/>
        </w:rPr>
        <w:t>geen van deze onderzochte co-morbiditeit een rol speelt bij het optreden van een pulmonaire reactie. Tevens kan er geconcludeerd worden dat de meldingen van de  acute pulmonaire reacties vaak gaan om non-</w:t>
      </w:r>
      <w:proofErr w:type="spellStart"/>
      <w:r w:rsidR="00615FC9">
        <w:rPr>
          <w:sz w:val="24"/>
          <w:szCs w:val="24"/>
        </w:rPr>
        <w:t>serious</w:t>
      </w:r>
      <w:proofErr w:type="spellEnd"/>
      <w:r w:rsidR="00615FC9">
        <w:rPr>
          <w:sz w:val="24"/>
          <w:szCs w:val="24"/>
        </w:rPr>
        <w:t xml:space="preserve"> meldingen. De meldingen van de late pulmonaire reacties zijn vaker </w:t>
      </w:r>
      <w:proofErr w:type="spellStart"/>
      <w:r w:rsidR="00615FC9">
        <w:rPr>
          <w:sz w:val="24"/>
          <w:szCs w:val="24"/>
        </w:rPr>
        <w:t>serious</w:t>
      </w:r>
      <w:proofErr w:type="spellEnd"/>
      <w:r w:rsidR="00615FC9">
        <w:rPr>
          <w:sz w:val="24"/>
          <w:szCs w:val="24"/>
        </w:rPr>
        <w:t xml:space="preserve"> meldingen. </w:t>
      </w:r>
    </w:p>
    <w:p w:rsidR="00D47406" w:rsidRDefault="00615FC9" w:rsidP="00D47406">
      <w:pPr>
        <w:jc w:val="both"/>
        <w:rPr>
          <w:sz w:val="24"/>
          <w:szCs w:val="24"/>
        </w:rPr>
      </w:pPr>
      <w:r>
        <w:rPr>
          <w:sz w:val="24"/>
          <w:szCs w:val="24"/>
        </w:rPr>
        <w:t xml:space="preserve">Verder kan er geconcludeerd worden dat de zorgverleners het merendeel van de klachten melden. </w:t>
      </w:r>
      <w:r w:rsidR="00D47406">
        <w:rPr>
          <w:sz w:val="24"/>
          <w:szCs w:val="24"/>
        </w:rPr>
        <w:t>Er is geen significant verschil gevonden tussen de meldtijd van de zorgverlener en de consument.</w:t>
      </w:r>
      <w:r>
        <w:rPr>
          <w:sz w:val="24"/>
          <w:szCs w:val="24"/>
        </w:rPr>
        <w:t xml:space="preserve"> </w:t>
      </w:r>
      <w:r w:rsidR="00D47406">
        <w:rPr>
          <w:sz w:val="24"/>
          <w:szCs w:val="24"/>
        </w:rPr>
        <w:t>Over het algemeen worden er relatief meer bijkomende klachten gemeld bij een acute pulmonaire reactie en worden de meeste diagnosen gemeld bij een late pulmonaire reactie.</w:t>
      </w:r>
      <w:r>
        <w:rPr>
          <w:sz w:val="24"/>
          <w:szCs w:val="24"/>
        </w:rPr>
        <w:t xml:space="preserve"> </w:t>
      </w:r>
      <w:r w:rsidR="00D47406">
        <w:rPr>
          <w:sz w:val="24"/>
          <w:szCs w:val="24"/>
        </w:rPr>
        <w:t>Tenslotte is er geen verband gevonden tussen het seizoen en het optreden van de pulmonaire reactie. Dus er kan worden uitgesloten dat seizoensinvloeden een rol spelen bij het optreden van de longreacties.</w:t>
      </w:r>
    </w:p>
    <w:p w:rsidR="00D47406" w:rsidRDefault="00D47406" w:rsidP="009B5F8C">
      <w:pPr>
        <w:rPr>
          <w:sz w:val="24"/>
          <w:szCs w:val="24"/>
        </w:rPr>
      </w:pPr>
      <w:r>
        <w:rPr>
          <w:sz w:val="24"/>
          <w:szCs w:val="24"/>
        </w:rPr>
        <w:t xml:space="preserve">Het merendeel van de patiënten heeft al eerder een longreactie gehad door een eerdere blootstelling aan nitrofurantoïne. Dit is niet gemeld omdat er geen associatie is gemaakt tussen de pulmonaire reactie en het nitrofurantoïne-gebruik. Dus de pulmonaire reactie die kan ontstaan door nitrofurantoïne moet meer onder de aandacht worden gebracht bij zorgverleners en patiënten zodat longschade voorkomen kan worden. </w:t>
      </w:r>
    </w:p>
    <w:p w:rsidR="00873988" w:rsidRDefault="00873988" w:rsidP="009B5F8C">
      <w:pPr>
        <w:rPr>
          <w:sz w:val="24"/>
          <w:szCs w:val="24"/>
        </w:rPr>
      </w:pPr>
    </w:p>
    <w:p w:rsidR="00873988" w:rsidRDefault="00873988" w:rsidP="009B5F8C">
      <w:pPr>
        <w:rPr>
          <w:sz w:val="24"/>
          <w:szCs w:val="24"/>
        </w:rPr>
      </w:pPr>
      <w:r>
        <w:rPr>
          <w:sz w:val="24"/>
          <w:szCs w:val="24"/>
        </w:rPr>
        <w:t xml:space="preserve">Voor een vervolg zou er onderzocht kunnen worden of er longmedicatie wordt voorgeschreven na de start van nitrofurantoïne. Dit kan aan de hand van de </w:t>
      </w:r>
      <w:proofErr w:type="spellStart"/>
      <w:r>
        <w:rPr>
          <w:sz w:val="24"/>
          <w:szCs w:val="24"/>
        </w:rPr>
        <w:t>InterAction</w:t>
      </w:r>
      <w:proofErr w:type="spellEnd"/>
      <w:r>
        <w:rPr>
          <w:sz w:val="24"/>
          <w:szCs w:val="24"/>
        </w:rPr>
        <w:t xml:space="preserve"> </w:t>
      </w:r>
      <w:proofErr w:type="spellStart"/>
      <w:r>
        <w:rPr>
          <w:sz w:val="24"/>
          <w:szCs w:val="24"/>
        </w:rPr>
        <w:t>DataBase</w:t>
      </w:r>
      <w:proofErr w:type="spellEnd"/>
      <w:r>
        <w:rPr>
          <w:sz w:val="24"/>
          <w:szCs w:val="24"/>
        </w:rPr>
        <w:t xml:space="preserve"> (IADB). Met deze gegevens kan er worden vastgesteld of er verkeerde diagnoses worden gesteld en of er dus meer gevallen zijn van longreacties door nitrofurantoïne-gebruik. </w:t>
      </w:r>
    </w:p>
    <w:p w:rsidR="009B5F8C" w:rsidRDefault="009B5F8C" w:rsidP="009B5F8C">
      <w:pPr>
        <w:rPr>
          <w:sz w:val="24"/>
          <w:szCs w:val="24"/>
        </w:rPr>
      </w:pPr>
    </w:p>
    <w:p w:rsidR="003A6C50" w:rsidRDefault="00D769A8" w:rsidP="009B125C">
      <w:pPr>
        <w:jc w:val="both"/>
      </w:pPr>
      <w:r w:rsidRPr="00D769A8">
        <w:br w:type="page"/>
      </w:r>
    </w:p>
    <w:p w:rsidR="008F1E99" w:rsidRDefault="008F1E99" w:rsidP="008F1E99">
      <w:pPr>
        <w:pStyle w:val="Kop1"/>
      </w:pPr>
      <w:bookmarkStart w:id="19" w:name="_Toc12044247"/>
      <w:r>
        <w:lastRenderedPageBreak/>
        <w:t>Referenties</w:t>
      </w:r>
      <w:bookmarkEnd w:id="19"/>
      <w:r>
        <w:t xml:space="preserve"> </w:t>
      </w:r>
    </w:p>
    <w:p w:rsidR="008F1E99" w:rsidRDefault="008F1E99" w:rsidP="008F1E99">
      <w:pPr>
        <w:pStyle w:val="Lijstalinea"/>
        <w:numPr>
          <w:ilvl w:val="0"/>
          <w:numId w:val="16"/>
        </w:numPr>
        <w:rPr>
          <w:lang w:val="en-GB"/>
        </w:rPr>
      </w:pPr>
      <w:proofErr w:type="spellStart"/>
      <w:r w:rsidRPr="008F1E99">
        <w:rPr>
          <w:lang w:val="en-GB"/>
        </w:rPr>
        <w:t>Matsuno</w:t>
      </w:r>
      <w:proofErr w:type="spellEnd"/>
      <w:r w:rsidRPr="008F1E99">
        <w:rPr>
          <w:lang w:val="en-GB"/>
        </w:rPr>
        <w:t>, Osamu. Drug</w:t>
      </w:r>
      <w:r>
        <w:rPr>
          <w:lang w:val="en-GB"/>
        </w:rPr>
        <w:t>-i</w:t>
      </w:r>
      <w:r w:rsidRPr="008F1E99">
        <w:rPr>
          <w:lang w:val="en-GB"/>
        </w:rPr>
        <w:t xml:space="preserve">nduced </w:t>
      </w:r>
      <w:r>
        <w:rPr>
          <w:lang w:val="en-GB"/>
        </w:rPr>
        <w:t xml:space="preserve">interstitial </w:t>
      </w:r>
      <w:r w:rsidRPr="008F1E99">
        <w:rPr>
          <w:lang w:val="en-GB"/>
        </w:rPr>
        <w:t>l</w:t>
      </w:r>
      <w:r>
        <w:rPr>
          <w:lang w:val="en-GB"/>
        </w:rPr>
        <w:t>ung disease: mechanisms and best diagnostic approaches. 31 Mei 2012</w:t>
      </w:r>
      <w:r w:rsidR="00965C39">
        <w:rPr>
          <w:lang w:val="en-GB"/>
        </w:rPr>
        <w:t>.</w:t>
      </w:r>
    </w:p>
    <w:p w:rsidR="00965C39" w:rsidRDefault="008F1E99" w:rsidP="008F1E99">
      <w:pPr>
        <w:pStyle w:val="Lijstalinea"/>
        <w:numPr>
          <w:ilvl w:val="0"/>
          <w:numId w:val="16"/>
        </w:numPr>
        <w:rPr>
          <w:lang w:val="en-GB"/>
        </w:rPr>
      </w:pPr>
      <w:r w:rsidRPr="00965C39">
        <w:rPr>
          <w:lang w:val="en-GB"/>
        </w:rPr>
        <w:t xml:space="preserve">Jai B </w:t>
      </w:r>
      <w:proofErr w:type="spellStart"/>
      <w:r w:rsidRPr="00965C39">
        <w:rPr>
          <w:lang w:val="en-GB"/>
        </w:rPr>
        <w:t>Mullerpattan</w:t>
      </w:r>
      <w:proofErr w:type="spellEnd"/>
      <w:r w:rsidRPr="00965C39">
        <w:rPr>
          <w:lang w:val="en-GB"/>
        </w:rPr>
        <w:t xml:space="preserve">, </w:t>
      </w:r>
      <w:proofErr w:type="spellStart"/>
      <w:r w:rsidRPr="00965C39">
        <w:rPr>
          <w:lang w:val="en-GB"/>
        </w:rPr>
        <w:t>Rucha</w:t>
      </w:r>
      <w:proofErr w:type="spellEnd"/>
      <w:r w:rsidRPr="00965C39">
        <w:rPr>
          <w:lang w:val="en-GB"/>
        </w:rPr>
        <w:t xml:space="preserve"> S </w:t>
      </w:r>
      <w:proofErr w:type="spellStart"/>
      <w:r w:rsidRPr="00965C39">
        <w:rPr>
          <w:lang w:val="en-GB"/>
        </w:rPr>
        <w:t>Dagaonkar</w:t>
      </w:r>
      <w:proofErr w:type="spellEnd"/>
      <w:r w:rsidRPr="00965C39">
        <w:rPr>
          <w:lang w:val="en-GB"/>
        </w:rPr>
        <w:t xml:space="preserve">, Hardik D Shah, </w:t>
      </w:r>
      <w:proofErr w:type="spellStart"/>
      <w:r w:rsidRPr="00965C39">
        <w:rPr>
          <w:lang w:val="en-GB"/>
        </w:rPr>
        <w:t>Zarir</w:t>
      </w:r>
      <w:proofErr w:type="spellEnd"/>
      <w:r w:rsidRPr="00965C39">
        <w:rPr>
          <w:lang w:val="en-GB"/>
        </w:rPr>
        <w:t xml:space="preserve"> F </w:t>
      </w:r>
      <w:proofErr w:type="spellStart"/>
      <w:r w:rsidRPr="00965C39">
        <w:rPr>
          <w:lang w:val="en-GB"/>
        </w:rPr>
        <w:t>Udwadia</w:t>
      </w:r>
      <w:proofErr w:type="spellEnd"/>
      <w:r w:rsidRPr="008F1E99">
        <w:rPr>
          <w:lang w:val="en-GB"/>
        </w:rPr>
        <w:t xml:space="preserve">. Fatal </w:t>
      </w:r>
      <w:proofErr w:type="spellStart"/>
      <w:r w:rsidRPr="008F1E99">
        <w:rPr>
          <w:lang w:val="en-GB"/>
        </w:rPr>
        <w:t>N</w:t>
      </w:r>
      <w:r>
        <w:rPr>
          <w:lang w:val="en-GB"/>
        </w:rPr>
        <w:t>itrofurantoïn</w:t>
      </w:r>
      <w:proofErr w:type="spellEnd"/>
      <w:r>
        <w:rPr>
          <w:lang w:val="en-GB"/>
        </w:rPr>
        <w:t xml:space="preserve"> lung</w:t>
      </w:r>
      <w:r w:rsidR="00965C39">
        <w:rPr>
          <w:lang w:val="en-GB"/>
        </w:rPr>
        <w:t xml:space="preserve">; </w:t>
      </w:r>
      <w:r>
        <w:rPr>
          <w:lang w:val="en-GB"/>
        </w:rPr>
        <w:t>Journal of the association of ph</w:t>
      </w:r>
      <w:r w:rsidR="00965C39">
        <w:rPr>
          <w:lang w:val="en-GB"/>
        </w:rPr>
        <w:t xml:space="preserve">ysicians of </w:t>
      </w:r>
      <w:proofErr w:type="spellStart"/>
      <w:r w:rsidR="00965C39">
        <w:rPr>
          <w:lang w:val="en-GB"/>
        </w:rPr>
        <w:t>india</w:t>
      </w:r>
      <w:proofErr w:type="spellEnd"/>
      <w:r w:rsidR="00965C39">
        <w:rPr>
          <w:lang w:val="en-GB"/>
        </w:rPr>
        <w:t xml:space="preserve"> 2013, p.759.</w:t>
      </w:r>
    </w:p>
    <w:p w:rsidR="00965C39" w:rsidRDefault="00965C39" w:rsidP="008F1E99">
      <w:pPr>
        <w:pStyle w:val="Lijstalinea"/>
        <w:numPr>
          <w:ilvl w:val="0"/>
          <w:numId w:val="16"/>
        </w:numPr>
        <w:rPr>
          <w:lang w:val="en-GB"/>
        </w:rPr>
      </w:pPr>
      <w:proofErr w:type="spellStart"/>
      <w:r>
        <w:rPr>
          <w:lang w:val="en-GB"/>
        </w:rPr>
        <w:t>Hardak</w:t>
      </w:r>
      <w:proofErr w:type="spellEnd"/>
      <w:r>
        <w:rPr>
          <w:lang w:val="en-GB"/>
        </w:rPr>
        <w:t>, E. Nitrofurantoin Pulmonary Toxicity: Neglected Threat; Current Drug Safety, 2010.</w:t>
      </w:r>
    </w:p>
    <w:p w:rsidR="00965C39" w:rsidRDefault="00965C39" w:rsidP="008F1E99">
      <w:pPr>
        <w:pStyle w:val="Lijstalinea"/>
        <w:numPr>
          <w:ilvl w:val="0"/>
          <w:numId w:val="16"/>
        </w:numPr>
        <w:rPr>
          <w:lang w:val="en-GB"/>
        </w:rPr>
      </w:pPr>
      <w:r w:rsidRPr="00965C39">
        <w:rPr>
          <w:lang w:val="en-GB"/>
        </w:rPr>
        <w:t>Ben-Noun, L. Drug-induced respiratory di</w:t>
      </w:r>
      <w:r>
        <w:rPr>
          <w:lang w:val="en-GB"/>
        </w:rPr>
        <w:t>sorders: Incidence, prevention and management; Drug Safety, 2000.</w:t>
      </w:r>
    </w:p>
    <w:p w:rsidR="00965C39" w:rsidRDefault="00965C39" w:rsidP="008F1E99">
      <w:pPr>
        <w:pStyle w:val="Lijstalinea"/>
        <w:numPr>
          <w:ilvl w:val="0"/>
          <w:numId w:val="16"/>
        </w:numPr>
        <w:rPr>
          <w:lang w:val="en-GB"/>
        </w:rPr>
      </w:pPr>
      <w:r>
        <w:rPr>
          <w:lang w:val="en-GB"/>
        </w:rPr>
        <w:t xml:space="preserve">Santos, J.M. Evaluation of the Risk of </w:t>
      </w:r>
      <w:proofErr w:type="spellStart"/>
      <w:r>
        <w:rPr>
          <w:lang w:val="en-GB"/>
        </w:rPr>
        <w:t>Nitrofurantoïn</w:t>
      </w:r>
      <w:proofErr w:type="spellEnd"/>
      <w:r>
        <w:rPr>
          <w:lang w:val="en-GB"/>
        </w:rPr>
        <w:t xml:space="preserve"> Lung Injury and its Efficacy in Diminished Kidney Function in Older Adults in a Large Integrated Healthcare System: A Matched Cohort Study; The American Geriatrics Society, 2017.</w:t>
      </w:r>
    </w:p>
    <w:p w:rsidR="00965C39" w:rsidRDefault="00965C39" w:rsidP="008F1E99">
      <w:pPr>
        <w:pStyle w:val="Lijstalinea"/>
        <w:numPr>
          <w:ilvl w:val="0"/>
          <w:numId w:val="16"/>
        </w:numPr>
        <w:rPr>
          <w:lang w:val="en-GB"/>
        </w:rPr>
      </w:pPr>
      <w:r>
        <w:rPr>
          <w:lang w:val="en-GB"/>
        </w:rPr>
        <w:t>Claussen, K.C. How Common are pulmonary and hepatic adverse effects in older adults prescribed nitrofurantoin?; The American Geriatrics Society, 2016.</w:t>
      </w:r>
    </w:p>
    <w:p w:rsidR="00965C39" w:rsidRDefault="00965C39" w:rsidP="008F1E99">
      <w:pPr>
        <w:pStyle w:val="Lijstalinea"/>
        <w:numPr>
          <w:ilvl w:val="0"/>
          <w:numId w:val="16"/>
        </w:numPr>
        <w:rPr>
          <w:lang w:val="en-GB"/>
        </w:rPr>
      </w:pPr>
      <w:proofErr w:type="spellStart"/>
      <w:r>
        <w:rPr>
          <w:lang w:val="en-GB"/>
        </w:rPr>
        <w:t>Linnebur</w:t>
      </w:r>
      <w:proofErr w:type="spellEnd"/>
      <w:r>
        <w:rPr>
          <w:lang w:val="en-GB"/>
        </w:rPr>
        <w:t>, S.A. Pulmonary and Hepatic Toxicity Due to Nitrofurantoin and Fluconazole Treatment; Annals of Pharmacotherapy, 2014; p. 612-616</w:t>
      </w:r>
    </w:p>
    <w:p w:rsidR="00965C39" w:rsidRDefault="00965C39" w:rsidP="008F1E99">
      <w:pPr>
        <w:pStyle w:val="Lijstalinea"/>
        <w:numPr>
          <w:ilvl w:val="0"/>
          <w:numId w:val="16"/>
        </w:numPr>
        <w:rPr>
          <w:lang w:val="en-GB"/>
        </w:rPr>
      </w:pPr>
      <w:r>
        <w:rPr>
          <w:lang w:val="en-GB"/>
        </w:rPr>
        <w:t xml:space="preserve">WHO Collaborating Centre for Drug Statistics Methodology [Online] </w:t>
      </w:r>
      <w:hyperlink r:id="rId24" w:history="1">
        <w:r w:rsidRPr="004E7477">
          <w:rPr>
            <w:rStyle w:val="Hyperlink"/>
            <w:lang w:val="en-GB"/>
          </w:rPr>
          <w:t>https://www.whocc.nl/atc_ddd_index/</w:t>
        </w:r>
      </w:hyperlink>
      <w:r>
        <w:rPr>
          <w:lang w:val="en-GB"/>
        </w:rPr>
        <w:t xml:space="preserve">. </w:t>
      </w:r>
    </w:p>
    <w:p w:rsidR="00965C39" w:rsidRDefault="00965C39" w:rsidP="008F1E99">
      <w:pPr>
        <w:pStyle w:val="Lijstalinea"/>
        <w:numPr>
          <w:ilvl w:val="0"/>
          <w:numId w:val="16"/>
        </w:numPr>
      </w:pPr>
      <w:r w:rsidRPr="00965C39">
        <w:t xml:space="preserve">Bijwerkingencentrum Lareb 2019 [Online]. </w:t>
      </w:r>
      <w:hyperlink r:id="rId25" w:history="1">
        <w:r w:rsidRPr="004E7477">
          <w:rPr>
            <w:rStyle w:val="Hyperlink"/>
          </w:rPr>
          <w:t>http://www.lareb.nl/nl/databank/Result?fromGroup=&amp;atc=J01XE01&amp;drug=FURABID+%28NITROFURANTOINE%29</w:t>
        </w:r>
      </w:hyperlink>
      <w:r>
        <w:t xml:space="preserve">. </w:t>
      </w:r>
    </w:p>
    <w:p w:rsidR="00965C39" w:rsidRDefault="00965C39" w:rsidP="008F1E99">
      <w:pPr>
        <w:pStyle w:val="Lijstalinea"/>
        <w:numPr>
          <w:ilvl w:val="0"/>
          <w:numId w:val="16"/>
        </w:numPr>
        <w:rPr>
          <w:lang w:val="en-GB"/>
        </w:rPr>
      </w:pPr>
      <w:proofErr w:type="spellStart"/>
      <w:r w:rsidRPr="00965C39">
        <w:t>Sovijärvi</w:t>
      </w:r>
      <w:proofErr w:type="spellEnd"/>
      <w:r w:rsidRPr="00965C39">
        <w:t xml:space="preserve"> AR, </w:t>
      </w:r>
      <w:proofErr w:type="spellStart"/>
      <w:r w:rsidRPr="00965C39">
        <w:t>Lemola</w:t>
      </w:r>
      <w:proofErr w:type="spellEnd"/>
      <w:r w:rsidRPr="00965C39">
        <w:t xml:space="preserve"> M, </w:t>
      </w:r>
      <w:proofErr w:type="spellStart"/>
      <w:r w:rsidRPr="00965C39">
        <w:t>Stenius</w:t>
      </w:r>
      <w:proofErr w:type="spellEnd"/>
      <w:r w:rsidRPr="00965C39">
        <w:t xml:space="preserve"> Bk, </w:t>
      </w:r>
      <w:proofErr w:type="spellStart"/>
      <w:r w:rsidRPr="00965C39">
        <w:t>Idänpään-Hei</w:t>
      </w:r>
      <w:r>
        <w:t>kkiläJ</w:t>
      </w:r>
      <w:proofErr w:type="spellEnd"/>
      <w:r>
        <w:t xml:space="preserve">. </w:t>
      </w:r>
      <w:r w:rsidRPr="00965C39">
        <w:rPr>
          <w:lang w:val="en-GB"/>
        </w:rPr>
        <w:t>Nitrofurantoin-induced acute, subacute a</w:t>
      </w:r>
      <w:r>
        <w:rPr>
          <w:lang w:val="en-GB"/>
        </w:rPr>
        <w:t>nd chronic pulmonary reactions; Scandinavian journal of Respiratory Diseases, 1977, Vol. 58. ISSN: 0036-5572.</w:t>
      </w:r>
    </w:p>
    <w:p w:rsidR="009B125C" w:rsidRDefault="00965C39" w:rsidP="008F1E99">
      <w:pPr>
        <w:pStyle w:val="Lijstalinea"/>
        <w:numPr>
          <w:ilvl w:val="0"/>
          <w:numId w:val="16"/>
        </w:numPr>
      </w:pPr>
      <w:r w:rsidRPr="009B125C">
        <w:t>GIP Databank</w:t>
      </w:r>
      <w:r w:rsidR="009B125C" w:rsidRPr="009B125C">
        <w:t>, Zorginstituut Nederland, 20 J</w:t>
      </w:r>
      <w:r w:rsidR="009B125C">
        <w:t xml:space="preserve">uli 2018 [Online]. </w:t>
      </w:r>
      <w:hyperlink r:id="rId26" w:history="1">
        <w:r w:rsidR="009B125C" w:rsidRPr="004E7477">
          <w:rPr>
            <w:rStyle w:val="Hyperlink"/>
          </w:rPr>
          <w:t>https://www.gipdatabank.nl/databank#/g//B_03-lftgesl/gebr/J01XE</w:t>
        </w:r>
      </w:hyperlink>
      <w:r w:rsidR="009B125C">
        <w:t xml:space="preserve">. </w:t>
      </w:r>
    </w:p>
    <w:p w:rsidR="009B125C" w:rsidRDefault="009B125C" w:rsidP="008F1E99">
      <w:pPr>
        <w:pStyle w:val="Lijstalinea"/>
        <w:numPr>
          <w:ilvl w:val="0"/>
          <w:numId w:val="16"/>
        </w:numPr>
        <w:rPr>
          <w:lang w:val="en-GB"/>
        </w:rPr>
      </w:pPr>
      <w:proofErr w:type="spellStart"/>
      <w:r w:rsidRPr="009B125C">
        <w:rPr>
          <w:lang w:val="en-GB"/>
        </w:rPr>
        <w:t>Madani</w:t>
      </w:r>
      <w:proofErr w:type="spellEnd"/>
      <w:r w:rsidRPr="009B125C">
        <w:rPr>
          <w:lang w:val="en-GB"/>
        </w:rPr>
        <w:t>, Y. Nitrofurantoin-induced l</w:t>
      </w:r>
      <w:r>
        <w:rPr>
          <w:lang w:val="en-GB"/>
        </w:rPr>
        <w:t xml:space="preserve">ung disease and </w:t>
      </w:r>
      <w:proofErr w:type="spellStart"/>
      <w:r>
        <w:rPr>
          <w:lang w:val="en-GB"/>
        </w:rPr>
        <w:t>profhylaxis</w:t>
      </w:r>
      <w:proofErr w:type="spellEnd"/>
      <w:r>
        <w:rPr>
          <w:lang w:val="en-GB"/>
        </w:rPr>
        <w:t xml:space="preserve"> of urinary tract infections; Prim Care Respir J, 2012; p. 337-341</w:t>
      </w:r>
    </w:p>
    <w:p w:rsidR="003A6C50" w:rsidRPr="009B125C" w:rsidRDefault="009B125C" w:rsidP="008F1E99">
      <w:pPr>
        <w:pStyle w:val="Lijstalinea"/>
        <w:numPr>
          <w:ilvl w:val="0"/>
          <w:numId w:val="16"/>
        </w:numPr>
        <w:rPr>
          <w:lang w:val="en-GB"/>
        </w:rPr>
      </w:pPr>
      <w:proofErr w:type="spellStart"/>
      <w:r>
        <w:rPr>
          <w:lang w:val="en-GB"/>
        </w:rPr>
        <w:t>Haamid</w:t>
      </w:r>
      <w:proofErr w:type="spellEnd"/>
      <w:r>
        <w:rPr>
          <w:lang w:val="en-GB"/>
        </w:rPr>
        <w:t xml:space="preserve"> Syed, Ghassan </w:t>
      </w:r>
      <w:proofErr w:type="spellStart"/>
      <w:r>
        <w:rPr>
          <w:lang w:val="en-GB"/>
        </w:rPr>
        <w:t>Bachuwa</w:t>
      </w:r>
      <w:proofErr w:type="spellEnd"/>
      <w:r>
        <w:rPr>
          <w:lang w:val="en-GB"/>
        </w:rPr>
        <w:t xml:space="preserve">, Sunil </w:t>
      </w:r>
      <w:proofErr w:type="spellStart"/>
      <w:r>
        <w:rPr>
          <w:lang w:val="en-GB"/>
        </w:rPr>
        <w:t>Upadhaya</w:t>
      </w:r>
      <w:proofErr w:type="spellEnd"/>
      <w:r>
        <w:rPr>
          <w:lang w:val="en-GB"/>
        </w:rPr>
        <w:t xml:space="preserve"> and Firas Abed. Nitrofurantoin-induced interstitial pneumonitis: albeit rare, should not be missed; 2016, 24 </w:t>
      </w:r>
      <w:proofErr w:type="spellStart"/>
      <w:r>
        <w:rPr>
          <w:lang w:val="en-GB"/>
        </w:rPr>
        <w:t>februari</w:t>
      </w:r>
      <w:proofErr w:type="spellEnd"/>
      <w:r w:rsidR="003A6C50" w:rsidRPr="009B125C">
        <w:rPr>
          <w:lang w:val="en-GB"/>
        </w:rPr>
        <w:br w:type="page"/>
      </w:r>
    </w:p>
    <w:p w:rsidR="003A6C50" w:rsidRPr="00B662D3" w:rsidRDefault="003A6C50" w:rsidP="003A6C50">
      <w:pPr>
        <w:pStyle w:val="Kop1"/>
        <w:rPr>
          <w:color w:val="FF0000"/>
        </w:rPr>
      </w:pPr>
      <w:bookmarkStart w:id="20" w:name="_Toc12044248"/>
      <w:r>
        <w:lastRenderedPageBreak/>
        <w:t>Bijlagen</w:t>
      </w:r>
      <w:bookmarkEnd w:id="20"/>
      <w:r>
        <w:t xml:space="preserve"> </w:t>
      </w:r>
    </w:p>
    <w:p w:rsidR="00962F6A" w:rsidRDefault="00962F6A" w:rsidP="00962F6A">
      <w:pPr>
        <w:pStyle w:val="Kop2"/>
      </w:pPr>
      <w:bookmarkStart w:id="21" w:name="_Toc12044249"/>
      <w:r>
        <w:t>Bijlage 1: Tabel</w:t>
      </w:r>
      <w:r w:rsidR="0069416C">
        <w:t xml:space="preserve">len van type reactie, leeftijd, dosering, co-morbiditeit en </w:t>
      </w:r>
      <w:r w:rsidR="00E23DB1">
        <w:t>ernst van de melding</w:t>
      </w:r>
      <w:bookmarkEnd w:id="21"/>
    </w:p>
    <w:p w:rsidR="003A4C7E" w:rsidRDefault="003A4C7E" w:rsidP="00962F6A">
      <w:pPr>
        <w:pStyle w:val="Geenafstand"/>
      </w:pPr>
    </w:p>
    <w:p w:rsidR="00DE484D" w:rsidRDefault="00DE484D" w:rsidP="00DE484D">
      <w:pPr>
        <w:pStyle w:val="Bijschrift"/>
        <w:keepNext/>
      </w:pPr>
      <w:r>
        <w:t xml:space="preserve">Tabel </w:t>
      </w:r>
      <w:fldSimple w:instr=" SEQ Tabel \* ARABIC ">
        <w:r w:rsidR="00C7726D">
          <w:rPr>
            <w:noProof/>
          </w:rPr>
          <w:t>7</w:t>
        </w:r>
      </w:fldSimple>
      <w:r>
        <w:t xml:space="preserve"> </w:t>
      </w:r>
      <w:r w:rsidR="00502994">
        <w:t>M</w:t>
      </w:r>
      <w:r>
        <w:t>eldingen per type pulmonaire reactie gecategoriseerd per leeftijdscategorie</w:t>
      </w:r>
    </w:p>
    <w:tbl>
      <w:tblPr>
        <w:tblStyle w:val="Tabelraster"/>
        <w:tblW w:w="0" w:type="auto"/>
        <w:tblLook w:val="04A0" w:firstRow="1" w:lastRow="0" w:firstColumn="1" w:lastColumn="0" w:noHBand="0" w:noVBand="1"/>
      </w:tblPr>
      <w:tblGrid>
        <w:gridCol w:w="2400"/>
        <w:gridCol w:w="1456"/>
        <w:gridCol w:w="1756"/>
        <w:gridCol w:w="1396"/>
      </w:tblGrid>
      <w:tr w:rsidR="003A4C7E" w:rsidRPr="003A4C7E" w:rsidTr="003A4C7E">
        <w:trPr>
          <w:trHeight w:val="260"/>
        </w:trPr>
        <w:tc>
          <w:tcPr>
            <w:tcW w:w="2400" w:type="dxa"/>
            <w:noWrap/>
            <w:hideMark/>
          </w:tcPr>
          <w:p w:rsidR="003A4C7E" w:rsidRPr="00782C35" w:rsidRDefault="00782C35" w:rsidP="003A4C7E">
            <w:pPr>
              <w:pStyle w:val="Geenafstand"/>
              <w:rPr>
                <w:b/>
                <w:bCs/>
              </w:rPr>
            </w:pPr>
            <w:r>
              <w:rPr>
                <w:b/>
                <w:bCs/>
              </w:rPr>
              <w:t xml:space="preserve">Leeftijd </w:t>
            </w:r>
          </w:p>
        </w:tc>
        <w:tc>
          <w:tcPr>
            <w:tcW w:w="1456" w:type="dxa"/>
            <w:noWrap/>
            <w:hideMark/>
          </w:tcPr>
          <w:p w:rsidR="003A4C7E" w:rsidRPr="003A4C7E" w:rsidRDefault="003A4C7E" w:rsidP="003A4C7E">
            <w:pPr>
              <w:pStyle w:val="Geenafstand"/>
              <w:rPr>
                <w:b/>
                <w:bCs/>
              </w:rPr>
            </w:pPr>
            <w:r w:rsidRPr="003A4C7E">
              <w:rPr>
                <w:b/>
                <w:bCs/>
              </w:rPr>
              <w:t>Late reactie</w:t>
            </w:r>
          </w:p>
        </w:tc>
        <w:tc>
          <w:tcPr>
            <w:tcW w:w="1756" w:type="dxa"/>
            <w:noWrap/>
            <w:hideMark/>
          </w:tcPr>
          <w:p w:rsidR="003A4C7E" w:rsidRPr="003A4C7E" w:rsidRDefault="003A4C7E" w:rsidP="003A4C7E">
            <w:pPr>
              <w:pStyle w:val="Geenafstand"/>
              <w:rPr>
                <w:b/>
                <w:bCs/>
              </w:rPr>
            </w:pPr>
            <w:r w:rsidRPr="003A4C7E">
              <w:rPr>
                <w:b/>
                <w:bCs/>
              </w:rPr>
              <w:t>Acute reactie</w:t>
            </w:r>
          </w:p>
        </w:tc>
        <w:tc>
          <w:tcPr>
            <w:tcW w:w="1396" w:type="dxa"/>
            <w:noWrap/>
            <w:hideMark/>
          </w:tcPr>
          <w:p w:rsidR="003A4C7E" w:rsidRPr="003A4C7E" w:rsidRDefault="003A4C7E" w:rsidP="003A4C7E">
            <w:pPr>
              <w:pStyle w:val="Geenafstand"/>
              <w:rPr>
                <w:b/>
                <w:bCs/>
              </w:rPr>
            </w:pPr>
            <w:r w:rsidRPr="003A4C7E">
              <w:rPr>
                <w:b/>
                <w:bCs/>
              </w:rPr>
              <w:t>Eindtotaal</w:t>
            </w:r>
          </w:p>
        </w:tc>
      </w:tr>
      <w:tr w:rsidR="003A4C7E" w:rsidRPr="003A4C7E" w:rsidTr="003A4C7E">
        <w:trPr>
          <w:trHeight w:val="250"/>
        </w:trPr>
        <w:tc>
          <w:tcPr>
            <w:tcW w:w="2400" w:type="dxa"/>
            <w:noWrap/>
            <w:hideMark/>
          </w:tcPr>
          <w:p w:rsidR="003A4C7E" w:rsidRPr="003A4C7E" w:rsidRDefault="003A4C7E" w:rsidP="003A4C7E">
            <w:pPr>
              <w:pStyle w:val="Geenafstand"/>
            </w:pPr>
            <w:r w:rsidRPr="003A4C7E">
              <w:t>Leeftijd 10-18 (1)</w:t>
            </w:r>
          </w:p>
        </w:tc>
        <w:tc>
          <w:tcPr>
            <w:tcW w:w="1456" w:type="dxa"/>
            <w:noWrap/>
            <w:hideMark/>
          </w:tcPr>
          <w:p w:rsidR="003A4C7E" w:rsidRPr="003A4C7E" w:rsidRDefault="003A4C7E" w:rsidP="00C406B5">
            <w:pPr>
              <w:pStyle w:val="Geenafstand"/>
            </w:pPr>
            <w:r w:rsidRPr="003A4C7E">
              <w:t>0%</w:t>
            </w:r>
            <w:r w:rsidR="00C406B5">
              <w:t xml:space="preserve">      (0)</w:t>
            </w:r>
          </w:p>
        </w:tc>
        <w:tc>
          <w:tcPr>
            <w:tcW w:w="1756" w:type="dxa"/>
            <w:noWrap/>
            <w:hideMark/>
          </w:tcPr>
          <w:p w:rsidR="003A4C7E" w:rsidRPr="003A4C7E" w:rsidRDefault="003A4C7E" w:rsidP="003A4C7E">
            <w:pPr>
              <w:pStyle w:val="Geenafstand"/>
            </w:pPr>
            <w:r w:rsidRPr="003A4C7E">
              <w:t>100%</w:t>
            </w:r>
            <w:r w:rsidR="00C406B5">
              <w:t xml:space="preserve">      (2)</w:t>
            </w:r>
          </w:p>
        </w:tc>
        <w:tc>
          <w:tcPr>
            <w:tcW w:w="1396" w:type="dxa"/>
            <w:noWrap/>
            <w:hideMark/>
          </w:tcPr>
          <w:p w:rsidR="003A4C7E" w:rsidRPr="003A4C7E" w:rsidRDefault="003A4C7E" w:rsidP="003A4C7E">
            <w:pPr>
              <w:pStyle w:val="Geenafstand"/>
            </w:pPr>
            <w:r w:rsidRPr="003A4C7E">
              <w:t>2</w:t>
            </w:r>
          </w:p>
        </w:tc>
      </w:tr>
      <w:tr w:rsidR="003A4C7E" w:rsidRPr="003A4C7E" w:rsidTr="003A4C7E">
        <w:trPr>
          <w:trHeight w:val="250"/>
        </w:trPr>
        <w:tc>
          <w:tcPr>
            <w:tcW w:w="2400" w:type="dxa"/>
            <w:noWrap/>
            <w:hideMark/>
          </w:tcPr>
          <w:p w:rsidR="003A4C7E" w:rsidRPr="003A4C7E" w:rsidRDefault="003A4C7E" w:rsidP="003A4C7E">
            <w:pPr>
              <w:pStyle w:val="Geenafstand"/>
            </w:pPr>
            <w:r w:rsidRPr="003A4C7E">
              <w:t>Leeftijd 18-45 (2)</w:t>
            </w:r>
          </w:p>
        </w:tc>
        <w:tc>
          <w:tcPr>
            <w:tcW w:w="1456" w:type="dxa"/>
            <w:noWrap/>
            <w:hideMark/>
          </w:tcPr>
          <w:p w:rsidR="003A4C7E" w:rsidRPr="003A4C7E" w:rsidRDefault="003A4C7E" w:rsidP="00C406B5">
            <w:pPr>
              <w:pStyle w:val="Geenafstand"/>
            </w:pPr>
            <w:r w:rsidRPr="003A4C7E">
              <w:t>5%</w:t>
            </w:r>
            <w:r w:rsidR="00C406B5">
              <w:t xml:space="preserve">      (3)</w:t>
            </w:r>
          </w:p>
        </w:tc>
        <w:tc>
          <w:tcPr>
            <w:tcW w:w="1756" w:type="dxa"/>
            <w:noWrap/>
            <w:hideMark/>
          </w:tcPr>
          <w:p w:rsidR="003A4C7E" w:rsidRPr="003A4C7E" w:rsidRDefault="003A4C7E" w:rsidP="003A4C7E">
            <w:pPr>
              <w:pStyle w:val="Geenafstand"/>
            </w:pPr>
            <w:r w:rsidRPr="003A4C7E">
              <w:t>95%</w:t>
            </w:r>
            <w:r w:rsidR="00C406B5">
              <w:t xml:space="preserve">        (59)</w:t>
            </w:r>
          </w:p>
        </w:tc>
        <w:tc>
          <w:tcPr>
            <w:tcW w:w="1396" w:type="dxa"/>
            <w:noWrap/>
            <w:hideMark/>
          </w:tcPr>
          <w:p w:rsidR="003A4C7E" w:rsidRPr="003A4C7E" w:rsidRDefault="003A4C7E" w:rsidP="003A4C7E">
            <w:pPr>
              <w:pStyle w:val="Geenafstand"/>
            </w:pPr>
            <w:r w:rsidRPr="003A4C7E">
              <w:t>62</w:t>
            </w:r>
          </w:p>
        </w:tc>
      </w:tr>
      <w:tr w:rsidR="003A4C7E" w:rsidRPr="003A4C7E" w:rsidTr="003A4C7E">
        <w:trPr>
          <w:trHeight w:val="250"/>
        </w:trPr>
        <w:tc>
          <w:tcPr>
            <w:tcW w:w="2400" w:type="dxa"/>
            <w:noWrap/>
            <w:hideMark/>
          </w:tcPr>
          <w:p w:rsidR="003A4C7E" w:rsidRPr="003A4C7E" w:rsidRDefault="003A4C7E" w:rsidP="003A4C7E">
            <w:pPr>
              <w:pStyle w:val="Geenafstand"/>
            </w:pPr>
            <w:r w:rsidRPr="003A4C7E">
              <w:t>Leeftijd 45-65 (3)</w:t>
            </w:r>
          </w:p>
        </w:tc>
        <w:tc>
          <w:tcPr>
            <w:tcW w:w="1456" w:type="dxa"/>
            <w:noWrap/>
            <w:hideMark/>
          </w:tcPr>
          <w:p w:rsidR="003A4C7E" w:rsidRPr="003A4C7E" w:rsidRDefault="003A4C7E" w:rsidP="003A4C7E">
            <w:pPr>
              <w:pStyle w:val="Geenafstand"/>
            </w:pPr>
            <w:r w:rsidRPr="003A4C7E">
              <w:t>15%</w:t>
            </w:r>
            <w:r w:rsidR="00C406B5">
              <w:t xml:space="preserve">    (17)</w:t>
            </w:r>
          </w:p>
        </w:tc>
        <w:tc>
          <w:tcPr>
            <w:tcW w:w="1756" w:type="dxa"/>
            <w:noWrap/>
            <w:hideMark/>
          </w:tcPr>
          <w:p w:rsidR="003A4C7E" w:rsidRPr="003A4C7E" w:rsidRDefault="003A4C7E" w:rsidP="003A4C7E">
            <w:pPr>
              <w:pStyle w:val="Geenafstand"/>
            </w:pPr>
            <w:r w:rsidRPr="003A4C7E">
              <w:t>85%</w:t>
            </w:r>
            <w:r w:rsidR="00C406B5">
              <w:t xml:space="preserve">        (99)</w:t>
            </w:r>
          </w:p>
        </w:tc>
        <w:tc>
          <w:tcPr>
            <w:tcW w:w="1396" w:type="dxa"/>
            <w:noWrap/>
            <w:hideMark/>
          </w:tcPr>
          <w:p w:rsidR="003A4C7E" w:rsidRPr="003A4C7E" w:rsidRDefault="003A4C7E" w:rsidP="003A4C7E">
            <w:pPr>
              <w:pStyle w:val="Geenafstand"/>
            </w:pPr>
            <w:r w:rsidRPr="003A4C7E">
              <w:t>116</w:t>
            </w:r>
          </w:p>
        </w:tc>
      </w:tr>
      <w:tr w:rsidR="003A4C7E" w:rsidRPr="003A4C7E" w:rsidTr="003A4C7E">
        <w:trPr>
          <w:trHeight w:val="250"/>
        </w:trPr>
        <w:tc>
          <w:tcPr>
            <w:tcW w:w="2400" w:type="dxa"/>
            <w:noWrap/>
            <w:hideMark/>
          </w:tcPr>
          <w:p w:rsidR="003A4C7E" w:rsidRPr="003A4C7E" w:rsidRDefault="003A4C7E" w:rsidP="003A4C7E">
            <w:pPr>
              <w:pStyle w:val="Geenafstand"/>
            </w:pPr>
            <w:r w:rsidRPr="003A4C7E">
              <w:t>Leeftijd 65-75 (4)</w:t>
            </w:r>
          </w:p>
        </w:tc>
        <w:tc>
          <w:tcPr>
            <w:tcW w:w="1456" w:type="dxa"/>
            <w:noWrap/>
            <w:hideMark/>
          </w:tcPr>
          <w:p w:rsidR="003A4C7E" w:rsidRPr="003A4C7E" w:rsidRDefault="003A4C7E" w:rsidP="003A4C7E">
            <w:pPr>
              <w:pStyle w:val="Geenafstand"/>
            </w:pPr>
            <w:r w:rsidRPr="003A4C7E">
              <w:t>22%</w:t>
            </w:r>
            <w:r w:rsidR="00C406B5">
              <w:t xml:space="preserve">    (13)</w:t>
            </w:r>
          </w:p>
        </w:tc>
        <w:tc>
          <w:tcPr>
            <w:tcW w:w="1756" w:type="dxa"/>
            <w:noWrap/>
            <w:hideMark/>
          </w:tcPr>
          <w:p w:rsidR="003A4C7E" w:rsidRPr="003A4C7E" w:rsidRDefault="003A4C7E" w:rsidP="003A4C7E">
            <w:pPr>
              <w:pStyle w:val="Geenafstand"/>
            </w:pPr>
            <w:r w:rsidRPr="003A4C7E">
              <w:t>78%</w:t>
            </w:r>
            <w:r w:rsidR="00C406B5">
              <w:t xml:space="preserve">        (47)</w:t>
            </w:r>
          </w:p>
        </w:tc>
        <w:tc>
          <w:tcPr>
            <w:tcW w:w="1396" w:type="dxa"/>
            <w:noWrap/>
            <w:hideMark/>
          </w:tcPr>
          <w:p w:rsidR="003A4C7E" w:rsidRPr="003A4C7E" w:rsidRDefault="003A4C7E" w:rsidP="003A4C7E">
            <w:pPr>
              <w:pStyle w:val="Geenafstand"/>
            </w:pPr>
            <w:r w:rsidRPr="003A4C7E">
              <w:t>60</w:t>
            </w:r>
          </w:p>
        </w:tc>
      </w:tr>
      <w:tr w:rsidR="003A4C7E" w:rsidRPr="003A4C7E" w:rsidTr="003A4C7E">
        <w:trPr>
          <w:trHeight w:val="250"/>
        </w:trPr>
        <w:tc>
          <w:tcPr>
            <w:tcW w:w="2400" w:type="dxa"/>
            <w:noWrap/>
            <w:hideMark/>
          </w:tcPr>
          <w:p w:rsidR="003A4C7E" w:rsidRPr="003A4C7E" w:rsidRDefault="003A4C7E" w:rsidP="003A4C7E">
            <w:pPr>
              <w:pStyle w:val="Geenafstand"/>
            </w:pPr>
            <w:r w:rsidRPr="003A4C7E">
              <w:t>Leeftijd 75+ (5)</w:t>
            </w:r>
          </w:p>
        </w:tc>
        <w:tc>
          <w:tcPr>
            <w:tcW w:w="1456" w:type="dxa"/>
            <w:noWrap/>
            <w:hideMark/>
          </w:tcPr>
          <w:p w:rsidR="003A4C7E" w:rsidRPr="003A4C7E" w:rsidRDefault="003A4C7E" w:rsidP="003A4C7E">
            <w:pPr>
              <w:pStyle w:val="Geenafstand"/>
            </w:pPr>
            <w:r w:rsidRPr="003A4C7E">
              <w:t>39%</w:t>
            </w:r>
            <w:r w:rsidR="00C406B5">
              <w:t xml:space="preserve">    (26)</w:t>
            </w:r>
          </w:p>
        </w:tc>
        <w:tc>
          <w:tcPr>
            <w:tcW w:w="1756" w:type="dxa"/>
            <w:noWrap/>
            <w:hideMark/>
          </w:tcPr>
          <w:p w:rsidR="003A4C7E" w:rsidRPr="003A4C7E" w:rsidRDefault="003A4C7E" w:rsidP="003A4C7E">
            <w:pPr>
              <w:pStyle w:val="Geenafstand"/>
            </w:pPr>
            <w:r w:rsidRPr="003A4C7E">
              <w:t>61%</w:t>
            </w:r>
            <w:r w:rsidR="00C406B5">
              <w:t xml:space="preserve">        (41)</w:t>
            </w:r>
          </w:p>
        </w:tc>
        <w:tc>
          <w:tcPr>
            <w:tcW w:w="1396" w:type="dxa"/>
            <w:noWrap/>
            <w:hideMark/>
          </w:tcPr>
          <w:p w:rsidR="003A4C7E" w:rsidRPr="003A4C7E" w:rsidRDefault="003A4C7E" w:rsidP="003A4C7E">
            <w:pPr>
              <w:pStyle w:val="Geenafstand"/>
            </w:pPr>
            <w:r w:rsidRPr="003A4C7E">
              <w:t>67</w:t>
            </w:r>
          </w:p>
        </w:tc>
      </w:tr>
      <w:tr w:rsidR="003A4C7E" w:rsidRPr="003A4C7E" w:rsidTr="003A4C7E">
        <w:trPr>
          <w:trHeight w:val="260"/>
        </w:trPr>
        <w:tc>
          <w:tcPr>
            <w:tcW w:w="2400" w:type="dxa"/>
            <w:noWrap/>
            <w:hideMark/>
          </w:tcPr>
          <w:p w:rsidR="003A4C7E" w:rsidRPr="003A4C7E" w:rsidRDefault="003A4C7E" w:rsidP="003A4C7E">
            <w:pPr>
              <w:pStyle w:val="Geenafstand"/>
              <w:rPr>
                <w:b/>
                <w:bCs/>
              </w:rPr>
            </w:pPr>
            <w:r w:rsidRPr="003A4C7E">
              <w:rPr>
                <w:b/>
                <w:bCs/>
              </w:rPr>
              <w:t>Eindtotaal</w:t>
            </w:r>
          </w:p>
        </w:tc>
        <w:tc>
          <w:tcPr>
            <w:tcW w:w="1456" w:type="dxa"/>
            <w:noWrap/>
            <w:hideMark/>
          </w:tcPr>
          <w:p w:rsidR="003A4C7E" w:rsidRPr="003A4C7E" w:rsidRDefault="003A4C7E" w:rsidP="003A4C7E">
            <w:pPr>
              <w:pStyle w:val="Geenafstand"/>
              <w:rPr>
                <w:b/>
                <w:bCs/>
              </w:rPr>
            </w:pPr>
            <w:r w:rsidRPr="003A4C7E">
              <w:rPr>
                <w:b/>
                <w:bCs/>
              </w:rPr>
              <w:t>19%</w:t>
            </w:r>
            <w:r w:rsidR="00C406B5">
              <w:rPr>
                <w:b/>
                <w:bCs/>
              </w:rPr>
              <w:t xml:space="preserve">    (59)</w:t>
            </w:r>
          </w:p>
        </w:tc>
        <w:tc>
          <w:tcPr>
            <w:tcW w:w="1756" w:type="dxa"/>
            <w:noWrap/>
            <w:hideMark/>
          </w:tcPr>
          <w:p w:rsidR="003A4C7E" w:rsidRPr="003A4C7E" w:rsidRDefault="003A4C7E" w:rsidP="003A4C7E">
            <w:pPr>
              <w:pStyle w:val="Geenafstand"/>
              <w:rPr>
                <w:b/>
                <w:bCs/>
              </w:rPr>
            </w:pPr>
            <w:r w:rsidRPr="003A4C7E">
              <w:rPr>
                <w:b/>
                <w:bCs/>
              </w:rPr>
              <w:t>81%</w:t>
            </w:r>
            <w:r w:rsidR="00C406B5">
              <w:rPr>
                <w:b/>
                <w:bCs/>
              </w:rPr>
              <w:t xml:space="preserve">        (248)</w:t>
            </w:r>
          </w:p>
        </w:tc>
        <w:tc>
          <w:tcPr>
            <w:tcW w:w="1396" w:type="dxa"/>
            <w:noWrap/>
            <w:hideMark/>
          </w:tcPr>
          <w:p w:rsidR="003A4C7E" w:rsidRPr="003A4C7E" w:rsidRDefault="003A4C7E" w:rsidP="003A4C7E">
            <w:pPr>
              <w:pStyle w:val="Geenafstand"/>
              <w:rPr>
                <w:b/>
                <w:bCs/>
              </w:rPr>
            </w:pPr>
            <w:r w:rsidRPr="003A4C7E">
              <w:rPr>
                <w:b/>
                <w:bCs/>
              </w:rPr>
              <w:t>307</w:t>
            </w:r>
          </w:p>
        </w:tc>
      </w:tr>
    </w:tbl>
    <w:p w:rsidR="00962F6A" w:rsidRDefault="00962F6A" w:rsidP="00962F6A">
      <w:pPr>
        <w:pStyle w:val="Geenafstand"/>
      </w:pPr>
    </w:p>
    <w:p w:rsidR="00DE484D" w:rsidRDefault="00DE484D" w:rsidP="00DE484D">
      <w:pPr>
        <w:pStyle w:val="Bijschrift"/>
        <w:keepNext/>
      </w:pPr>
      <w:r>
        <w:t xml:space="preserve">Tabel </w:t>
      </w:r>
      <w:fldSimple w:instr=" SEQ Tabel \* ARABIC ">
        <w:r w:rsidR="00C7726D">
          <w:rPr>
            <w:noProof/>
          </w:rPr>
          <w:t>8</w:t>
        </w:r>
      </w:fldSimple>
      <w:r>
        <w:t xml:space="preserve"> </w:t>
      </w:r>
      <w:r w:rsidR="00502994">
        <w:t>A</w:t>
      </w:r>
      <w:r>
        <w:t>lle nitrofurantoïne-geïnduceerde meldingen van het Lareb onderverdeeld per leeftijdscategorie</w:t>
      </w:r>
      <w:r w:rsidR="004F4D7C">
        <w:t xml:space="preserve"> </w:t>
      </w:r>
      <w:r w:rsidR="009B125C">
        <w:t>(9)</w:t>
      </w:r>
      <w:r>
        <w:t xml:space="preserve"> </w:t>
      </w:r>
    </w:p>
    <w:tbl>
      <w:tblPr>
        <w:tblStyle w:val="Tabelraster"/>
        <w:tblW w:w="0" w:type="auto"/>
        <w:tblLook w:val="04A0" w:firstRow="1" w:lastRow="0" w:firstColumn="1" w:lastColumn="0" w:noHBand="0" w:noVBand="1"/>
      </w:tblPr>
      <w:tblGrid>
        <w:gridCol w:w="2416"/>
        <w:gridCol w:w="3391"/>
      </w:tblGrid>
      <w:tr w:rsidR="00782C35" w:rsidRPr="00782C35" w:rsidTr="00DE484D">
        <w:trPr>
          <w:trHeight w:val="260"/>
        </w:trPr>
        <w:tc>
          <w:tcPr>
            <w:tcW w:w="2416" w:type="dxa"/>
            <w:noWrap/>
            <w:hideMark/>
          </w:tcPr>
          <w:p w:rsidR="00782C35" w:rsidRPr="00DE484D" w:rsidRDefault="00DE484D" w:rsidP="00C0250A">
            <w:pPr>
              <w:rPr>
                <w:b/>
                <w:bCs/>
              </w:rPr>
            </w:pPr>
            <w:r w:rsidRPr="00DE484D">
              <w:rPr>
                <w:b/>
                <w:bCs/>
              </w:rPr>
              <w:t>L</w:t>
            </w:r>
            <w:r w:rsidR="00782C35" w:rsidRPr="00DE484D">
              <w:rPr>
                <w:b/>
                <w:bCs/>
              </w:rPr>
              <w:t>eeftijd</w:t>
            </w:r>
          </w:p>
        </w:tc>
        <w:tc>
          <w:tcPr>
            <w:tcW w:w="3391" w:type="dxa"/>
            <w:noWrap/>
            <w:hideMark/>
          </w:tcPr>
          <w:p w:rsidR="00782C35" w:rsidRPr="00DE484D" w:rsidRDefault="00782C35" w:rsidP="00C0250A">
            <w:pPr>
              <w:rPr>
                <w:b/>
                <w:bCs/>
              </w:rPr>
            </w:pPr>
            <w:r w:rsidRPr="00DE484D">
              <w:rPr>
                <w:b/>
                <w:bCs/>
              </w:rPr>
              <w:t>Percentage aantal meldingen</w:t>
            </w:r>
          </w:p>
        </w:tc>
      </w:tr>
      <w:tr w:rsidR="00782C35" w:rsidRPr="00782C35" w:rsidTr="00DE484D">
        <w:trPr>
          <w:trHeight w:val="250"/>
        </w:trPr>
        <w:tc>
          <w:tcPr>
            <w:tcW w:w="2416" w:type="dxa"/>
            <w:noWrap/>
            <w:hideMark/>
          </w:tcPr>
          <w:p w:rsidR="00782C35" w:rsidRPr="00DE484D" w:rsidRDefault="00782C35" w:rsidP="00C0250A">
            <w:r w:rsidRPr="00DE484D">
              <w:t>Leeftijd 11-20</w:t>
            </w:r>
          </w:p>
        </w:tc>
        <w:tc>
          <w:tcPr>
            <w:tcW w:w="3391" w:type="dxa"/>
            <w:noWrap/>
            <w:hideMark/>
          </w:tcPr>
          <w:p w:rsidR="00782C35" w:rsidRPr="00DE484D" w:rsidRDefault="00782C35" w:rsidP="00C0250A">
            <w:r w:rsidRPr="00DE484D">
              <w:t>4%</w:t>
            </w:r>
          </w:p>
        </w:tc>
      </w:tr>
      <w:tr w:rsidR="00782C35" w:rsidRPr="00782C35" w:rsidTr="00DE484D">
        <w:trPr>
          <w:trHeight w:val="250"/>
        </w:trPr>
        <w:tc>
          <w:tcPr>
            <w:tcW w:w="2416" w:type="dxa"/>
            <w:noWrap/>
            <w:hideMark/>
          </w:tcPr>
          <w:p w:rsidR="00782C35" w:rsidRPr="00DE484D" w:rsidRDefault="00782C35" w:rsidP="00C0250A">
            <w:r w:rsidRPr="00DE484D">
              <w:t>Leeftijd 21-41</w:t>
            </w:r>
          </w:p>
        </w:tc>
        <w:tc>
          <w:tcPr>
            <w:tcW w:w="3391" w:type="dxa"/>
            <w:noWrap/>
            <w:hideMark/>
          </w:tcPr>
          <w:p w:rsidR="00782C35" w:rsidRPr="00DE484D" w:rsidRDefault="00782C35" w:rsidP="00C0250A">
            <w:r w:rsidRPr="00DE484D">
              <w:t>20%</w:t>
            </w:r>
          </w:p>
        </w:tc>
      </w:tr>
      <w:tr w:rsidR="00782C35" w:rsidRPr="00782C35" w:rsidTr="00DE484D">
        <w:trPr>
          <w:trHeight w:val="250"/>
        </w:trPr>
        <w:tc>
          <w:tcPr>
            <w:tcW w:w="2416" w:type="dxa"/>
            <w:noWrap/>
            <w:hideMark/>
          </w:tcPr>
          <w:p w:rsidR="00782C35" w:rsidRPr="00DE484D" w:rsidRDefault="00782C35" w:rsidP="00C0250A">
            <w:r w:rsidRPr="00DE484D">
              <w:t>Leeftijd 41-60</w:t>
            </w:r>
          </w:p>
        </w:tc>
        <w:tc>
          <w:tcPr>
            <w:tcW w:w="3391" w:type="dxa"/>
            <w:noWrap/>
            <w:hideMark/>
          </w:tcPr>
          <w:p w:rsidR="00782C35" w:rsidRPr="00DE484D" w:rsidRDefault="00782C35" w:rsidP="00C0250A">
            <w:r w:rsidRPr="00DE484D">
              <w:t>32%</w:t>
            </w:r>
          </w:p>
        </w:tc>
      </w:tr>
      <w:tr w:rsidR="00782C35" w:rsidRPr="00782C35" w:rsidTr="00DE484D">
        <w:trPr>
          <w:trHeight w:val="250"/>
        </w:trPr>
        <w:tc>
          <w:tcPr>
            <w:tcW w:w="2416" w:type="dxa"/>
            <w:noWrap/>
            <w:hideMark/>
          </w:tcPr>
          <w:p w:rsidR="00782C35" w:rsidRPr="00DE484D" w:rsidRDefault="00782C35" w:rsidP="00C0250A">
            <w:r w:rsidRPr="00DE484D">
              <w:t>Leeftijd 61-70</w:t>
            </w:r>
          </w:p>
        </w:tc>
        <w:tc>
          <w:tcPr>
            <w:tcW w:w="3391" w:type="dxa"/>
            <w:noWrap/>
            <w:hideMark/>
          </w:tcPr>
          <w:p w:rsidR="00782C35" w:rsidRPr="00DE484D" w:rsidRDefault="00782C35" w:rsidP="00C0250A">
            <w:r w:rsidRPr="00DE484D">
              <w:t>19%</w:t>
            </w:r>
          </w:p>
        </w:tc>
      </w:tr>
      <w:tr w:rsidR="00782C35" w:rsidRPr="00782C35" w:rsidTr="00DE484D">
        <w:trPr>
          <w:trHeight w:val="250"/>
        </w:trPr>
        <w:tc>
          <w:tcPr>
            <w:tcW w:w="2416" w:type="dxa"/>
            <w:noWrap/>
            <w:hideMark/>
          </w:tcPr>
          <w:p w:rsidR="00782C35" w:rsidRPr="00DE484D" w:rsidRDefault="00782C35" w:rsidP="00C0250A">
            <w:r w:rsidRPr="00DE484D">
              <w:t>Leeftijd 71+</w:t>
            </w:r>
          </w:p>
        </w:tc>
        <w:tc>
          <w:tcPr>
            <w:tcW w:w="3391" w:type="dxa"/>
            <w:noWrap/>
            <w:hideMark/>
          </w:tcPr>
          <w:p w:rsidR="00782C35" w:rsidRPr="00DE484D" w:rsidRDefault="00782C35" w:rsidP="00C0250A">
            <w:r w:rsidRPr="00DE484D">
              <w:t>25%</w:t>
            </w:r>
          </w:p>
        </w:tc>
      </w:tr>
    </w:tbl>
    <w:p w:rsidR="00782C35" w:rsidRDefault="00782C35" w:rsidP="00962F6A">
      <w:pPr>
        <w:pStyle w:val="Geenafstand"/>
      </w:pPr>
    </w:p>
    <w:p w:rsidR="008D242B" w:rsidRDefault="008D242B" w:rsidP="00E23DB1">
      <w:pPr>
        <w:pStyle w:val="Geenafstand"/>
      </w:pPr>
    </w:p>
    <w:p w:rsidR="00DE484D" w:rsidRDefault="00DE484D" w:rsidP="00DE484D">
      <w:pPr>
        <w:pStyle w:val="Bijschrift"/>
        <w:keepNext/>
      </w:pPr>
      <w:r>
        <w:t xml:space="preserve">Tabel </w:t>
      </w:r>
      <w:fldSimple w:instr=" SEQ Tabel \* ARABIC ">
        <w:r w:rsidR="00C7726D">
          <w:rPr>
            <w:noProof/>
          </w:rPr>
          <w:t>9</w:t>
        </w:r>
      </w:fldSimple>
      <w:r>
        <w:t xml:space="preserve"> </w:t>
      </w:r>
      <w:r w:rsidR="00502994">
        <w:t>M</w:t>
      </w:r>
      <w:r>
        <w:t>eldingen per type pulmonaire reactie onderverdeeld per dosering</w:t>
      </w:r>
    </w:p>
    <w:tbl>
      <w:tblPr>
        <w:tblStyle w:val="Tabelraster"/>
        <w:tblW w:w="0" w:type="auto"/>
        <w:tblLook w:val="04A0" w:firstRow="1" w:lastRow="0" w:firstColumn="1" w:lastColumn="0" w:noHBand="0" w:noVBand="1"/>
      </w:tblPr>
      <w:tblGrid>
        <w:gridCol w:w="2400"/>
        <w:gridCol w:w="1456"/>
        <w:gridCol w:w="1756"/>
        <w:gridCol w:w="1396"/>
      </w:tblGrid>
      <w:tr w:rsidR="003A4C7E" w:rsidRPr="003A4C7E" w:rsidTr="003A4C7E">
        <w:trPr>
          <w:trHeight w:val="260"/>
        </w:trPr>
        <w:tc>
          <w:tcPr>
            <w:tcW w:w="2400" w:type="dxa"/>
            <w:noWrap/>
            <w:hideMark/>
          </w:tcPr>
          <w:p w:rsidR="003A4C7E" w:rsidRPr="00782C35" w:rsidRDefault="00782C35">
            <w:pPr>
              <w:rPr>
                <w:b/>
                <w:bCs/>
              </w:rPr>
            </w:pPr>
            <w:r>
              <w:rPr>
                <w:b/>
                <w:bCs/>
              </w:rPr>
              <w:t>Dosering</w:t>
            </w:r>
          </w:p>
        </w:tc>
        <w:tc>
          <w:tcPr>
            <w:tcW w:w="1456" w:type="dxa"/>
            <w:noWrap/>
            <w:hideMark/>
          </w:tcPr>
          <w:p w:rsidR="003A4C7E" w:rsidRPr="003A4C7E" w:rsidRDefault="003A4C7E">
            <w:pPr>
              <w:rPr>
                <w:b/>
                <w:bCs/>
              </w:rPr>
            </w:pPr>
            <w:r w:rsidRPr="003A4C7E">
              <w:rPr>
                <w:b/>
                <w:bCs/>
              </w:rPr>
              <w:t>Late reactie</w:t>
            </w:r>
          </w:p>
        </w:tc>
        <w:tc>
          <w:tcPr>
            <w:tcW w:w="1756" w:type="dxa"/>
            <w:noWrap/>
            <w:hideMark/>
          </w:tcPr>
          <w:p w:rsidR="003A4C7E" w:rsidRPr="003A4C7E" w:rsidRDefault="003A4C7E">
            <w:pPr>
              <w:rPr>
                <w:b/>
                <w:bCs/>
              </w:rPr>
            </w:pPr>
            <w:r w:rsidRPr="003A4C7E">
              <w:rPr>
                <w:b/>
                <w:bCs/>
              </w:rPr>
              <w:t>Acute reactie</w:t>
            </w:r>
          </w:p>
        </w:tc>
        <w:tc>
          <w:tcPr>
            <w:tcW w:w="1396" w:type="dxa"/>
            <w:noWrap/>
            <w:hideMark/>
          </w:tcPr>
          <w:p w:rsidR="003A4C7E" w:rsidRPr="003A4C7E" w:rsidRDefault="003A4C7E">
            <w:pPr>
              <w:rPr>
                <w:b/>
                <w:bCs/>
              </w:rPr>
            </w:pPr>
            <w:r w:rsidRPr="003A4C7E">
              <w:rPr>
                <w:b/>
                <w:bCs/>
              </w:rPr>
              <w:t xml:space="preserve">Eindtotaal </w:t>
            </w:r>
          </w:p>
        </w:tc>
      </w:tr>
      <w:tr w:rsidR="004E6287" w:rsidRPr="003A4C7E" w:rsidTr="000F0279">
        <w:trPr>
          <w:trHeight w:val="260"/>
        </w:trPr>
        <w:tc>
          <w:tcPr>
            <w:tcW w:w="2400" w:type="dxa"/>
            <w:noWrap/>
            <w:hideMark/>
          </w:tcPr>
          <w:p w:rsidR="004E6287" w:rsidRPr="003A4C7E" w:rsidRDefault="004E6287" w:rsidP="004E6287">
            <w:pPr>
              <w:rPr>
                <w:b/>
                <w:bCs/>
              </w:rPr>
            </w:pPr>
            <w:r w:rsidRPr="003A4C7E">
              <w:rPr>
                <w:b/>
                <w:bCs/>
              </w:rPr>
              <w:t xml:space="preserve">Profylactische dosering </w:t>
            </w:r>
          </w:p>
        </w:tc>
        <w:tc>
          <w:tcPr>
            <w:tcW w:w="1456" w:type="dxa"/>
            <w:noWrap/>
            <w:vAlign w:val="bottom"/>
            <w:hideMark/>
          </w:tcPr>
          <w:p w:rsidR="004E6287" w:rsidRPr="004E6287" w:rsidRDefault="004E6287" w:rsidP="004E6287">
            <w:pPr>
              <w:rPr>
                <w:rFonts w:cstheme="minorHAnsi"/>
                <w:color w:val="000000"/>
              </w:rPr>
            </w:pPr>
            <w:r w:rsidRPr="004E6287">
              <w:rPr>
                <w:rFonts w:cstheme="minorHAnsi"/>
                <w:color w:val="000000"/>
              </w:rPr>
              <w:t>73%</w:t>
            </w:r>
            <w:r w:rsidR="007A549F">
              <w:rPr>
                <w:rFonts w:cstheme="minorHAnsi"/>
                <w:color w:val="000000"/>
              </w:rPr>
              <w:t xml:space="preserve">    (43)</w:t>
            </w:r>
          </w:p>
        </w:tc>
        <w:tc>
          <w:tcPr>
            <w:tcW w:w="1756" w:type="dxa"/>
            <w:noWrap/>
            <w:vAlign w:val="bottom"/>
            <w:hideMark/>
          </w:tcPr>
          <w:p w:rsidR="004E6287" w:rsidRPr="004E6287" w:rsidRDefault="004E6287" w:rsidP="004E6287">
            <w:pPr>
              <w:rPr>
                <w:rFonts w:cstheme="minorHAnsi"/>
                <w:color w:val="000000"/>
              </w:rPr>
            </w:pPr>
            <w:r w:rsidRPr="004E6287">
              <w:rPr>
                <w:rFonts w:cstheme="minorHAnsi"/>
                <w:color w:val="000000"/>
              </w:rPr>
              <w:t>12%</w:t>
            </w:r>
            <w:r w:rsidR="007A549F">
              <w:rPr>
                <w:rFonts w:cstheme="minorHAnsi"/>
                <w:color w:val="000000"/>
              </w:rPr>
              <w:t xml:space="preserve">      (29)</w:t>
            </w:r>
          </w:p>
        </w:tc>
        <w:tc>
          <w:tcPr>
            <w:tcW w:w="1396" w:type="dxa"/>
            <w:noWrap/>
            <w:hideMark/>
          </w:tcPr>
          <w:p w:rsidR="004E6287" w:rsidRPr="003A4C7E" w:rsidRDefault="004E6287" w:rsidP="004E6287">
            <w:r w:rsidRPr="003A4C7E">
              <w:t>72</w:t>
            </w:r>
          </w:p>
        </w:tc>
      </w:tr>
      <w:tr w:rsidR="004E6287" w:rsidRPr="003A4C7E" w:rsidTr="000F0279">
        <w:trPr>
          <w:trHeight w:val="260"/>
        </w:trPr>
        <w:tc>
          <w:tcPr>
            <w:tcW w:w="2400" w:type="dxa"/>
            <w:noWrap/>
            <w:hideMark/>
          </w:tcPr>
          <w:p w:rsidR="004E6287" w:rsidRPr="003A4C7E" w:rsidRDefault="004E6287" w:rsidP="004E6287">
            <w:pPr>
              <w:rPr>
                <w:b/>
                <w:bCs/>
              </w:rPr>
            </w:pPr>
            <w:r w:rsidRPr="003A4C7E">
              <w:rPr>
                <w:b/>
                <w:bCs/>
              </w:rPr>
              <w:t>Kuur</w:t>
            </w:r>
          </w:p>
        </w:tc>
        <w:tc>
          <w:tcPr>
            <w:tcW w:w="1456" w:type="dxa"/>
            <w:noWrap/>
            <w:vAlign w:val="bottom"/>
            <w:hideMark/>
          </w:tcPr>
          <w:p w:rsidR="004E6287" w:rsidRPr="004E6287" w:rsidRDefault="004E6287" w:rsidP="004E6287">
            <w:pPr>
              <w:rPr>
                <w:rFonts w:cstheme="minorHAnsi"/>
                <w:color w:val="000000"/>
              </w:rPr>
            </w:pPr>
            <w:r w:rsidRPr="004E6287">
              <w:rPr>
                <w:rFonts w:cstheme="minorHAnsi"/>
                <w:color w:val="000000"/>
              </w:rPr>
              <w:t>22%</w:t>
            </w:r>
            <w:r w:rsidR="007A549F">
              <w:rPr>
                <w:rFonts w:cstheme="minorHAnsi"/>
                <w:color w:val="000000"/>
              </w:rPr>
              <w:t xml:space="preserve">    (13)</w:t>
            </w:r>
          </w:p>
        </w:tc>
        <w:tc>
          <w:tcPr>
            <w:tcW w:w="1756" w:type="dxa"/>
            <w:noWrap/>
            <w:vAlign w:val="bottom"/>
            <w:hideMark/>
          </w:tcPr>
          <w:p w:rsidR="004E6287" w:rsidRPr="004E6287" w:rsidRDefault="004E6287" w:rsidP="004E6287">
            <w:pPr>
              <w:rPr>
                <w:rFonts w:cstheme="minorHAnsi"/>
                <w:color w:val="000000"/>
              </w:rPr>
            </w:pPr>
            <w:r w:rsidRPr="004E6287">
              <w:rPr>
                <w:rFonts w:cstheme="minorHAnsi"/>
                <w:color w:val="000000"/>
              </w:rPr>
              <w:t>87%</w:t>
            </w:r>
            <w:r w:rsidR="007A549F">
              <w:rPr>
                <w:rFonts w:cstheme="minorHAnsi"/>
                <w:color w:val="000000"/>
              </w:rPr>
              <w:t xml:space="preserve">      (216)</w:t>
            </w:r>
          </w:p>
        </w:tc>
        <w:tc>
          <w:tcPr>
            <w:tcW w:w="1396" w:type="dxa"/>
            <w:noWrap/>
            <w:hideMark/>
          </w:tcPr>
          <w:p w:rsidR="004E6287" w:rsidRPr="003A4C7E" w:rsidRDefault="004E6287" w:rsidP="004E6287">
            <w:r w:rsidRPr="003A4C7E">
              <w:t>229</w:t>
            </w:r>
          </w:p>
        </w:tc>
      </w:tr>
      <w:tr w:rsidR="004E6287" w:rsidRPr="003A4C7E" w:rsidTr="000F0279">
        <w:trPr>
          <w:trHeight w:val="260"/>
        </w:trPr>
        <w:tc>
          <w:tcPr>
            <w:tcW w:w="2400" w:type="dxa"/>
            <w:noWrap/>
            <w:hideMark/>
          </w:tcPr>
          <w:p w:rsidR="004E6287" w:rsidRPr="003A4C7E" w:rsidRDefault="004E6287" w:rsidP="004E6287">
            <w:pPr>
              <w:rPr>
                <w:b/>
                <w:bCs/>
              </w:rPr>
            </w:pPr>
            <w:r w:rsidRPr="003A4C7E">
              <w:rPr>
                <w:b/>
                <w:bCs/>
              </w:rPr>
              <w:t>Niet bekend</w:t>
            </w:r>
          </w:p>
        </w:tc>
        <w:tc>
          <w:tcPr>
            <w:tcW w:w="1456" w:type="dxa"/>
            <w:noWrap/>
            <w:vAlign w:val="bottom"/>
            <w:hideMark/>
          </w:tcPr>
          <w:p w:rsidR="004E6287" w:rsidRPr="004E6287" w:rsidRDefault="004E6287" w:rsidP="004E6287">
            <w:pPr>
              <w:rPr>
                <w:rFonts w:cstheme="minorHAnsi"/>
                <w:color w:val="000000"/>
              </w:rPr>
            </w:pPr>
            <w:r w:rsidRPr="004E6287">
              <w:rPr>
                <w:rFonts w:cstheme="minorHAnsi"/>
                <w:color w:val="000000"/>
              </w:rPr>
              <w:t>5%</w:t>
            </w:r>
            <w:r w:rsidR="007A549F">
              <w:rPr>
                <w:rFonts w:cstheme="minorHAnsi"/>
                <w:color w:val="000000"/>
              </w:rPr>
              <w:t xml:space="preserve">      (3)</w:t>
            </w:r>
          </w:p>
        </w:tc>
        <w:tc>
          <w:tcPr>
            <w:tcW w:w="1756" w:type="dxa"/>
            <w:noWrap/>
            <w:vAlign w:val="bottom"/>
            <w:hideMark/>
          </w:tcPr>
          <w:p w:rsidR="004E6287" w:rsidRPr="004E6287" w:rsidRDefault="004E6287" w:rsidP="004E6287">
            <w:pPr>
              <w:rPr>
                <w:rFonts w:cstheme="minorHAnsi"/>
                <w:color w:val="000000"/>
              </w:rPr>
            </w:pPr>
            <w:r w:rsidRPr="004E6287">
              <w:rPr>
                <w:rFonts w:cstheme="minorHAnsi"/>
                <w:color w:val="000000"/>
              </w:rPr>
              <w:t>1%</w:t>
            </w:r>
            <w:r w:rsidR="007A549F">
              <w:rPr>
                <w:rFonts w:cstheme="minorHAnsi"/>
                <w:color w:val="000000"/>
              </w:rPr>
              <w:t xml:space="preserve">        (3)</w:t>
            </w:r>
          </w:p>
        </w:tc>
        <w:tc>
          <w:tcPr>
            <w:tcW w:w="1396" w:type="dxa"/>
            <w:noWrap/>
            <w:hideMark/>
          </w:tcPr>
          <w:p w:rsidR="004E6287" w:rsidRPr="003A4C7E" w:rsidRDefault="004E6287" w:rsidP="004E6287">
            <w:r w:rsidRPr="003A4C7E">
              <w:t>6</w:t>
            </w:r>
          </w:p>
        </w:tc>
      </w:tr>
      <w:tr w:rsidR="003A4C7E" w:rsidRPr="003A4C7E" w:rsidTr="003A4C7E">
        <w:trPr>
          <w:trHeight w:val="260"/>
        </w:trPr>
        <w:tc>
          <w:tcPr>
            <w:tcW w:w="2400" w:type="dxa"/>
            <w:noWrap/>
            <w:hideMark/>
          </w:tcPr>
          <w:p w:rsidR="003A4C7E" w:rsidRPr="003A4C7E" w:rsidRDefault="003A4C7E">
            <w:pPr>
              <w:rPr>
                <w:b/>
                <w:bCs/>
              </w:rPr>
            </w:pPr>
            <w:r w:rsidRPr="003A4C7E">
              <w:rPr>
                <w:b/>
                <w:bCs/>
              </w:rPr>
              <w:t>Eindtotaal</w:t>
            </w:r>
          </w:p>
        </w:tc>
        <w:tc>
          <w:tcPr>
            <w:tcW w:w="1456" w:type="dxa"/>
            <w:noWrap/>
            <w:hideMark/>
          </w:tcPr>
          <w:p w:rsidR="003A4C7E" w:rsidRPr="003A4C7E" w:rsidRDefault="004554A5" w:rsidP="003A4C7E">
            <w:r>
              <w:t>59</w:t>
            </w:r>
          </w:p>
        </w:tc>
        <w:tc>
          <w:tcPr>
            <w:tcW w:w="1756" w:type="dxa"/>
            <w:noWrap/>
            <w:hideMark/>
          </w:tcPr>
          <w:p w:rsidR="003A4C7E" w:rsidRPr="003A4C7E" w:rsidRDefault="004554A5" w:rsidP="003A4C7E">
            <w:r>
              <w:t>248</w:t>
            </w:r>
          </w:p>
        </w:tc>
        <w:tc>
          <w:tcPr>
            <w:tcW w:w="1396" w:type="dxa"/>
            <w:noWrap/>
            <w:hideMark/>
          </w:tcPr>
          <w:p w:rsidR="003A4C7E" w:rsidRPr="003A4C7E" w:rsidRDefault="003A4C7E" w:rsidP="003A4C7E">
            <w:r>
              <w:t>307</w:t>
            </w:r>
          </w:p>
        </w:tc>
      </w:tr>
    </w:tbl>
    <w:p w:rsidR="003A4C7E" w:rsidRDefault="003A4C7E" w:rsidP="003A4C7E">
      <w:pPr>
        <w:pStyle w:val="Geenafstand"/>
      </w:pPr>
    </w:p>
    <w:p w:rsidR="008D242B" w:rsidRDefault="008D242B" w:rsidP="00E23DB1">
      <w:pPr>
        <w:pStyle w:val="Geenafstand"/>
      </w:pPr>
    </w:p>
    <w:p w:rsidR="00DE484D" w:rsidRDefault="00DE484D" w:rsidP="00DE484D">
      <w:pPr>
        <w:pStyle w:val="Bijschrift"/>
        <w:keepNext/>
      </w:pPr>
      <w:r>
        <w:t xml:space="preserve">Tabel </w:t>
      </w:r>
      <w:fldSimple w:instr=" SEQ Tabel \* ARABIC ">
        <w:r w:rsidR="00C7726D">
          <w:rPr>
            <w:noProof/>
          </w:rPr>
          <w:t>10</w:t>
        </w:r>
      </w:fldSimple>
      <w:r>
        <w:t xml:space="preserve"> </w:t>
      </w:r>
      <w:r w:rsidR="00502994">
        <w:t>M</w:t>
      </w:r>
      <w:r>
        <w:t>eldingen onderverdeeld in de co-morbiditeit categorieën per type pulmonaire reactie en leeftijdscategorie</w:t>
      </w:r>
    </w:p>
    <w:tbl>
      <w:tblPr>
        <w:tblStyle w:val="Tabelraster"/>
        <w:tblW w:w="10037" w:type="dxa"/>
        <w:tblLook w:val="04A0" w:firstRow="1" w:lastRow="0" w:firstColumn="1" w:lastColumn="0" w:noHBand="0" w:noVBand="1"/>
      </w:tblPr>
      <w:tblGrid>
        <w:gridCol w:w="1838"/>
        <w:gridCol w:w="1418"/>
        <w:gridCol w:w="1842"/>
        <w:gridCol w:w="1134"/>
        <w:gridCol w:w="1101"/>
        <w:gridCol w:w="1275"/>
        <w:gridCol w:w="1429"/>
      </w:tblGrid>
      <w:tr w:rsidR="003A4C7E" w:rsidRPr="003A4C7E" w:rsidTr="007A549F">
        <w:trPr>
          <w:trHeight w:val="260"/>
        </w:trPr>
        <w:tc>
          <w:tcPr>
            <w:tcW w:w="1838" w:type="dxa"/>
            <w:noWrap/>
            <w:hideMark/>
          </w:tcPr>
          <w:p w:rsidR="003A4C7E" w:rsidRPr="003A4C7E" w:rsidRDefault="003A4C7E"/>
        </w:tc>
        <w:tc>
          <w:tcPr>
            <w:tcW w:w="1418" w:type="dxa"/>
            <w:noWrap/>
            <w:hideMark/>
          </w:tcPr>
          <w:p w:rsidR="003A4C7E" w:rsidRPr="003A4C7E" w:rsidRDefault="003A4C7E">
            <w:pPr>
              <w:rPr>
                <w:b/>
                <w:bCs/>
              </w:rPr>
            </w:pPr>
            <w:r w:rsidRPr="003A4C7E">
              <w:rPr>
                <w:b/>
                <w:bCs/>
              </w:rPr>
              <w:t>Hart-/vaatziekte</w:t>
            </w:r>
          </w:p>
        </w:tc>
        <w:tc>
          <w:tcPr>
            <w:tcW w:w="1842" w:type="dxa"/>
            <w:noWrap/>
            <w:hideMark/>
          </w:tcPr>
          <w:p w:rsidR="003A4C7E" w:rsidRPr="003A4C7E" w:rsidRDefault="003A4C7E">
            <w:pPr>
              <w:rPr>
                <w:b/>
                <w:bCs/>
              </w:rPr>
            </w:pPr>
            <w:r w:rsidRPr="003A4C7E">
              <w:rPr>
                <w:b/>
                <w:bCs/>
              </w:rPr>
              <w:t>Longaandoening</w:t>
            </w:r>
          </w:p>
        </w:tc>
        <w:tc>
          <w:tcPr>
            <w:tcW w:w="1134" w:type="dxa"/>
            <w:noWrap/>
            <w:hideMark/>
          </w:tcPr>
          <w:p w:rsidR="003A4C7E" w:rsidRPr="003A4C7E" w:rsidRDefault="003A4C7E">
            <w:pPr>
              <w:rPr>
                <w:b/>
                <w:bCs/>
              </w:rPr>
            </w:pPr>
            <w:r w:rsidRPr="003A4C7E">
              <w:rPr>
                <w:b/>
                <w:bCs/>
              </w:rPr>
              <w:t>Allergie</w:t>
            </w:r>
          </w:p>
        </w:tc>
        <w:tc>
          <w:tcPr>
            <w:tcW w:w="1101" w:type="dxa"/>
            <w:noWrap/>
            <w:hideMark/>
          </w:tcPr>
          <w:p w:rsidR="003A4C7E" w:rsidRPr="003A4C7E" w:rsidRDefault="003A4C7E">
            <w:pPr>
              <w:rPr>
                <w:b/>
                <w:bCs/>
              </w:rPr>
            </w:pPr>
            <w:r w:rsidRPr="003A4C7E">
              <w:rPr>
                <w:b/>
                <w:bCs/>
              </w:rPr>
              <w:t xml:space="preserve">Overig </w:t>
            </w:r>
          </w:p>
        </w:tc>
        <w:tc>
          <w:tcPr>
            <w:tcW w:w="1275" w:type="dxa"/>
            <w:noWrap/>
            <w:hideMark/>
          </w:tcPr>
          <w:p w:rsidR="003A4C7E" w:rsidRPr="003A4C7E" w:rsidRDefault="003A4C7E">
            <w:pPr>
              <w:rPr>
                <w:b/>
                <w:bCs/>
              </w:rPr>
            </w:pPr>
            <w:r w:rsidRPr="003A4C7E">
              <w:rPr>
                <w:b/>
                <w:bCs/>
              </w:rPr>
              <w:t xml:space="preserve">Geen/niet bekend </w:t>
            </w:r>
          </w:p>
        </w:tc>
        <w:tc>
          <w:tcPr>
            <w:tcW w:w="1429" w:type="dxa"/>
            <w:noWrap/>
            <w:hideMark/>
          </w:tcPr>
          <w:p w:rsidR="003A4C7E" w:rsidRPr="003A4C7E" w:rsidRDefault="003A4C7E">
            <w:pPr>
              <w:rPr>
                <w:b/>
                <w:bCs/>
              </w:rPr>
            </w:pPr>
            <w:r w:rsidRPr="003A4C7E">
              <w:rPr>
                <w:b/>
                <w:bCs/>
              </w:rPr>
              <w:t xml:space="preserve">Eindtotaal </w:t>
            </w:r>
          </w:p>
        </w:tc>
      </w:tr>
      <w:tr w:rsidR="003A4C7E" w:rsidRPr="003A4C7E" w:rsidTr="007A549F">
        <w:trPr>
          <w:trHeight w:val="260"/>
        </w:trPr>
        <w:tc>
          <w:tcPr>
            <w:tcW w:w="1838" w:type="dxa"/>
            <w:noWrap/>
            <w:hideMark/>
          </w:tcPr>
          <w:p w:rsidR="003A4C7E" w:rsidRPr="003A4C7E" w:rsidRDefault="003A4C7E">
            <w:pPr>
              <w:rPr>
                <w:b/>
                <w:bCs/>
              </w:rPr>
            </w:pPr>
            <w:r w:rsidRPr="003A4C7E">
              <w:rPr>
                <w:b/>
                <w:bCs/>
              </w:rPr>
              <w:t xml:space="preserve">Late reactie </w:t>
            </w:r>
          </w:p>
        </w:tc>
        <w:tc>
          <w:tcPr>
            <w:tcW w:w="1418" w:type="dxa"/>
            <w:noWrap/>
            <w:hideMark/>
          </w:tcPr>
          <w:p w:rsidR="003A4C7E" w:rsidRPr="003A4C7E" w:rsidRDefault="003A4C7E" w:rsidP="003A4C7E">
            <w:pPr>
              <w:rPr>
                <w:b/>
                <w:bCs/>
              </w:rPr>
            </w:pPr>
            <w:r w:rsidRPr="003A4C7E">
              <w:rPr>
                <w:b/>
                <w:bCs/>
              </w:rPr>
              <w:t>43%</w:t>
            </w:r>
            <w:r w:rsidR="007A549F">
              <w:rPr>
                <w:b/>
                <w:bCs/>
              </w:rPr>
              <w:t xml:space="preserve">    (31)</w:t>
            </w:r>
          </w:p>
        </w:tc>
        <w:tc>
          <w:tcPr>
            <w:tcW w:w="1842" w:type="dxa"/>
            <w:noWrap/>
            <w:hideMark/>
          </w:tcPr>
          <w:p w:rsidR="003A4C7E" w:rsidRPr="003A4C7E" w:rsidRDefault="003A4C7E" w:rsidP="003A4C7E">
            <w:pPr>
              <w:rPr>
                <w:b/>
                <w:bCs/>
              </w:rPr>
            </w:pPr>
            <w:r w:rsidRPr="003A4C7E">
              <w:rPr>
                <w:b/>
                <w:bCs/>
              </w:rPr>
              <w:t>18%</w:t>
            </w:r>
            <w:r w:rsidR="007A549F">
              <w:rPr>
                <w:b/>
                <w:bCs/>
              </w:rPr>
              <w:t xml:space="preserve">     (13)</w:t>
            </w:r>
          </w:p>
        </w:tc>
        <w:tc>
          <w:tcPr>
            <w:tcW w:w="1134" w:type="dxa"/>
            <w:noWrap/>
            <w:hideMark/>
          </w:tcPr>
          <w:p w:rsidR="003A4C7E" w:rsidRPr="003A4C7E" w:rsidRDefault="003A4C7E" w:rsidP="003A4C7E">
            <w:pPr>
              <w:rPr>
                <w:b/>
                <w:bCs/>
              </w:rPr>
            </w:pPr>
            <w:r w:rsidRPr="003A4C7E">
              <w:rPr>
                <w:b/>
                <w:bCs/>
              </w:rPr>
              <w:t>3%</w:t>
            </w:r>
            <w:r w:rsidR="007A549F">
              <w:rPr>
                <w:b/>
                <w:bCs/>
              </w:rPr>
              <w:t xml:space="preserve">   (2)</w:t>
            </w:r>
          </w:p>
        </w:tc>
        <w:tc>
          <w:tcPr>
            <w:tcW w:w="1101" w:type="dxa"/>
            <w:noWrap/>
            <w:hideMark/>
          </w:tcPr>
          <w:p w:rsidR="003A4C7E" w:rsidRPr="003A4C7E" w:rsidRDefault="003A4C7E" w:rsidP="003A4C7E">
            <w:pPr>
              <w:rPr>
                <w:b/>
                <w:bCs/>
              </w:rPr>
            </w:pPr>
            <w:r w:rsidRPr="003A4C7E">
              <w:rPr>
                <w:b/>
                <w:bCs/>
              </w:rPr>
              <w:t>7%</w:t>
            </w:r>
            <w:r w:rsidR="007A549F">
              <w:rPr>
                <w:b/>
                <w:bCs/>
              </w:rPr>
              <w:t xml:space="preserve">    (5)</w:t>
            </w:r>
          </w:p>
        </w:tc>
        <w:tc>
          <w:tcPr>
            <w:tcW w:w="1275" w:type="dxa"/>
            <w:noWrap/>
            <w:hideMark/>
          </w:tcPr>
          <w:p w:rsidR="003A4C7E" w:rsidRPr="003A4C7E" w:rsidRDefault="003A4C7E" w:rsidP="003A4C7E">
            <w:pPr>
              <w:rPr>
                <w:b/>
                <w:bCs/>
              </w:rPr>
            </w:pPr>
            <w:r w:rsidRPr="003A4C7E">
              <w:rPr>
                <w:b/>
                <w:bCs/>
              </w:rPr>
              <w:t>29%</w:t>
            </w:r>
            <w:r w:rsidR="007A549F">
              <w:rPr>
                <w:b/>
                <w:bCs/>
              </w:rPr>
              <w:t xml:space="preserve">    (21)</w:t>
            </w:r>
          </w:p>
        </w:tc>
        <w:tc>
          <w:tcPr>
            <w:tcW w:w="1429" w:type="dxa"/>
            <w:noWrap/>
            <w:hideMark/>
          </w:tcPr>
          <w:p w:rsidR="003A4C7E" w:rsidRPr="003A4C7E" w:rsidRDefault="003A4C7E" w:rsidP="003A4C7E">
            <w:pPr>
              <w:rPr>
                <w:b/>
                <w:bCs/>
              </w:rPr>
            </w:pPr>
            <w:r w:rsidRPr="003A4C7E">
              <w:rPr>
                <w:b/>
                <w:bCs/>
              </w:rPr>
              <w:t>72</w:t>
            </w:r>
          </w:p>
        </w:tc>
      </w:tr>
      <w:tr w:rsidR="003A4C7E" w:rsidRPr="003A4C7E" w:rsidTr="007A549F">
        <w:trPr>
          <w:trHeight w:val="260"/>
        </w:trPr>
        <w:tc>
          <w:tcPr>
            <w:tcW w:w="1838" w:type="dxa"/>
            <w:noWrap/>
            <w:hideMark/>
          </w:tcPr>
          <w:p w:rsidR="003A4C7E" w:rsidRPr="003A4C7E" w:rsidRDefault="003A4C7E">
            <w:r w:rsidRPr="003A4C7E">
              <w:t>Leeftijd 10-18 (1)</w:t>
            </w:r>
          </w:p>
        </w:tc>
        <w:tc>
          <w:tcPr>
            <w:tcW w:w="1418" w:type="dxa"/>
            <w:noWrap/>
            <w:hideMark/>
          </w:tcPr>
          <w:p w:rsidR="003A4C7E" w:rsidRPr="007A549F" w:rsidRDefault="003A4C7E" w:rsidP="003A4C7E">
            <w:r w:rsidRPr="007A549F">
              <w:t>0%</w:t>
            </w:r>
            <w:r w:rsidR="007A549F" w:rsidRPr="007A549F">
              <w:t xml:space="preserve">      (0)</w:t>
            </w:r>
          </w:p>
        </w:tc>
        <w:tc>
          <w:tcPr>
            <w:tcW w:w="1842" w:type="dxa"/>
            <w:noWrap/>
            <w:hideMark/>
          </w:tcPr>
          <w:p w:rsidR="003A4C7E" w:rsidRPr="007A549F" w:rsidRDefault="003A4C7E" w:rsidP="003A4C7E">
            <w:r w:rsidRPr="007A549F">
              <w:t>0%</w:t>
            </w:r>
            <w:r w:rsidR="007A549F">
              <w:t xml:space="preserve">       (0)</w:t>
            </w:r>
          </w:p>
        </w:tc>
        <w:tc>
          <w:tcPr>
            <w:tcW w:w="1134" w:type="dxa"/>
            <w:noWrap/>
            <w:hideMark/>
          </w:tcPr>
          <w:p w:rsidR="003A4C7E" w:rsidRPr="007A549F" w:rsidRDefault="003A4C7E" w:rsidP="003A4C7E">
            <w:r w:rsidRPr="007A549F">
              <w:t>0%</w:t>
            </w:r>
            <w:r w:rsidR="007A549F">
              <w:t xml:space="preserve">   (0)</w:t>
            </w:r>
          </w:p>
        </w:tc>
        <w:tc>
          <w:tcPr>
            <w:tcW w:w="1101" w:type="dxa"/>
            <w:noWrap/>
            <w:hideMark/>
          </w:tcPr>
          <w:p w:rsidR="003A4C7E" w:rsidRPr="007A549F" w:rsidRDefault="003A4C7E" w:rsidP="003A4C7E">
            <w:r w:rsidRPr="007A549F">
              <w:t>0%</w:t>
            </w:r>
            <w:r w:rsidR="007A549F">
              <w:t xml:space="preserve">    (0)</w:t>
            </w:r>
          </w:p>
        </w:tc>
        <w:tc>
          <w:tcPr>
            <w:tcW w:w="1275" w:type="dxa"/>
            <w:noWrap/>
            <w:hideMark/>
          </w:tcPr>
          <w:p w:rsidR="003A4C7E" w:rsidRPr="007A549F" w:rsidRDefault="003A4C7E" w:rsidP="003A4C7E">
            <w:r w:rsidRPr="007A549F">
              <w:t>0%</w:t>
            </w:r>
            <w:r w:rsidR="007A549F">
              <w:t xml:space="preserve">      (0)</w:t>
            </w:r>
          </w:p>
        </w:tc>
        <w:tc>
          <w:tcPr>
            <w:tcW w:w="1429" w:type="dxa"/>
            <w:noWrap/>
            <w:hideMark/>
          </w:tcPr>
          <w:p w:rsidR="003A4C7E" w:rsidRPr="003A4C7E" w:rsidRDefault="003A4C7E" w:rsidP="003A4C7E">
            <w:pPr>
              <w:rPr>
                <w:b/>
                <w:bCs/>
              </w:rPr>
            </w:pPr>
            <w:r w:rsidRPr="003A4C7E">
              <w:rPr>
                <w:b/>
                <w:bCs/>
              </w:rPr>
              <w:t>0</w:t>
            </w:r>
          </w:p>
        </w:tc>
      </w:tr>
      <w:tr w:rsidR="003A4C7E" w:rsidRPr="003A4C7E" w:rsidTr="007A549F">
        <w:trPr>
          <w:trHeight w:val="260"/>
        </w:trPr>
        <w:tc>
          <w:tcPr>
            <w:tcW w:w="1838" w:type="dxa"/>
            <w:noWrap/>
            <w:hideMark/>
          </w:tcPr>
          <w:p w:rsidR="003A4C7E" w:rsidRPr="003A4C7E" w:rsidRDefault="003A4C7E">
            <w:r w:rsidRPr="003A4C7E">
              <w:t>Leeftijd 18-45 (2)</w:t>
            </w:r>
          </w:p>
        </w:tc>
        <w:tc>
          <w:tcPr>
            <w:tcW w:w="1418" w:type="dxa"/>
            <w:noWrap/>
            <w:hideMark/>
          </w:tcPr>
          <w:p w:rsidR="003A4C7E" w:rsidRPr="003A4C7E" w:rsidRDefault="003A4C7E" w:rsidP="003A4C7E">
            <w:r w:rsidRPr="003A4C7E">
              <w:t>0%</w:t>
            </w:r>
            <w:r w:rsidR="007A549F">
              <w:t xml:space="preserve">      (0)</w:t>
            </w:r>
          </w:p>
        </w:tc>
        <w:tc>
          <w:tcPr>
            <w:tcW w:w="1842" w:type="dxa"/>
            <w:noWrap/>
            <w:hideMark/>
          </w:tcPr>
          <w:p w:rsidR="003A4C7E" w:rsidRPr="003A4C7E" w:rsidRDefault="003A4C7E" w:rsidP="003A4C7E">
            <w:r w:rsidRPr="003A4C7E">
              <w:t>0%</w:t>
            </w:r>
            <w:r w:rsidR="007A549F">
              <w:t xml:space="preserve">       (0)</w:t>
            </w:r>
          </w:p>
        </w:tc>
        <w:tc>
          <w:tcPr>
            <w:tcW w:w="1134" w:type="dxa"/>
            <w:noWrap/>
            <w:hideMark/>
          </w:tcPr>
          <w:p w:rsidR="003A4C7E" w:rsidRPr="003A4C7E" w:rsidRDefault="003A4C7E" w:rsidP="003A4C7E">
            <w:r w:rsidRPr="003A4C7E">
              <w:t>0%</w:t>
            </w:r>
            <w:r w:rsidR="007A549F">
              <w:t xml:space="preserve">   (0)</w:t>
            </w:r>
          </w:p>
        </w:tc>
        <w:tc>
          <w:tcPr>
            <w:tcW w:w="1101" w:type="dxa"/>
            <w:noWrap/>
            <w:hideMark/>
          </w:tcPr>
          <w:p w:rsidR="003A4C7E" w:rsidRPr="003A4C7E" w:rsidRDefault="003A4C7E" w:rsidP="003A4C7E">
            <w:r w:rsidRPr="003A4C7E">
              <w:t>0%</w:t>
            </w:r>
            <w:r w:rsidR="007A549F">
              <w:t xml:space="preserve">    (0)</w:t>
            </w:r>
          </w:p>
        </w:tc>
        <w:tc>
          <w:tcPr>
            <w:tcW w:w="1275" w:type="dxa"/>
            <w:noWrap/>
            <w:hideMark/>
          </w:tcPr>
          <w:p w:rsidR="003A4C7E" w:rsidRPr="003A4C7E" w:rsidRDefault="003A4C7E" w:rsidP="003A4C7E">
            <w:r w:rsidRPr="003A4C7E">
              <w:t>100%</w:t>
            </w:r>
            <w:r w:rsidR="007A549F">
              <w:t xml:space="preserve">  (3)</w:t>
            </w:r>
          </w:p>
        </w:tc>
        <w:tc>
          <w:tcPr>
            <w:tcW w:w="1429" w:type="dxa"/>
            <w:noWrap/>
            <w:hideMark/>
          </w:tcPr>
          <w:p w:rsidR="003A4C7E" w:rsidRPr="003A4C7E" w:rsidRDefault="003A4C7E" w:rsidP="003A4C7E">
            <w:pPr>
              <w:rPr>
                <w:b/>
                <w:bCs/>
              </w:rPr>
            </w:pPr>
            <w:r w:rsidRPr="003A4C7E">
              <w:rPr>
                <w:b/>
                <w:bCs/>
              </w:rPr>
              <w:t>3</w:t>
            </w:r>
          </w:p>
        </w:tc>
      </w:tr>
      <w:tr w:rsidR="003A4C7E" w:rsidRPr="003A4C7E" w:rsidTr="007A549F">
        <w:trPr>
          <w:trHeight w:val="260"/>
        </w:trPr>
        <w:tc>
          <w:tcPr>
            <w:tcW w:w="1838" w:type="dxa"/>
            <w:noWrap/>
            <w:hideMark/>
          </w:tcPr>
          <w:p w:rsidR="003A4C7E" w:rsidRPr="003A4C7E" w:rsidRDefault="003A4C7E">
            <w:r w:rsidRPr="003A4C7E">
              <w:t>Leeftijd 45-65 (3)</w:t>
            </w:r>
          </w:p>
        </w:tc>
        <w:tc>
          <w:tcPr>
            <w:tcW w:w="1418" w:type="dxa"/>
            <w:noWrap/>
            <w:hideMark/>
          </w:tcPr>
          <w:p w:rsidR="003A4C7E" w:rsidRPr="003A4C7E" w:rsidRDefault="003A4C7E" w:rsidP="003A4C7E">
            <w:r w:rsidRPr="003A4C7E">
              <w:t>27%</w:t>
            </w:r>
            <w:r w:rsidR="007A549F">
              <w:t xml:space="preserve">    (6)</w:t>
            </w:r>
          </w:p>
        </w:tc>
        <w:tc>
          <w:tcPr>
            <w:tcW w:w="1842" w:type="dxa"/>
            <w:noWrap/>
            <w:hideMark/>
          </w:tcPr>
          <w:p w:rsidR="003A4C7E" w:rsidRPr="003A4C7E" w:rsidRDefault="003A4C7E" w:rsidP="003A4C7E">
            <w:r w:rsidRPr="003A4C7E">
              <w:t>18%</w:t>
            </w:r>
            <w:r w:rsidR="007A549F">
              <w:t xml:space="preserve">     (4)</w:t>
            </w:r>
          </w:p>
        </w:tc>
        <w:tc>
          <w:tcPr>
            <w:tcW w:w="1134" w:type="dxa"/>
            <w:noWrap/>
            <w:hideMark/>
          </w:tcPr>
          <w:p w:rsidR="003A4C7E" w:rsidRPr="003A4C7E" w:rsidRDefault="003A4C7E" w:rsidP="003A4C7E">
            <w:r w:rsidRPr="003A4C7E">
              <w:t>9%</w:t>
            </w:r>
            <w:r w:rsidR="007A549F">
              <w:t xml:space="preserve">   (2)</w:t>
            </w:r>
          </w:p>
        </w:tc>
        <w:tc>
          <w:tcPr>
            <w:tcW w:w="1101" w:type="dxa"/>
            <w:noWrap/>
            <w:hideMark/>
          </w:tcPr>
          <w:p w:rsidR="003A4C7E" w:rsidRPr="003A4C7E" w:rsidRDefault="003A4C7E" w:rsidP="003A4C7E">
            <w:r w:rsidRPr="003A4C7E">
              <w:t>5%</w:t>
            </w:r>
            <w:r w:rsidR="007A549F">
              <w:t xml:space="preserve">    (1)</w:t>
            </w:r>
          </w:p>
        </w:tc>
        <w:tc>
          <w:tcPr>
            <w:tcW w:w="1275" w:type="dxa"/>
            <w:noWrap/>
            <w:hideMark/>
          </w:tcPr>
          <w:p w:rsidR="003A4C7E" w:rsidRPr="003A4C7E" w:rsidRDefault="003A4C7E" w:rsidP="003A4C7E">
            <w:r w:rsidRPr="003A4C7E">
              <w:t>41%</w:t>
            </w:r>
            <w:r w:rsidR="007A549F">
              <w:t xml:space="preserve">    (9)</w:t>
            </w:r>
          </w:p>
        </w:tc>
        <w:tc>
          <w:tcPr>
            <w:tcW w:w="1429" w:type="dxa"/>
            <w:noWrap/>
            <w:hideMark/>
          </w:tcPr>
          <w:p w:rsidR="003A4C7E" w:rsidRPr="003A4C7E" w:rsidRDefault="003A4C7E" w:rsidP="003A4C7E">
            <w:pPr>
              <w:rPr>
                <w:b/>
                <w:bCs/>
              </w:rPr>
            </w:pPr>
            <w:r w:rsidRPr="003A4C7E">
              <w:rPr>
                <w:b/>
                <w:bCs/>
              </w:rPr>
              <w:t>22</w:t>
            </w:r>
          </w:p>
        </w:tc>
      </w:tr>
      <w:tr w:rsidR="003A4C7E" w:rsidRPr="003A4C7E" w:rsidTr="007A549F">
        <w:trPr>
          <w:trHeight w:val="260"/>
        </w:trPr>
        <w:tc>
          <w:tcPr>
            <w:tcW w:w="1838" w:type="dxa"/>
            <w:noWrap/>
            <w:hideMark/>
          </w:tcPr>
          <w:p w:rsidR="003A4C7E" w:rsidRPr="003A4C7E" w:rsidRDefault="003A4C7E">
            <w:r w:rsidRPr="003A4C7E">
              <w:t>Leeftijd 65-75 (4)</w:t>
            </w:r>
          </w:p>
        </w:tc>
        <w:tc>
          <w:tcPr>
            <w:tcW w:w="1418" w:type="dxa"/>
            <w:noWrap/>
            <w:hideMark/>
          </w:tcPr>
          <w:p w:rsidR="003A4C7E" w:rsidRPr="003A4C7E" w:rsidRDefault="003A4C7E" w:rsidP="003A4C7E">
            <w:r w:rsidRPr="003A4C7E">
              <w:t>35%</w:t>
            </w:r>
            <w:r w:rsidR="007A549F">
              <w:t xml:space="preserve">    (6)</w:t>
            </w:r>
          </w:p>
        </w:tc>
        <w:tc>
          <w:tcPr>
            <w:tcW w:w="1842" w:type="dxa"/>
            <w:noWrap/>
            <w:hideMark/>
          </w:tcPr>
          <w:p w:rsidR="003A4C7E" w:rsidRPr="003A4C7E" w:rsidRDefault="003A4C7E" w:rsidP="003A4C7E">
            <w:r w:rsidRPr="003A4C7E">
              <w:t>29%</w:t>
            </w:r>
            <w:r w:rsidR="007A549F">
              <w:t xml:space="preserve">     (5)</w:t>
            </w:r>
          </w:p>
        </w:tc>
        <w:tc>
          <w:tcPr>
            <w:tcW w:w="1134" w:type="dxa"/>
            <w:noWrap/>
            <w:hideMark/>
          </w:tcPr>
          <w:p w:rsidR="003A4C7E" w:rsidRPr="003A4C7E" w:rsidRDefault="003A4C7E" w:rsidP="003A4C7E">
            <w:r w:rsidRPr="003A4C7E">
              <w:t>0%</w:t>
            </w:r>
            <w:r w:rsidR="007A549F">
              <w:t xml:space="preserve">   (0)</w:t>
            </w:r>
          </w:p>
        </w:tc>
        <w:tc>
          <w:tcPr>
            <w:tcW w:w="1101" w:type="dxa"/>
            <w:noWrap/>
            <w:hideMark/>
          </w:tcPr>
          <w:p w:rsidR="003A4C7E" w:rsidRPr="003A4C7E" w:rsidRDefault="003A4C7E" w:rsidP="003A4C7E">
            <w:r w:rsidRPr="003A4C7E">
              <w:t>18%</w:t>
            </w:r>
            <w:r w:rsidR="007A549F">
              <w:t xml:space="preserve">  (3)</w:t>
            </w:r>
          </w:p>
        </w:tc>
        <w:tc>
          <w:tcPr>
            <w:tcW w:w="1275" w:type="dxa"/>
            <w:noWrap/>
            <w:hideMark/>
          </w:tcPr>
          <w:p w:rsidR="003A4C7E" w:rsidRPr="003A4C7E" w:rsidRDefault="003A4C7E" w:rsidP="003A4C7E">
            <w:r w:rsidRPr="003A4C7E">
              <w:t>18%</w:t>
            </w:r>
            <w:r w:rsidR="007A549F">
              <w:t xml:space="preserve">    (3)</w:t>
            </w:r>
          </w:p>
        </w:tc>
        <w:tc>
          <w:tcPr>
            <w:tcW w:w="1429" w:type="dxa"/>
            <w:noWrap/>
            <w:hideMark/>
          </w:tcPr>
          <w:p w:rsidR="003A4C7E" w:rsidRPr="003A4C7E" w:rsidRDefault="003A4C7E" w:rsidP="003A4C7E">
            <w:pPr>
              <w:rPr>
                <w:b/>
                <w:bCs/>
              </w:rPr>
            </w:pPr>
            <w:r w:rsidRPr="003A4C7E">
              <w:rPr>
                <w:b/>
                <w:bCs/>
              </w:rPr>
              <w:t>17</w:t>
            </w:r>
          </w:p>
        </w:tc>
      </w:tr>
      <w:tr w:rsidR="003A4C7E" w:rsidRPr="003A4C7E" w:rsidTr="007A549F">
        <w:trPr>
          <w:trHeight w:val="260"/>
        </w:trPr>
        <w:tc>
          <w:tcPr>
            <w:tcW w:w="1838" w:type="dxa"/>
            <w:noWrap/>
            <w:hideMark/>
          </w:tcPr>
          <w:p w:rsidR="003A4C7E" w:rsidRPr="003A4C7E" w:rsidRDefault="003A4C7E">
            <w:r w:rsidRPr="003A4C7E">
              <w:t>Leeftijd 75+ (5)</w:t>
            </w:r>
          </w:p>
        </w:tc>
        <w:tc>
          <w:tcPr>
            <w:tcW w:w="1418" w:type="dxa"/>
            <w:noWrap/>
            <w:hideMark/>
          </w:tcPr>
          <w:p w:rsidR="003A4C7E" w:rsidRPr="003A4C7E" w:rsidRDefault="003A4C7E" w:rsidP="003A4C7E">
            <w:r w:rsidRPr="003A4C7E">
              <w:t>63%</w:t>
            </w:r>
            <w:r w:rsidR="007A549F">
              <w:t xml:space="preserve">    (19)</w:t>
            </w:r>
          </w:p>
        </w:tc>
        <w:tc>
          <w:tcPr>
            <w:tcW w:w="1842" w:type="dxa"/>
            <w:noWrap/>
            <w:hideMark/>
          </w:tcPr>
          <w:p w:rsidR="003A4C7E" w:rsidRPr="003A4C7E" w:rsidRDefault="003A4C7E" w:rsidP="003A4C7E">
            <w:r w:rsidRPr="003A4C7E">
              <w:t>13%</w:t>
            </w:r>
            <w:r w:rsidR="007A549F">
              <w:t xml:space="preserve">     (4)</w:t>
            </w:r>
          </w:p>
        </w:tc>
        <w:tc>
          <w:tcPr>
            <w:tcW w:w="1134" w:type="dxa"/>
            <w:noWrap/>
            <w:hideMark/>
          </w:tcPr>
          <w:p w:rsidR="003A4C7E" w:rsidRPr="003A4C7E" w:rsidRDefault="003A4C7E" w:rsidP="003A4C7E">
            <w:r w:rsidRPr="003A4C7E">
              <w:t>0%</w:t>
            </w:r>
            <w:r w:rsidR="007A549F">
              <w:t xml:space="preserve">   (0)</w:t>
            </w:r>
          </w:p>
        </w:tc>
        <w:tc>
          <w:tcPr>
            <w:tcW w:w="1101" w:type="dxa"/>
            <w:noWrap/>
            <w:hideMark/>
          </w:tcPr>
          <w:p w:rsidR="003A4C7E" w:rsidRPr="003A4C7E" w:rsidRDefault="003A4C7E" w:rsidP="003A4C7E">
            <w:r w:rsidRPr="003A4C7E">
              <w:t>3%</w:t>
            </w:r>
            <w:r w:rsidR="007A549F">
              <w:t xml:space="preserve">    (1)</w:t>
            </w:r>
          </w:p>
        </w:tc>
        <w:tc>
          <w:tcPr>
            <w:tcW w:w="1275" w:type="dxa"/>
            <w:noWrap/>
            <w:hideMark/>
          </w:tcPr>
          <w:p w:rsidR="003A4C7E" w:rsidRPr="003A4C7E" w:rsidRDefault="003A4C7E" w:rsidP="003A4C7E">
            <w:r w:rsidRPr="003A4C7E">
              <w:t>20%</w:t>
            </w:r>
            <w:r w:rsidR="007A549F">
              <w:t xml:space="preserve">    (6)</w:t>
            </w:r>
          </w:p>
        </w:tc>
        <w:tc>
          <w:tcPr>
            <w:tcW w:w="1429" w:type="dxa"/>
            <w:noWrap/>
            <w:hideMark/>
          </w:tcPr>
          <w:p w:rsidR="003A4C7E" w:rsidRPr="003A4C7E" w:rsidRDefault="003A4C7E" w:rsidP="003A4C7E">
            <w:pPr>
              <w:rPr>
                <w:b/>
                <w:bCs/>
              </w:rPr>
            </w:pPr>
            <w:r w:rsidRPr="003A4C7E">
              <w:rPr>
                <w:b/>
                <w:bCs/>
              </w:rPr>
              <w:t>30</w:t>
            </w:r>
          </w:p>
        </w:tc>
      </w:tr>
      <w:tr w:rsidR="003A4C7E" w:rsidRPr="003A4C7E" w:rsidTr="007A549F">
        <w:trPr>
          <w:trHeight w:val="260"/>
        </w:trPr>
        <w:tc>
          <w:tcPr>
            <w:tcW w:w="1838" w:type="dxa"/>
            <w:noWrap/>
            <w:hideMark/>
          </w:tcPr>
          <w:p w:rsidR="003A4C7E" w:rsidRPr="003A4C7E" w:rsidRDefault="003A4C7E">
            <w:pPr>
              <w:rPr>
                <w:b/>
                <w:bCs/>
              </w:rPr>
            </w:pPr>
            <w:r w:rsidRPr="003A4C7E">
              <w:rPr>
                <w:b/>
                <w:bCs/>
              </w:rPr>
              <w:t xml:space="preserve">Acute reactie </w:t>
            </w:r>
          </w:p>
        </w:tc>
        <w:tc>
          <w:tcPr>
            <w:tcW w:w="1418" w:type="dxa"/>
            <w:noWrap/>
            <w:hideMark/>
          </w:tcPr>
          <w:p w:rsidR="003A4C7E" w:rsidRPr="003A4C7E" w:rsidRDefault="003A4C7E" w:rsidP="003A4C7E">
            <w:pPr>
              <w:rPr>
                <w:b/>
                <w:bCs/>
              </w:rPr>
            </w:pPr>
            <w:r w:rsidRPr="003A4C7E">
              <w:rPr>
                <w:b/>
                <w:bCs/>
              </w:rPr>
              <w:t>23%</w:t>
            </w:r>
            <w:r w:rsidR="007A549F">
              <w:rPr>
                <w:b/>
                <w:bCs/>
              </w:rPr>
              <w:t xml:space="preserve">    (61)</w:t>
            </w:r>
          </w:p>
        </w:tc>
        <w:tc>
          <w:tcPr>
            <w:tcW w:w="1842" w:type="dxa"/>
            <w:noWrap/>
            <w:hideMark/>
          </w:tcPr>
          <w:p w:rsidR="003A4C7E" w:rsidRPr="003A4C7E" w:rsidRDefault="003A4C7E" w:rsidP="003A4C7E">
            <w:pPr>
              <w:rPr>
                <w:b/>
                <w:bCs/>
              </w:rPr>
            </w:pPr>
            <w:r w:rsidRPr="003A4C7E">
              <w:rPr>
                <w:b/>
                <w:bCs/>
              </w:rPr>
              <w:t>11%</w:t>
            </w:r>
            <w:r w:rsidR="007A549F">
              <w:rPr>
                <w:b/>
                <w:bCs/>
              </w:rPr>
              <w:t xml:space="preserve">     (29)</w:t>
            </w:r>
          </w:p>
        </w:tc>
        <w:tc>
          <w:tcPr>
            <w:tcW w:w="1134" w:type="dxa"/>
            <w:noWrap/>
            <w:hideMark/>
          </w:tcPr>
          <w:p w:rsidR="003A4C7E" w:rsidRPr="003A4C7E" w:rsidRDefault="003A4C7E" w:rsidP="003A4C7E">
            <w:pPr>
              <w:rPr>
                <w:b/>
                <w:bCs/>
              </w:rPr>
            </w:pPr>
            <w:r w:rsidRPr="003A4C7E">
              <w:rPr>
                <w:b/>
                <w:bCs/>
              </w:rPr>
              <w:t>4%</w:t>
            </w:r>
            <w:r w:rsidR="007A549F">
              <w:rPr>
                <w:b/>
                <w:bCs/>
              </w:rPr>
              <w:t xml:space="preserve">   (11)</w:t>
            </w:r>
          </w:p>
        </w:tc>
        <w:tc>
          <w:tcPr>
            <w:tcW w:w="1101" w:type="dxa"/>
            <w:noWrap/>
            <w:hideMark/>
          </w:tcPr>
          <w:p w:rsidR="003A4C7E" w:rsidRPr="003A4C7E" w:rsidRDefault="003A4C7E" w:rsidP="003A4C7E">
            <w:pPr>
              <w:rPr>
                <w:b/>
                <w:bCs/>
              </w:rPr>
            </w:pPr>
            <w:r w:rsidRPr="003A4C7E">
              <w:rPr>
                <w:b/>
                <w:bCs/>
              </w:rPr>
              <w:t>17%</w:t>
            </w:r>
            <w:r w:rsidR="007A549F">
              <w:rPr>
                <w:b/>
                <w:bCs/>
              </w:rPr>
              <w:t xml:space="preserve">  (46)</w:t>
            </w:r>
          </w:p>
        </w:tc>
        <w:tc>
          <w:tcPr>
            <w:tcW w:w="1275" w:type="dxa"/>
            <w:noWrap/>
            <w:hideMark/>
          </w:tcPr>
          <w:p w:rsidR="003A4C7E" w:rsidRPr="003A4C7E" w:rsidRDefault="003A4C7E" w:rsidP="003A4C7E">
            <w:pPr>
              <w:rPr>
                <w:b/>
                <w:bCs/>
              </w:rPr>
            </w:pPr>
            <w:r w:rsidRPr="003A4C7E">
              <w:rPr>
                <w:b/>
                <w:bCs/>
              </w:rPr>
              <w:t>46%</w:t>
            </w:r>
            <w:r w:rsidR="007A549F">
              <w:rPr>
                <w:b/>
                <w:bCs/>
              </w:rPr>
              <w:t xml:space="preserve">    (123)</w:t>
            </w:r>
          </w:p>
        </w:tc>
        <w:tc>
          <w:tcPr>
            <w:tcW w:w="1429" w:type="dxa"/>
            <w:noWrap/>
            <w:hideMark/>
          </w:tcPr>
          <w:p w:rsidR="003A4C7E" w:rsidRPr="003A4C7E" w:rsidRDefault="003A4C7E" w:rsidP="003A4C7E">
            <w:pPr>
              <w:rPr>
                <w:b/>
                <w:bCs/>
              </w:rPr>
            </w:pPr>
            <w:r w:rsidRPr="003A4C7E">
              <w:rPr>
                <w:b/>
                <w:bCs/>
              </w:rPr>
              <w:t>270</w:t>
            </w:r>
          </w:p>
        </w:tc>
      </w:tr>
      <w:tr w:rsidR="003A4C7E" w:rsidRPr="003A4C7E" w:rsidTr="007A549F">
        <w:trPr>
          <w:trHeight w:val="260"/>
        </w:trPr>
        <w:tc>
          <w:tcPr>
            <w:tcW w:w="1838" w:type="dxa"/>
            <w:noWrap/>
            <w:hideMark/>
          </w:tcPr>
          <w:p w:rsidR="003A4C7E" w:rsidRPr="003A4C7E" w:rsidRDefault="003A4C7E">
            <w:r w:rsidRPr="003A4C7E">
              <w:t>Leeftijd 10-18 (1)</w:t>
            </w:r>
          </w:p>
        </w:tc>
        <w:tc>
          <w:tcPr>
            <w:tcW w:w="1418" w:type="dxa"/>
            <w:noWrap/>
            <w:hideMark/>
          </w:tcPr>
          <w:p w:rsidR="003A4C7E" w:rsidRPr="003A4C7E" w:rsidRDefault="003A4C7E" w:rsidP="003A4C7E">
            <w:r w:rsidRPr="003A4C7E">
              <w:t>0%</w:t>
            </w:r>
            <w:r w:rsidR="007A549F">
              <w:t xml:space="preserve">      (0)</w:t>
            </w:r>
          </w:p>
        </w:tc>
        <w:tc>
          <w:tcPr>
            <w:tcW w:w="1842" w:type="dxa"/>
            <w:noWrap/>
            <w:hideMark/>
          </w:tcPr>
          <w:p w:rsidR="003A4C7E" w:rsidRPr="003A4C7E" w:rsidRDefault="003A4C7E" w:rsidP="003A4C7E">
            <w:r w:rsidRPr="003A4C7E">
              <w:t>0%</w:t>
            </w:r>
            <w:r w:rsidR="007A549F">
              <w:t xml:space="preserve">       (0)</w:t>
            </w:r>
          </w:p>
        </w:tc>
        <w:tc>
          <w:tcPr>
            <w:tcW w:w="1134" w:type="dxa"/>
            <w:noWrap/>
            <w:hideMark/>
          </w:tcPr>
          <w:p w:rsidR="003A4C7E" w:rsidRPr="003A4C7E" w:rsidRDefault="003A4C7E" w:rsidP="003A4C7E">
            <w:r w:rsidRPr="003A4C7E">
              <w:t>0%</w:t>
            </w:r>
            <w:r w:rsidR="007A549F">
              <w:t xml:space="preserve">   (0)</w:t>
            </w:r>
          </w:p>
        </w:tc>
        <w:tc>
          <w:tcPr>
            <w:tcW w:w="1101" w:type="dxa"/>
            <w:noWrap/>
            <w:hideMark/>
          </w:tcPr>
          <w:p w:rsidR="003A4C7E" w:rsidRPr="003A4C7E" w:rsidRDefault="003A4C7E" w:rsidP="003A4C7E">
            <w:r w:rsidRPr="003A4C7E">
              <w:t>0%</w:t>
            </w:r>
            <w:r w:rsidR="007A549F">
              <w:t xml:space="preserve">    (0)</w:t>
            </w:r>
          </w:p>
        </w:tc>
        <w:tc>
          <w:tcPr>
            <w:tcW w:w="1275" w:type="dxa"/>
            <w:noWrap/>
            <w:hideMark/>
          </w:tcPr>
          <w:p w:rsidR="003A4C7E" w:rsidRPr="003A4C7E" w:rsidRDefault="003A4C7E" w:rsidP="003A4C7E">
            <w:r w:rsidRPr="003A4C7E">
              <w:t>100%</w:t>
            </w:r>
            <w:r w:rsidR="007A549F">
              <w:t xml:space="preserve">   (2)</w:t>
            </w:r>
          </w:p>
        </w:tc>
        <w:tc>
          <w:tcPr>
            <w:tcW w:w="1429" w:type="dxa"/>
            <w:noWrap/>
            <w:hideMark/>
          </w:tcPr>
          <w:p w:rsidR="003A4C7E" w:rsidRPr="003A4C7E" w:rsidRDefault="003A4C7E" w:rsidP="003A4C7E">
            <w:pPr>
              <w:rPr>
                <w:b/>
                <w:bCs/>
              </w:rPr>
            </w:pPr>
            <w:r w:rsidRPr="003A4C7E">
              <w:rPr>
                <w:b/>
                <w:bCs/>
              </w:rPr>
              <w:t>2</w:t>
            </w:r>
          </w:p>
        </w:tc>
      </w:tr>
      <w:tr w:rsidR="003A4C7E" w:rsidRPr="003A4C7E" w:rsidTr="007A549F">
        <w:trPr>
          <w:trHeight w:val="260"/>
        </w:trPr>
        <w:tc>
          <w:tcPr>
            <w:tcW w:w="1838" w:type="dxa"/>
            <w:noWrap/>
            <w:hideMark/>
          </w:tcPr>
          <w:p w:rsidR="003A4C7E" w:rsidRPr="003A4C7E" w:rsidRDefault="003A4C7E">
            <w:r w:rsidRPr="003A4C7E">
              <w:t>Leeftijd 18-45 (2)</w:t>
            </w:r>
          </w:p>
        </w:tc>
        <w:tc>
          <w:tcPr>
            <w:tcW w:w="1418" w:type="dxa"/>
            <w:noWrap/>
            <w:hideMark/>
          </w:tcPr>
          <w:p w:rsidR="003A4C7E" w:rsidRPr="003A4C7E" w:rsidRDefault="003A4C7E" w:rsidP="003A4C7E">
            <w:r w:rsidRPr="003A4C7E">
              <w:t>2%</w:t>
            </w:r>
            <w:r w:rsidR="007A549F">
              <w:t xml:space="preserve">      (1)</w:t>
            </w:r>
          </w:p>
        </w:tc>
        <w:tc>
          <w:tcPr>
            <w:tcW w:w="1842" w:type="dxa"/>
            <w:noWrap/>
            <w:hideMark/>
          </w:tcPr>
          <w:p w:rsidR="003A4C7E" w:rsidRPr="003A4C7E" w:rsidRDefault="003A4C7E" w:rsidP="003A4C7E">
            <w:r w:rsidRPr="003A4C7E">
              <w:t>10%</w:t>
            </w:r>
            <w:r w:rsidR="007A549F">
              <w:t xml:space="preserve">     (6)</w:t>
            </w:r>
          </w:p>
        </w:tc>
        <w:tc>
          <w:tcPr>
            <w:tcW w:w="1134" w:type="dxa"/>
            <w:noWrap/>
            <w:hideMark/>
          </w:tcPr>
          <w:p w:rsidR="003A4C7E" w:rsidRPr="003A4C7E" w:rsidRDefault="003A4C7E" w:rsidP="003A4C7E">
            <w:r w:rsidRPr="003A4C7E">
              <w:t>5%</w:t>
            </w:r>
            <w:r w:rsidR="007A549F">
              <w:t xml:space="preserve">   (3)</w:t>
            </w:r>
          </w:p>
        </w:tc>
        <w:tc>
          <w:tcPr>
            <w:tcW w:w="1101" w:type="dxa"/>
            <w:noWrap/>
            <w:hideMark/>
          </w:tcPr>
          <w:p w:rsidR="003A4C7E" w:rsidRPr="003A4C7E" w:rsidRDefault="003A4C7E" w:rsidP="003A4C7E">
            <w:r w:rsidRPr="003A4C7E">
              <w:t>18%</w:t>
            </w:r>
            <w:r w:rsidR="007A549F">
              <w:t xml:space="preserve">  (11)</w:t>
            </w:r>
          </w:p>
        </w:tc>
        <w:tc>
          <w:tcPr>
            <w:tcW w:w="1275" w:type="dxa"/>
            <w:noWrap/>
            <w:hideMark/>
          </w:tcPr>
          <w:p w:rsidR="003A4C7E" w:rsidRPr="003A4C7E" w:rsidRDefault="003A4C7E" w:rsidP="003A4C7E">
            <w:r w:rsidRPr="003A4C7E">
              <w:t>66%</w:t>
            </w:r>
            <w:r w:rsidR="007A549F">
              <w:t xml:space="preserve">     (41)</w:t>
            </w:r>
          </w:p>
        </w:tc>
        <w:tc>
          <w:tcPr>
            <w:tcW w:w="1429" w:type="dxa"/>
            <w:noWrap/>
            <w:hideMark/>
          </w:tcPr>
          <w:p w:rsidR="003A4C7E" w:rsidRPr="003A4C7E" w:rsidRDefault="003A4C7E" w:rsidP="003A4C7E">
            <w:pPr>
              <w:rPr>
                <w:b/>
                <w:bCs/>
              </w:rPr>
            </w:pPr>
            <w:r w:rsidRPr="003A4C7E">
              <w:rPr>
                <w:b/>
                <w:bCs/>
              </w:rPr>
              <w:t>62</w:t>
            </w:r>
          </w:p>
        </w:tc>
      </w:tr>
      <w:tr w:rsidR="003A4C7E" w:rsidRPr="003A4C7E" w:rsidTr="007A549F">
        <w:trPr>
          <w:trHeight w:val="260"/>
        </w:trPr>
        <w:tc>
          <w:tcPr>
            <w:tcW w:w="1838" w:type="dxa"/>
            <w:noWrap/>
            <w:hideMark/>
          </w:tcPr>
          <w:p w:rsidR="003A4C7E" w:rsidRPr="003A4C7E" w:rsidRDefault="003A4C7E">
            <w:r w:rsidRPr="003A4C7E">
              <w:t>Leeftijd 45-65 (3)</w:t>
            </w:r>
          </w:p>
        </w:tc>
        <w:tc>
          <w:tcPr>
            <w:tcW w:w="1418" w:type="dxa"/>
            <w:noWrap/>
            <w:hideMark/>
          </w:tcPr>
          <w:p w:rsidR="003A4C7E" w:rsidRPr="003A4C7E" w:rsidRDefault="003A4C7E" w:rsidP="003A4C7E">
            <w:r w:rsidRPr="003A4C7E">
              <w:t>17%</w:t>
            </w:r>
            <w:r w:rsidR="007A549F">
              <w:t xml:space="preserve">    (18)</w:t>
            </w:r>
          </w:p>
        </w:tc>
        <w:tc>
          <w:tcPr>
            <w:tcW w:w="1842" w:type="dxa"/>
            <w:noWrap/>
            <w:hideMark/>
          </w:tcPr>
          <w:p w:rsidR="003A4C7E" w:rsidRPr="003A4C7E" w:rsidRDefault="003A4C7E" w:rsidP="003A4C7E">
            <w:r w:rsidRPr="003A4C7E">
              <w:t>8%</w:t>
            </w:r>
            <w:r w:rsidR="007A549F">
              <w:t xml:space="preserve">       (8)</w:t>
            </w:r>
          </w:p>
        </w:tc>
        <w:tc>
          <w:tcPr>
            <w:tcW w:w="1134" w:type="dxa"/>
            <w:noWrap/>
            <w:hideMark/>
          </w:tcPr>
          <w:p w:rsidR="003A4C7E" w:rsidRPr="003A4C7E" w:rsidRDefault="003A4C7E" w:rsidP="003A4C7E">
            <w:r w:rsidRPr="003A4C7E">
              <w:t>4%</w:t>
            </w:r>
            <w:r w:rsidR="007A549F">
              <w:t xml:space="preserve">   (4)</w:t>
            </w:r>
          </w:p>
        </w:tc>
        <w:tc>
          <w:tcPr>
            <w:tcW w:w="1101" w:type="dxa"/>
            <w:noWrap/>
            <w:hideMark/>
          </w:tcPr>
          <w:p w:rsidR="003A4C7E" w:rsidRPr="003A4C7E" w:rsidRDefault="003A4C7E" w:rsidP="003A4C7E">
            <w:r w:rsidRPr="003A4C7E">
              <w:t>16%</w:t>
            </w:r>
            <w:r w:rsidR="007A549F">
              <w:t xml:space="preserve">  (17)</w:t>
            </w:r>
          </w:p>
        </w:tc>
        <w:tc>
          <w:tcPr>
            <w:tcW w:w="1275" w:type="dxa"/>
            <w:noWrap/>
            <w:hideMark/>
          </w:tcPr>
          <w:p w:rsidR="003A4C7E" w:rsidRPr="003A4C7E" w:rsidRDefault="003A4C7E" w:rsidP="003A4C7E">
            <w:r w:rsidRPr="003A4C7E">
              <w:t>56%</w:t>
            </w:r>
            <w:r w:rsidR="007A549F">
              <w:t xml:space="preserve">     (59)</w:t>
            </w:r>
          </w:p>
        </w:tc>
        <w:tc>
          <w:tcPr>
            <w:tcW w:w="1429" w:type="dxa"/>
            <w:noWrap/>
            <w:hideMark/>
          </w:tcPr>
          <w:p w:rsidR="003A4C7E" w:rsidRPr="003A4C7E" w:rsidRDefault="003A4C7E" w:rsidP="003A4C7E">
            <w:pPr>
              <w:rPr>
                <w:b/>
                <w:bCs/>
              </w:rPr>
            </w:pPr>
            <w:r w:rsidRPr="003A4C7E">
              <w:rPr>
                <w:b/>
                <w:bCs/>
              </w:rPr>
              <w:t>106</w:t>
            </w:r>
          </w:p>
        </w:tc>
      </w:tr>
      <w:tr w:rsidR="003A4C7E" w:rsidRPr="003A4C7E" w:rsidTr="007A549F">
        <w:trPr>
          <w:trHeight w:val="260"/>
        </w:trPr>
        <w:tc>
          <w:tcPr>
            <w:tcW w:w="1838" w:type="dxa"/>
            <w:noWrap/>
            <w:hideMark/>
          </w:tcPr>
          <w:p w:rsidR="003A4C7E" w:rsidRPr="003A4C7E" w:rsidRDefault="003A4C7E">
            <w:r w:rsidRPr="003A4C7E">
              <w:t>Leeftijd 65-75 (4)</w:t>
            </w:r>
          </w:p>
        </w:tc>
        <w:tc>
          <w:tcPr>
            <w:tcW w:w="1418" w:type="dxa"/>
            <w:noWrap/>
            <w:hideMark/>
          </w:tcPr>
          <w:p w:rsidR="003A4C7E" w:rsidRPr="003A4C7E" w:rsidRDefault="003A4C7E" w:rsidP="003A4C7E">
            <w:r w:rsidRPr="003A4C7E">
              <w:t>43%</w:t>
            </w:r>
            <w:r w:rsidR="007A549F">
              <w:t xml:space="preserve">    (22)</w:t>
            </w:r>
          </w:p>
        </w:tc>
        <w:tc>
          <w:tcPr>
            <w:tcW w:w="1842" w:type="dxa"/>
            <w:noWrap/>
            <w:hideMark/>
          </w:tcPr>
          <w:p w:rsidR="003A4C7E" w:rsidRPr="003A4C7E" w:rsidRDefault="003A4C7E" w:rsidP="003A4C7E">
            <w:r w:rsidRPr="003A4C7E">
              <w:t>8%</w:t>
            </w:r>
            <w:r w:rsidR="007A549F">
              <w:t xml:space="preserve">       (4)</w:t>
            </w:r>
          </w:p>
        </w:tc>
        <w:tc>
          <w:tcPr>
            <w:tcW w:w="1134" w:type="dxa"/>
            <w:noWrap/>
            <w:hideMark/>
          </w:tcPr>
          <w:p w:rsidR="003A4C7E" w:rsidRPr="003A4C7E" w:rsidRDefault="003A4C7E" w:rsidP="003A4C7E">
            <w:r w:rsidRPr="003A4C7E">
              <w:t>6%</w:t>
            </w:r>
            <w:r w:rsidR="007A549F">
              <w:t xml:space="preserve">   (3)</w:t>
            </w:r>
          </w:p>
        </w:tc>
        <w:tc>
          <w:tcPr>
            <w:tcW w:w="1101" w:type="dxa"/>
            <w:noWrap/>
            <w:hideMark/>
          </w:tcPr>
          <w:p w:rsidR="003A4C7E" w:rsidRPr="003A4C7E" w:rsidRDefault="003A4C7E" w:rsidP="003A4C7E">
            <w:r w:rsidRPr="003A4C7E">
              <w:t>22%</w:t>
            </w:r>
            <w:r w:rsidR="007A549F">
              <w:t xml:space="preserve">  (11)</w:t>
            </w:r>
          </w:p>
        </w:tc>
        <w:tc>
          <w:tcPr>
            <w:tcW w:w="1275" w:type="dxa"/>
            <w:noWrap/>
            <w:hideMark/>
          </w:tcPr>
          <w:p w:rsidR="003A4C7E" w:rsidRPr="003A4C7E" w:rsidRDefault="003A4C7E" w:rsidP="003A4C7E">
            <w:r w:rsidRPr="003A4C7E">
              <w:t>22%</w:t>
            </w:r>
            <w:r w:rsidR="007A549F">
              <w:t xml:space="preserve">     (11)</w:t>
            </w:r>
          </w:p>
        </w:tc>
        <w:tc>
          <w:tcPr>
            <w:tcW w:w="1429" w:type="dxa"/>
            <w:noWrap/>
            <w:hideMark/>
          </w:tcPr>
          <w:p w:rsidR="003A4C7E" w:rsidRPr="003A4C7E" w:rsidRDefault="003A4C7E" w:rsidP="003A4C7E">
            <w:pPr>
              <w:rPr>
                <w:b/>
                <w:bCs/>
              </w:rPr>
            </w:pPr>
            <w:r w:rsidRPr="003A4C7E">
              <w:rPr>
                <w:b/>
                <w:bCs/>
              </w:rPr>
              <w:t>51</w:t>
            </w:r>
          </w:p>
        </w:tc>
      </w:tr>
      <w:tr w:rsidR="003A4C7E" w:rsidRPr="003A4C7E" w:rsidTr="007A549F">
        <w:trPr>
          <w:trHeight w:val="260"/>
        </w:trPr>
        <w:tc>
          <w:tcPr>
            <w:tcW w:w="1838" w:type="dxa"/>
            <w:noWrap/>
            <w:hideMark/>
          </w:tcPr>
          <w:p w:rsidR="003A4C7E" w:rsidRPr="003A4C7E" w:rsidRDefault="003A4C7E">
            <w:r w:rsidRPr="003A4C7E">
              <w:t>Leeftijd 75+ (5)</w:t>
            </w:r>
          </w:p>
        </w:tc>
        <w:tc>
          <w:tcPr>
            <w:tcW w:w="1418" w:type="dxa"/>
            <w:noWrap/>
            <w:hideMark/>
          </w:tcPr>
          <w:p w:rsidR="003A4C7E" w:rsidRPr="003A4C7E" w:rsidRDefault="003A4C7E" w:rsidP="003A4C7E">
            <w:r w:rsidRPr="003A4C7E">
              <w:t>41%</w:t>
            </w:r>
            <w:r w:rsidR="007A549F">
              <w:t xml:space="preserve">    (20)</w:t>
            </w:r>
          </w:p>
        </w:tc>
        <w:tc>
          <w:tcPr>
            <w:tcW w:w="1842" w:type="dxa"/>
            <w:noWrap/>
            <w:hideMark/>
          </w:tcPr>
          <w:p w:rsidR="003A4C7E" w:rsidRPr="003A4C7E" w:rsidRDefault="003A4C7E" w:rsidP="003A4C7E">
            <w:r w:rsidRPr="003A4C7E">
              <w:t>22%</w:t>
            </w:r>
            <w:r w:rsidR="007A549F">
              <w:t xml:space="preserve">     (11)</w:t>
            </w:r>
          </w:p>
        </w:tc>
        <w:tc>
          <w:tcPr>
            <w:tcW w:w="1134" w:type="dxa"/>
            <w:noWrap/>
            <w:hideMark/>
          </w:tcPr>
          <w:p w:rsidR="003A4C7E" w:rsidRPr="003A4C7E" w:rsidRDefault="003A4C7E" w:rsidP="003A4C7E">
            <w:r w:rsidRPr="003A4C7E">
              <w:t>2%</w:t>
            </w:r>
            <w:r w:rsidR="007A549F">
              <w:t xml:space="preserve">   (1)</w:t>
            </w:r>
          </w:p>
        </w:tc>
        <w:tc>
          <w:tcPr>
            <w:tcW w:w="1101" w:type="dxa"/>
            <w:noWrap/>
            <w:hideMark/>
          </w:tcPr>
          <w:p w:rsidR="003A4C7E" w:rsidRPr="003A4C7E" w:rsidRDefault="003A4C7E" w:rsidP="003A4C7E">
            <w:r w:rsidRPr="003A4C7E">
              <w:t>14%</w:t>
            </w:r>
            <w:r w:rsidR="007A549F">
              <w:t xml:space="preserve">  (7)</w:t>
            </w:r>
          </w:p>
        </w:tc>
        <w:tc>
          <w:tcPr>
            <w:tcW w:w="1275" w:type="dxa"/>
            <w:noWrap/>
            <w:hideMark/>
          </w:tcPr>
          <w:p w:rsidR="003A4C7E" w:rsidRPr="003A4C7E" w:rsidRDefault="003A4C7E" w:rsidP="003A4C7E">
            <w:r w:rsidRPr="003A4C7E">
              <w:t>20%</w:t>
            </w:r>
            <w:r w:rsidR="007A549F">
              <w:t xml:space="preserve">     (10)</w:t>
            </w:r>
          </w:p>
        </w:tc>
        <w:tc>
          <w:tcPr>
            <w:tcW w:w="1429" w:type="dxa"/>
            <w:noWrap/>
            <w:hideMark/>
          </w:tcPr>
          <w:p w:rsidR="003A4C7E" w:rsidRPr="003A4C7E" w:rsidRDefault="003A4C7E" w:rsidP="003A4C7E">
            <w:pPr>
              <w:rPr>
                <w:b/>
                <w:bCs/>
              </w:rPr>
            </w:pPr>
            <w:r w:rsidRPr="003A4C7E">
              <w:rPr>
                <w:b/>
                <w:bCs/>
              </w:rPr>
              <w:t>49</w:t>
            </w:r>
          </w:p>
        </w:tc>
      </w:tr>
      <w:tr w:rsidR="003A4C7E" w:rsidRPr="003A4C7E" w:rsidTr="007A549F">
        <w:trPr>
          <w:trHeight w:val="260"/>
        </w:trPr>
        <w:tc>
          <w:tcPr>
            <w:tcW w:w="1838" w:type="dxa"/>
            <w:noWrap/>
            <w:hideMark/>
          </w:tcPr>
          <w:p w:rsidR="003A4C7E" w:rsidRPr="003A4C7E" w:rsidRDefault="003A4C7E">
            <w:pPr>
              <w:rPr>
                <w:b/>
                <w:bCs/>
              </w:rPr>
            </w:pPr>
            <w:r w:rsidRPr="003A4C7E">
              <w:rPr>
                <w:b/>
                <w:bCs/>
              </w:rPr>
              <w:t>Eindtotaal</w:t>
            </w:r>
          </w:p>
        </w:tc>
        <w:tc>
          <w:tcPr>
            <w:tcW w:w="1418" w:type="dxa"/>
            <w:noWrap/>
            <w:hideMark/>
          </w:tcPr>
          <w:p w:rsidR="003A4C7E" w:rsidRPr="003A4C7E" w:rsidRDefault="003A4C7E" w:rsidP="003A4C7E">
            <w:pPr>
              <w:rPr>
                <w:b/>
                <w:bCs/>
              </w:rPr>
            </w:pPr>
            <w:r w:rsidRPr="003A4C7E">
              <w:rPr>
                <w:b/>
                <w:bCs/>
              </w:rPr>
              <w:t>92</w:t>
            </w:r>
          </w:p>
        </w:tc>
        <w:tc>
          <w:tcPr>
            <w:tcW w:w="1842" w:type="dxa"/>
            <w:noWrap/>
            <w:hideMark/>
          </w:tcPr>
          <w:p w:rsidR="003A4C7E" w:rsidRPr="003A4C7E" w:rsidRDefault="003A4C7E" w:rsidP="003A4C7E">
            <w:pPr>
              <w:rPr>
                <w:b/>
                <w:bCs/>
              </w:rPr>
            </w:pPr>
            <w:r w:rsidRPr="003A4C7E">
              <w:rPr>
                <w:b/>
                <w:bCs/>
              </w:rPr>
              <w:t>42</w:t>
            </w:r>
          </w:p>
        </w:tc>
        <w:tc>
          <w:tcPr>
            <w:tcW w:w="1134" w:type="dxa"/>
            <w:noWrap/>
            <w:hideMark/>
          </w:tcPr>
          <w:p w:rsidR="003A4C7E" w:rsidRPr="003A4C7E" w:rsidRDefault="003A4C7E" w:rsidP="003A4C7E">
            <w:pPr>
              <w:rPr>
                <w:b/>
                <w:bCs/>
              </w:rPr>
            </w:pPr>
            <w:r w:rsidRPr="003A4C7E">
              <w:rPr>
                <w:b/>
                <w:bCs/>
              </w:rPr>
              <w:t>13</w:t>
            </w:r>
          </w:p>
        </w:tc>
        <w:tc>
          <w:tcPr>
            <w:tcW w:w="1101" w:type="dxa"/>
            <w:noWrap/>
            <w:hideMark/>
          </w:tcPr>
          <w:p w:rsidR="003A4C7E" w:rsidRPr="003A4C7E" w:rsidRDefault="003A4C7E" w:rsidP="003A4C7E">
            <w:pPr>
              <w:rPr>
                <w:b/>
                <w:bCs/>
              </w:rPr>
            </w:pPr>
            <w:r w:rsidRPr="003A4C7E">
              <w:rPr>
                <w:b/>
                <w:bCs/>
              </w:rPr>
              <w:t>51</w:t>
            </w:r>
          </w:p>
        </w:tc>
        <w:tc>
          <w:tcPr>
            <w:tcW w:w="1275" w:type="dxa"/>
            <w:noWrap/>
            <w:hideMark/>
          </w:tcPr>
          <w:p w:rsidR="003A4C7E" w:rsidRPr="003A4C7E" w:rsidRDefault="003A4C7E" w:rsidP="003A4C7E">
            <w:pPr>
              <w:rPr>
                <w:b/>
                <w:bCs/>
              </w:rPr>
            </w:pPr>
            <w:r w:rsidRPr="003A4C7E">
              <w:rPr>
                <w:b/>
                <w:bCs/>
              </w:rPr>
              <w:t>144</w:t>
            </w:r>
          </w:p>
        </w:tc>
        <w:tc>
          <w:tcPr>
            <w:tcW w:w="1429" w:type="dxa"/>
            <w:noWrap/>
            <w:hideMark/>
          </w:tcPr>
          <w:p w:rsidR="003A4C7E" w:rsidRPr="003A4C7E" w:rsidRDefault="003A4C7E" w:rsidP="003A4C7E">
            <w:pPr>
              <w:rPr>
                <w:b/>
                <w:bCs/>
              </w:rPr>
            </w:pPr>
            <w:r w:rsidRPr="003A4C7E">
              <w:rPr>
                <w:b/>
                <w:bCs/>
              </w:rPr>
              <w:t>342</w:t>
            </w:r>
          </w:p>
        </w:tc>
      </w:tr>
    </w:tbl>
    <w:p w:rsidR="00782C35" w:rsidRDefault="00782C35" w:rsidP="008D242B"/>
    <w:p w:rsidR="00DE484D" w:rsidRDefault="00DE484D" w:rsidP="00DE484D">
      <w:pPr>
        <w:pStyle w:val="Bijschrift"/>
        <w:keepNext/>
      </w:pPr>
      <w:r>
        <w:lastRenderedPageBreak/>
        <w:t xml:space="preserve">Tabel </w:t>
      </w:r>
      <w:fldSimple w:instr=" SEQ Tabel \* ARABIC ">
        <w:r w:rsidR="00C7726D">
          <w:rPr>
            <w:noProof/>
          </w:rPr>
          <w:t>11</w:t>
        </w:r>
      </w:fldSimple>
      <w:r>
        <w:t xml:space="preserve"> </w:t>
      </w:r>
      <w:r w:rsidR="00502994">
        <w:t>M</w:t>
      </w:r>
      <w:r>
        <w:t xml:space="preserve">eldingen onderverdeeld op </w:t>
      </w:r>
      <w:r w:rsidR="00502994">
        <w:t xml:space="preserve">ernst </w:t>
      </w:r>
      <w:r>
        <w:t xml:space="preserve">per type pulmonaire reactie </w:t>
      </w:r>
    </w:p>
    <w:tbl>
      <w:tblPr>
        <w:tblStyle w:val="Tabelraster"/>
        <w:tblW w:w="0" w:type="auto"/>
        <w:tblLook w:val="04A0" w:firstRow="1" w:lastRow="0" w:firstColumn="1" w:lastColumn="0" w:noHBand="0" w:noVBand="1"/>
      </w:tblPr>
      <w:tblGrid>
        <w:gridCol w:w="1700"/>
        <w:gridCol w:w="1556"/>
        <w:gridCol w:w="1134"/>
        <w:gridCol w:w="1275"/>
        <w:gridCol w:w="1156"/>
      </w:tblGrid>
      <w:tr w:rsidR="00500B8A" w:rsidRPr="004554A5" w:rsidTr="00D25289">
        <w:trPr>
          <w:trHeight w:val="260"/>
        </w:trPr>
        <w:tc>
          <w:tcPr>
            <w:tcW w:w="1700" w:type="dxa"/>
            <w:noWrap/>
            <w:hideMark/>
          </w:tcPr>
          <w:p w:rsidR="00500B8A" w:rsidRPr="00782C35" w:rsidRDefault="00782C35" w:rsidP="00AA4BC7">
            <w:pPr>
              <w:rPr>
                <w:b/>
                <w:bCs/>
              </w:rPr>
            </w:pPr>
            <w:r>
              <w:rPr>
                <w:b/>
                <w:bCs/>
              </w:rPr>
              <w:t xml:space="preserve">Type reactie </w:t>
            </w:r>
          </w:p>
        </w:tc>
        <w:tc>
          <w:tcPr>
            <w:tcW w:w="1556" w:type="dxa"/>
            <w:noWrap/>
            <w:hideMark/>
          </w:tcPr>
          <w:p w:rsidR="00500B8A" w:rsidRPr="004554A5" w:rsidRDefault="00500B8A" w:rsidP="00AA4BC7">
            <w:pPr>
              <w:rPr>
                <w:b/>
                <w:bCs/>
              </w:rPr>
            </w:pPr>
            <w:r w:rsidRPr="004554A5">
              <w:rPr>
                <w:b/>
                <w:bCs/>
              </w:rPr>
              <w:t>Non-</w:t>
            </w:r>
            <w:proofErr w:type="spellStart"/>
            <w:r w:rsidRPr="004554A5">
              <w:rPr>
                <w:b/>
                <w:bCs/>
              </w:rPr>
              <w:t>serious</w:t>
            </w:r>
            <w:proofErr w:type="spellEnd"/>
          </w:p>
        </w:tc>
        <w:tc>
          <w:tcPr>
            <w:tcW w:w="1134" w:type="dxa"/>
            <w:noWrap/>
            <w:hideMark/>
          </w:tcPr>
          <w:p w:rsidR="00500B8A" w:rsidRPr="004554A5" w:rsidRDefault="00500B8A" w:rsidP="00AA4BC7">
            <w:pPr>
              <w:rPr>
                <w:b/>
                <w:bCs/>
              </w:rPr>
            </w:pPr>
            <w:proofErr w:type="spellStart"/>
            <w:r w:rsidRPr="004554A5">
              <w:rPr>
                <w:b/>
                <w:bCs/>
              </w:rPr>
              <w:t>Serious</w:t>
            </w:r>
            <w:proofErr w:type="spellEnd"/>
          </w:p>
        </w:tc>
        <w:tc>
          <w:tcPr>
            <w:tcW w:w="1275" w:type="dxa"/>
            <w:noWrap/>
            <w:hideMark/>
          </w:tcPr>
          <w:p w:rsidR="00500B8A" w:rsidRPr="004554A5" w:rsidRDefault="00500B8A" w:rsidP="00AA4BC7">
            <w:pPr>
              <w:rPr>
                <w:b/>
                <w:bCs/>
              </w:rPr>
            </w:pPr>
            <w:r>
              <w:rPr>
                <w:b/>
                <w:bCs/>
              </w:rPr>
              <w:t>N</w:t>
            </w:r>
            <w:r w:rsidRPr="004554A5">
              <w:rPr>
                <w:b/>
                <w:bCs/>
              </w:rPr>
              <w:t xml:space="preserve">iet bekend </w:t>
            </w:r>
          </w:p>
        </w:tc>
        <w:tc>
          <w:tcPr>
            <w:tcW w:w="1156" w:type="dxa"/>
            <w:noWrap/>
            <w:hideMark/>
          </w:tcPr>
          <w:p w:rsidR="00500B8A" w:rsidRPr="004554A5" w:rsidRDefault="00500B8A" w:rsidP="00AA4BC7">
            <w:pPr>
              <w:rPr>
                <w:b/>
                <w:bCs/>
              </w:rPr>
            </w:pPr>
            <w:r w:rsidRPr="004554A5">
              <w:rPr>
                <w:b/>
                <w:bCs/>
              </w:rPr>
              <w:t xml:space="preserve">Eindtotaal </w:t>
            </w:r>
          </w:p>
        </w:tc>
      </w:tr>
      <w:tr w:rsidR="00500B8A" w:rsidRPr="004554A5" w:rsidTr="00D25289">
        <w:trPr>
          <w:trHeight w:val="260"/>
        </w:trPr>
        <w:tc>
          <w:tcPr>
            <w:tcW w:w="1700" w:type="dxa"/>
            <w:noWrap/>
            <w:hideMark/>
          </w:tcPr>
          <w:p w:rsidR="00500B8A" w:rsidRPr="004554A5" w:rsidRDefault="00500B8A" w:rsidP="00AA4BC7">
            <w:pPr>
              <w:rPr>
                <w:b/>
                <w:bCs/>
              </w:rPr>
            </w:pPr>
            <w:r w:rsidRPr="004554A5">
              <w:rPr>
                <w:b/>
                <w:bCs/>
              </w:rPr>
              <w:t xml:space="preserve">Late reactie </w:t>
            </w:r>
          </w:p>
        </w:tc>
        <w:tc>
          <w:tcPr>
            <w:tcW w:w="1556" w:type="dxa"/>
            <w:noWrap/>
            <w:hideMark/>
          </w:tcPr>
          <w:p w:rsidR="00500B8A" w:rsidRPr="004554A5" w:rsidRDefault="00500B8A" w:rsidP="00AA4BC7">
            <w:r w:rsidRPr="004554A5">
              <w:t>47%</w:t>
            </w:r>
            <w:r w:rsidR="007A549F">
              <w:t xml:space="preserve">    (28)</w:t>
            </w:r>
          </w:p>
        </w:tc>
        <w:tc>
          <w:tcPr>
            <w:tcW w:w="1134" w:type="dxa"/>
            <w:noWrap/>
            <w:hideMark/>
          </w:tcPr>
          <w:p w:rsidR="00500B8A" w:rsidRPr="004554A5" w:rsidRDefault="00500B8A" w:rsidP="00AA4BC7">
            <w:r w:rsidRPr="004554A5">
              <w:t>53%</w:t>
            </w:r>
            <w:r w:rsidR="00D25289">
              <w:t xml:space="preserve">   (31)</w:t>
            </w:r>
          </w:p>
        </w:tc>
        <w:tc>
          <w:tcPr>
            <w:tcW w:w="1275" w:type="dxa"/>
            <w:noWrap/>
            <w:hideMark/>
          </w:tcPr>
          <w:p w:rsidR="00500B8A" w:rsidRPr="004554A5" w:rsidRDefault="00500B8A" w:rsidP="00AA4BC7">
            <w:r w:rsidRPr="004554A5">
              <w:t>0%</w:t>
            </w:r>
            <w:r w:rsidR="00D25289">
              <w:t xml:space="preserve">   (0)</w:t>
            </w:r>
          </w:p>
        </w:tc>
        <w:tc>
          <w:tcPr>
            <w:tcW w:w="1156" w:type="dxa"/>
            <w:noWrap/>
            <w:hideMark/>
          </w:tcPr>
          <w:p w:rsidR="00500B8A" w:rsidRPr="004554A5" w:rsidRDefault="00500B8A" w:rsidP="00AA4BC7">
            <w:r w:rsidRPr="004554A5">
              <w:t>59</w:t>
            </w:r>
          </w:p>
        </w:tc>
      </w:tr>
      <w:tr w:rsidR="00500B8A" w:rsidRPr="004554A5" w:rsidTr="00D25289">
        <w:trPr>
          <w:trHeight w:val="260"/>
        </w:trPr>
        <w:tc>
          <w:tcPr>
            <w:tcW w:w="1700" w:type="dxa"/>
            <w:noWrap/>
            <w:hideMark/>
          </w:tcPr>
          <w:p w:rsidR="00500B8A" w:rsidRPr="004554A5" w:rsidRDefault="00500B8A" w:rsidP="00AA4BC7">
            <w:pPr>
              <w:rPr>
                <w:b/>
                <w:bCs/>
              </w:rPr>
            </w:pPr>
            <w:r w:rsidRPr="004554A5">
              <w:rPr>
                <w:b/>
                <w:bCs/>
              </w:rPr>
              <w:t>Acute reactie</w:t>
            </w:r>
          </w:p>
        </w:tc>
        <w:tc>
          <w:tcPr>
            <w:tcW w:w="1556" w:type="dxa"/>
            <w:noWrap/>
            <w:hideMark/>
          </w:tcPr>
          <w:p w:rsidR="00500B8A" w:rsidRPr="004554A5" w:rsidRDefault="00500B8A" w:rsidP="00AA4BC7">
            <w:r w:rsidRPr="004554A5">
              <w:t>74%</w:t>
            </w:r>
            <w:r w:rsidR="007A549F">
              <w:t xml:space="preserve">    (184)</w:t>
            </w:r>
          </w:p>
        </w:tc>
        <w:tc>
          <w:tcPr>
            <w:tcW w:w="1134" w:type="dxa"/>
            <w:noWrap/>
            <w:hideMark/>
          </w:tcPr>
          <w:p w:rsidR="00500B8A" w:rsidRPr="004554A5" w:rsidRDefault="00500B8A" w:rsidP="00AA4BC7">
            <w:r w:rsidRPr="004554A5">
              <w:t>25%</w:t>
            </w:r>
            <w:r w:rsidR="00D25289">
              <w:t xml:space="preserve">   (62)</w:t>
            </w:r>
          </w:p>
        </w:tc>
        <w:tc>
          <w:tcPr>
            <w:tcW w:w="1275" w:type="dxa"/>
            <w:noWrap/>
            <w:hideMark/>
          </w:tcPr>
          <w:p w:rsidR="00500B8A" w:rsidRPr="004554A5" w:rsidRDefault="00500B8A" w:rsidP="00AA4BC7">
            <w:r w:rsidRPr="004554A5">
              <w:t>1%</w:t>
            </w:r>
            <w:r w:rsidR="00D25289">
              <w:t xml:space="preserve">   (2)</w:t>
            </w:r>
          </w:p>
        </w:tc>
        <w:tc>
          <w:tcPr>
            <w:tcW w:w="1156" w:type="dxa"/>
            <w:noWrap/>
            <w:hideMark/>
          </w:tcPr>
          <w:p w:rsidR="00500B8A" w:rsidRPr="004554A5" w:rsidRDefault="00500B8A" w:rsidP="00AA4BC7">
            <w:r w:rsidRPr="004554A5">
              <w:t>248</w:t>
            </w:r>
          </w:p>
        </w:tc>
      </w:tr>
      <w:tr w:rsidR="00500B8A" w:rsidRPr="004554A5" w:rsidTr="00D25289">
        <w:trPr>
          <w:trHeight w:val="260"/>
        </w:trPr>
        <w:tc>
          <w:tcPr>
            <w:tcW w:w="1700" w:type="dxa"/>
            <w:noWrap/>
            <w:hideMark/>
          </w:tcPr>
          <w:p w:rsidR="00500B8A" w:rsidRPr="004554A5" w:rsidRDefault="00500B8A" w:rsidP="00AA4BC7">
            <w:pPr>
              <w:rPr>
                <w:b/>
                <w:bCs/>
              </w:rPr>
            </w:pPr>
            <w:r w:rsidRPr="004554A5">
              <w:rPr>
                <w:b/>
                <w:bCs/>
              </w:rPr>
              <w:t xml:space="preserve">Eindtotaal </w:t>
            </w:r>
          </w:p>
        </w:tc>
        <w:tc>
          <w:tcPr>
            <w:tcW w:w="1556" w:type="dxa"/>
            <w:noWrap/>
            <w:hideMark/>
          </w:tcPr>
          <w:p w:rsidR="00500B8A" w:rsidRPr="004554A5" w:rsidRDefault="00500B8A" w:rsidP="00AA4BC7">
            <w:r w:rsidRPr="004554A5">
              <w:t>212</w:t>
            </w:r>
          </w:p>
        </w:tc>
        <w:tc>
          <w:tcPr>
            <w:tcW w:w="1134" w:type="dxa"/>
            <w:noWrap/>
            <w:hideMark/>
          </w:tcPr>
          <w:p w:rsidR="00500B8A" w:rsidRPr="004554A5" w:rsidRDefault="00500B8A" w:rsidP="00AA4BC7">
            <w:r w:rsidRPr="004554A5">
              <w:t>93</w:t>
            </w:r>
          </w:p>
        </w:tc>
        <w:tc>
          <w:tcPr>
            <w:tcW w:w="1275" w:type="dxa"/>
            <w:noWrap/>
            <w:hideMark/>
          </w:tcPr>
          <w:p w:rsidR="00500B8A" w:rsidRPr="004554A5" w:rsidRDefault="00500B8A" w:rsidP="00AA4BC7">
            <w:r w:rsidRPr="004554A5">
              <w:t>2</w:t>
            </w:r>
          </w:p>
        </w:tc>
        <w:tc>
          <w:tcPr>
            <w:tcW w:w="1156" w:type="dxa"/>
            <w:noWrap/>
            <w:hideMark/>
          </w:tcPr>
          <w:p w:rsidR="00500B8A" w:rsidRPr="004554A5" w:rsidRDefault="00500B8A" w:rsidP="00AA4BC7"/>
        </w:tc>
      </w:tr>
    </w:tbl>
    <w:p w:rsidR="00782C35" w:rsidRDefault="00782C35" w:rsidP="008D242B"/>
    <w:p w:rsidR="00B2552B" w:rsidRDefault="00B2552B" w:rsidP="00B2552B">
      <w:pPr>
        <w:pStyle w:val="Kop2"/>
      </w:pPr>
      <w:bookmarkStart w:id="22" w:name="_Toc12044250"/>
      <w:r>
        <w:t>Bijlage 2: Grafiek afkapgrens type reactie</w:t>
      </w:r>
      <w:bookmarkEnd w:id="22"/>
    </w:p>
    <w:p w:rsidR="00782C35" w:rsidRPr="00782C35" w:rsidRDefault="00782C35" w:rsidP="00782C35"/>
    <w:p w:rsidR="00DE484D" w:rsidRDefault="00B2552B" w:rsidP="00DE484D">
      <w:pPr>
        <w:keepNext/>
      </w:pPr>
      <w:r>
        <w:rPr>
          <w:noProof/>
        </w:rPr>
        <w:drawing>
          <wp:inline distT="0" distB="0" distL="0" distR="0" wp14:anchorId="3DA4A8F1">
            <wp:extent cx="4572635" cy="282892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828925"/>
                    </a:xfrm>
                    <a:prstGeom prst="rect">
                      <a:avLst/>
                    </a:prstGeom>
                    <a:noFill/>
                  </pic:spPr>
                </pic:pic>
              </a:graphicData>
            </a:graphic>
          </wp:inline>
        </w:drawing>
      </w:r>
    </w:p>
    <w:p w:rsidR="00782C35" w:rsidRDefault="00DE484D" w:rsidP="00DE484D">
      <w:pPr>
        <w:pStyle w:val="Bijschrift"/>
      </w:pPr>
      <w:r>
        <w:t xml:space="preserve">Figuur </w:t>
      </w:r>
      <w:fldSimple w:instr=" SEQ Figuur \* ARABIC ">
        <w:r w:rsidR="00416D19">
          <w:rPr>
            <w:noProof/>
          </w:rPr>
          <w:t>15</w:t>
        </w:r>
      </w:fldSimple>
      <w:r>
        <w:t xml:space="preserve"> </w:t>
      </w:r>
      <w:r w:rsidR="00502994">
        <w:t>A</w:t>
      </w:r>
      <w:r>
        <w:t xml:space="preserve">antal meldingen uitgezet tegen </w:t>
      </w:r>
      <w:r w:rsidR="00502994">
        <w:t>het</w:t>
      </w:r>
      <w:r>
        <w:t xml:space="preserve"> aantal dagen tot melden</w:t>
      </w:r>
    </w:p>
    <w:p w:rsidR="00782C35" w:rsidRDefault="00782C35" w:rsidP="00782C35"/>
    <w:p w:rsidR="004554A5" w:rsidRDefault="004554A5" w:rsidP="00782C35">
      <w:pPr>
        <w:pStyle w:val="Kop2"/>
      </w:pPr>
      <w:bookmarkStart w:id="23" w:name="_Toc12044251"/>
      <w:r>
        <w:t xml:space="preserve">Bijlage </w:t>
      </w:r>
      <w:r w:rsidR="00B2552B">
        <w:t>3</w:t>
      </w:r>
      <w:r>
        <w:t>: Tabel</w:t>
      </w:r>
      <w:r w:rsidR="00500B8A">
        <w:t>len type melder</w:t>
      </w:r>
      <w:bookmarkEnd w:id="23"/>
      <w:r w:rsidR="00500B8A">
        <w:t xml:space="preserve"> </w:t>
      </w:r>
    </w:p>
    <w:p w:rsidR="004659F2" w:rsidRPr="004659F2" w:rsidRDefault="004659F2" w:rsidP="004659F2"/>
    <w:p w:rsidR="00AD0A4C" w:rsidRDefault="00AD0A4C" w:rsidP="00AD0A4C">
      <w:pPr>
        <w:pStyle w:val="Bijschrift"/>
        <w:keepNext/>
      </w:pPr>
      <w:r>
        <w:t xml:space="preserve">Tabel </w:t>
      </w:r>
      <w:fldSimple w:instr=" SEQ Tabel \* ARABIC ">
        <w:r w:rsidR="00C7726D">
          <w:rPr>
            <w:noProof/>
          </w:rPr>
          <w:t>12</w:t>
        </w:r>
      </w:fldSimple>
      <w:r>
        <w:t xml:space="preserve"> </w:t>
      </w:r>
      <w:r w:rsidR="00502994">
        <w:t>M</w:t>
      </w:r>
      <w:r>
        <w:t xml:space="preserve">eldingen onderverdeeld in type melder per type pulmonaire reactie </w:t>
      </w:r>
    </w:p>
    <w:tbl>
      <w:tblPr>
        <w:tblStyle w:val="Tabelraster"/>
        <w:tblW w:w="0" w:type="auto"/>
        <w:tblLook w:val="04A0" w:firstRow="1" w:lastRow="0" w:firstColumn="1" w:lastColumn="0" w:noHBand="0" w:noVBand="1"/>
      </w:tblPr>
      <w:tblGrid>
        <w:gridCol w:w="1387"/>
        <w:gridCol w:w="1416"/>
        <w:gridCol w:w="1656"/>
        <w:gridCol w:w="1216"/>
      </w:tblGrid>
      <w:tr w:rsidR="00500B8A" w:rsidRPr="00500B8A" w:rsidTr="00AD0A4C">
        <w:trPr>
          <w:trHeight w:val="250"/>
        </w:trPr>
        <w:tc>
          <w:tcPr>
            <w:tcW w:w="1387" w:type="dxa"/>
            <w:noWrap/>
            <w:hideMark/>
          </w:tcPr>
          <w:p w:rsidR="00500B8A" w:rsidRPr="00500B8A" w:rsidRDefault="00500B8A"/>
        </w:tc>
        <w:tc>
          <w:tcPr>
            <w:tcW w:w="1416" w:type="dxa"/>
            <w:noWrap/>
            <w:hideMark/>
          </w:tcPr>
          <w:p w:rsidR="00500B8A" w:rsidRPr="00500B8A" w:rsidRDefault="00500B8A">
            <w:pPr>
              <w:rPr>
                <w:b/>
                <w:bCs/>
              </w:rPr>
            </w:pPr>
            <w:r w:rsidRPr="00500B8A">
              <w:rPr>
                <w:b/>
                <w:bCs/>
              </w:rPr>
              <w:t>Late reactie</w:t>
            </w:r>
          </w:p>
        </w:tc>
        <w:tc>
          <w:tcPr>
            <w:tcW w:w="1656" w:type="dxa"/>
            <w:noWrap/>
            <w:hideMark/>
          </w:tcPr>
          <w:p w:rsidR="00500B8A" w:rsidRPr="00500B8A" w:rsidRDefault="00500B8A">
            <w:pPr>
              <w:rPr>
                <w:b/>
                <w:bCs/>
              </w:rPr>
            </w:pPr>
            <w:r w:rsidRPr="00500B8A">
              <w:rPr>
                <w:b/>
                <w:bCs/>
              </w:rPr>
              <w:t>Acute reactie</w:t>
            </w:r>
          </w:p>
        </w:tc>
        <w:tc>
          <w:tcPr>
            <w:tcW w:w="1216" w:type="dxa"/>
            <w:noWrap/>
            <w:hideMark/>
          </w:tcPr>
          <w:p w:rsidR="00500B8A" w:rsidRPr="00500B8A" w:rsidRDefault="00500B8A">
            <w:pPr>
              <w:rPr>
                <w:b/>
                <w:bCs/>
              </w:rPr>
            </w:pPr>
            <w:r w:rsidRPr="00500B8A">
              <w:rPr>
                <w:b/>
                <w:bCs/>
              </w:rPr>
              <w:t xml:space="preserve">Eindtotaal </w:t>
            </w:r>
          </w:p>
        </w:tc>
      </w:tr>
      <w:tr w:rsidR="00500B8A" w:rsidRPr="00500B8A" w:rsidTr="00AD0A4C">
        <w:trPr>
          <w:trHeight w:val="250"/>
        </w:trPr>
        <w:tc>
          <w:tcPr>
            <w:tcW w:w="1387" w:type="dxa"/>
            <w:noWrap/>
            <w:hideMark/>
          </w:tcPr>
          <w:p w:rsidR="00500B8A" w:rsidRPr="00500B8A" w:rsidRDefault="00500B8A">
            <w:pPr>
              <w:rPr>
                <w:b/>
                <w:bCs/>
              </w:rPr>
            </w:pPr>
            <w:r w:rsidRPr="00500B8A">
              <w:rPr>
                <w:b/>
                <w:bCs/>
              </w:rPr>
              <w:t>Zorgverlener</w:t>
            </w:r>
          </w:p>
        </w:tc>
        <w:tc>
          <w:tcPr>
            <w:tcW w:w="1416" w:type="dxa"/>
            <w:noWrap/>
            <w:hideMark/>
          </w:tcPr>
          <w:p w:rsidR="00500B8A" w:rsidRPr="00500B8A" w:rsidRDefault="00500B8A" w:rsidP="00500B8A">
            <w:r w:rsidRPr="00500B8A">
              <w:t>68%</w:t>
            </w:r>
            <w:r w:rsidR="00DD3A00">
              <w:t xml:space="preserve">  (40)</w:t>
            </w:r>
          </w:p>
        </w:tc>
        <w:tc>
          <w:tcPr>
            <w:tcW w:w="1656" w:type="dxa"/>
            <w:noWrap/>
            <w:hideMark/>
          </w:tcPr>
          <w:p w:rsidR="00500B8A" w:rsidRPr="00500B8A" w:rsidRDefault="00500B8A" w:rsidP="00500B8A">
            <w:r w:rsidRPr="00500B8A">
              <w:t>62%</w:t>
            </w:r>
            <w:r w:rsidR="00DD3A00">
              <w:t xml:space="preserve">   (153)</w:t>
            </w:r>
          </w:p>
        </w:tc>
        <w:tc>
          <w:tcPr>
            <w:tcW w:w="1216" w:type="dxa"/>
            <w:noWrap/>
            <w:hideMark/>
          </w:tcPr>
          <w:p w:rsidR="00500B8A" w:rsidRPr="00500B8A" w:rsidRDefault="00500B8A" w:rsidP="00500B8A">
            <w:r w:rsidRPr="00500B8A">
              <w:t>193</w:t>
            </w:r>
          </w:p>
        </w:tc>
      </w:tr>
      <w:tr w:rsidR="00500B8A" w:rsidRPr="00500B8A" w:rsidTr="00AD0A4C">
        <w:trPr>
          <w:trHeight w:val="250"/>
        </w:trPr>
        <w:tc>
          <w:tcPr>
            <w:tcW w:w="1387" w:type="dxa"/>
            <w:noWrap/>
            <w:hideMark/>
          </w:tcPr>
          <w:p w:rsidR="00500B8A" w:rsidRPr="00500B8A" w:rsidRDefault="00500B8A">
            <w:pPr>
              <w:rPr>
                <w:b/>
                <w:bCs/>
              </w:rPr>
            </w:pPr>
            <w:r w:rsidRPr="00500B8A">
              <w:rPr>
                <w:b/>
                <w:bCs/>
              </w:rPr>
              <w:t>Consument</w:t>
            </w:r>
          </w:p>
        </w:tc>
        <w:tc>
          <w:tcPr>
            <w:tcW w:w="1416" w:type="dxa"/>
            <w:noWrap/>
            <w:hideMark/>
          </w:tcPr>
          <w:p w:rsidR="00500B8A" w:rsidRPr="00500B8A" w:rsidRDefault="00500B8A" w:rsidP="00500B8A">
            <w:r w:rsidRPr="00500B8A">
              <w:t>32%</w:t>
            </w:r>
            <w:r w:rsidR="00DD3A00">
              <w:t xml:space="preserve">  (19)</w:t>
            </w:r>
          </w:p>
        </w:tc>
        <w:tc>
          <w:tcPr>
            <w:tcW w:w="1656" w:type="dxa"/>
            <w:noWrap/>
            <w:hideMark/>
          </w:tcPr>
          <w:p w:rsidR="00500B8A" w:rsidRPr="00500B8A" w:rsidRDefault="00500B8A" w:rsidP="00500B8A">
            <w:r w:rsidRPr="00500B8A">
              <w:t>38%</w:t>
            </w:r>
            <w:r w:rsidR="00DD3A00">
              <w:t xml:space="preserve">   (95)</w:t>
            </w:r>
          </w:p>
        </w:tc>
        <w:tc>
          <w:tcPr>
            <w:tcW w:w="1216" w:type="dxa"/>
            <w:noWrap/>
            <w:hideMark/>
          </w:tcPr>
          <w:p w:rsidR="00500B8A" w:rsidRPr="00500B8A" w:rsidRDefault="00500B8A" w:rsidP="00500B8A">
            <w:r w:rsidRPr="00500B8A">
              <w:t>114</w:t>
            </w:r>
          </w:p>
        </w:tc>
      </w:tr>
      <w:tr w:rsidR="00500B8A" w:rsidRPr="00500B8A" w:rsidTr="00AD0A4C">
        <w:trPr>
          <w:trHeight w:val="250"/>
        </w:trPr>
        <w:tc>
          <w:tcPr>
            <w:tcW w:w="1387" w:type="dxa"/>
            <w:noWrap/>
            <w:hideMark/>
          </w:tcPr>
          <w:p w:rsidR="00500B8A" w:rsidRPr="00500B8A" w:rsidRDefault="00500B8A">
            <w:pPr>
              <w:rPr>
                <w:b/>
                <w:bCs/>
              </w:rPr>
            </w:pPr>
            <w:r w:rsidRPr="00500B8A">
              <w:rPr>
                <w:b/>
                <w:bCs/>
              </w:rPr>
              <w:t>Eindtotaal</w:t>
            </w:r>
          </w:p>
        </w:tc>
        <w:tc>
          <w:tcPr>
            <w:tcW w:w="1416" w:type="dxa"/>
            <w:noWrap/>
            <w:hideMark/>
          </w:tcPr>
          <w:p w:rsidR="00500B8A" w:rsidRPr="00500B8A" w:rsidRDefault="00500B8A" w:rsidP="00500B8A">
            <w:r w:rsidRPr="00500B8A">
              <w:t>59</w:t>
            </w:r>
          </w:p>
        </w:tc>
        <w:tc>
          <w:tcPr>
            <w:tcW w:w="1656" w:type="dxa"/>
            <w:noWrap/>
            <w:hideMark/>
          </w:tcPr>
          <w:p w:rsidR="00500B8A" w:rsidRPr="00500B8A" w:rsidRDefault="00500B8A" w:rsidP="00500B8A">
            <w:r w:rsidRPr="00500B8A">
              <w:t>248</w:t>
            </w:r>
          </w:p>
        </w:tc>
        <w:tc>
          <w:tcPr>
            <w:tcW w:w="1216" w:type="dxa"/>
            <w:noWrap/>
            <w:hideMark/>
          </w:tcPr>
          <w:p w:rsidR="00500B8A" w:rsidRPr="00500B8A" w:rsidRDefault="00500B8A"/>
        </w:tc>
      </w:tr>
    </w:tbl>
    <w:p w:rsidR="00500B8A" w:rsidRDefault="00500B8A" w:rsidP="00502994">
      <w:pPr>
        <w:pStyle w:val="Geenafstand"/>
      </w:pPr>
    </w:p>
    <w:p w:rsidR="00502994" w:rsidRDefault="00502994" w:rsidP="00502994">
      <w:pPr>
        <w:pStyle w:val="Geenafstand"/>
      </w:pPr>
    </w:p>
    <w:p w:rsidR="00502994" w:rsidRDefault="00502994" w:rsidP="00502994">
      <w:pPr>
        <w:pStyle w:val="Geenafstand"/>
      </w:pPr>
    </w:p>
    <w:p w:rsidR="00502994" w:rsidRPr="0069416C" w:rsidRDefault="00502994" w:rsidP="00502994">
      <w:pPr>
        <w:pStyle w:val="Geenafstand"/>
      </w:pPr>
    </w:p>
    <w:p w:rsidR="00DC7CAF" w:rsidRDefault="00DC7CAF" w:rsidP="00502994">
      <w:pPr>
        <w:pStyle w:val="Geenafstand"/>
      </w:pPr>
    </w:p>
    <w:p w:rsidR="00DC7CAF" w:rsidRDefault="00DC7CAF" w:rsidP="00502994">
      <w:pPr>
        <w:pStyle w:val="Geenafstand"/>
      </w:pPr>
    </w:p>
    <w:p w:rsidR="00DC7CAF" w:rsidRDefault="00DC7CAF" w:rsidP="00502994">
      <w:pPr>
        <w:pStyle w:val="Geenafstand"/>
      </w:pPr>
    </w:p>
    <w:p w:rsidR="00C7726D" w:rsidRDefault="00C7726D" w:rsidP="00502994">
      <w:pPr>
        <w:pStyle w:val="Geenafstand"/>
      </w:pPr>
    </w:p>
    <w:p w:rsidR="00C7726D" w:rsidRPr="00C7726D" w:rsidRDefault="00C7726D" w:rsidP="00C7726D"/>
    <w:p w:rsidR="001F1DEB" w:rsidRPr="00AD0A4C" w:rsidRDefault="001F1DEB" w:rsidP="00AD0A4C">
      <w:pPr>
        <w:pStyle w:val="Kop2"/>
      </w:pPr>
      <w:bookmarkStart w:id="24" w:name="_Toc12044252"/>
      <w:r>
        <w:lastRenderedPageBreak/>
        <w:t xml:space="preserve">Bijlage </w:t>
      </w:r>
      <w:r w:rsidR="00B2552B">
        <w:t>4</w:t>
      </w:r>
      <w:r>
        <w:t xml:space="preserve">: Complete lijst met </w:t>
      </w:r>
      <w:r w:rsidR="00FE0D82">
        <w:t xml:space="preserve">primaire, secundaire, tertiaire en overige </w:t>
      </w:r>
      <w:proofErr w:type="spellStart"/>
      <w:r w:rsidR="00FE0D82">
        <w:t>PT’s</w:t>
      </w:r>
      <w:bookmarkEnd w:id="24"/>
      <w:proofErr w:type="spellEnd"/>
    </w:p>
    <w:p w:rsidR="009D4796" w:rsidRDefault="009D4796">
      <w:pPr>
        <w:rPr>
          <w:b/>
          <w:bCs/>
          <w:u w:val="single"/>
        </w:rPr>
      </w:pPr>
    </w:p>
    <w:p w:rsidR="00782C35" w:rsidRDefault="00782C35">
      <w:pPr>
        <w:rPr>
          <w:b/>
          <w:bCs/>
          <w:u w:val="single"/>
        </w:rPr>
        <w:sectPr w:rsidR="00782C35" w:rsidSect="003A6C50">
          <w:footerReference w:type="default" r:id="rId28"/>
          <w:pgSz w:w="11906" w:h="16838"/>
          <w:pgMar w:top="1417" w:right="1417" w:bottom="1417" w:left="1417" w:header="708" w:footer="708" w:gutter="0"/>
          <w:pgNumType w:start="0"/>
          <w:cols w:space="708"/>
          <w:titlePg/>
          <w:docGrid w:linePitch="360"/>
        </w:sectPr>
      </w:pPr>
    </w:p>
    <w:p w:rsidR="00AD0A4C" w:rsidRDefault="00AD0A4C" w:rsidP="00AD0A4C">
      <w:pPr>
        <w:pStyle w:val="Bijschrift"/>
        <w:keepNext/>
      </w:pPr>
      <w:r>
        <w:t xml:space="preserve">Tabel </w:t>
      </w:r>
      <w:fldSimple w:instr=" SEQ Tabel \* ARABIC ">
        <w:r w:rsidR="00C7726D">
          <w:rPr>
            <w:noProof/>
          </w:rPr>
          <w:t>13</w:t>
        </w:r>
      </w:fldSimple>
      <w:r>
        <w:t xml:space="preserve"> </w:t>
      </w:r>
      <w:r w:rsidR="003902C4">
        <w:t>De</w:t>
      </w:r>
      <w:r>
        <w:t xml:space="preserve"> aantallen van alle primaire, secundaire, tertiaire en overige </w:t>
      </w:r>
      <w:proofErr w:type="spellStart"/>
      <w:r>
        <w:t>PT’s</w:t>
      </w:r>
      <w:proofErr w:type="spellEnd"/>
      <w:r>
        <w:t xml:space="preserve"> </w:t>
      </w:r>
      <w:r w:rsidR="003902C4">
        <w:t xml:space="preserve">van de gemelde late longreacties </w:t>
      </w:r>
    </w:p>
    <w:p w:rsidR="009D4796" w:rsidRDefault="009D4796" w:rsidP="001F1DEB">
      <w:pPr>
        <w:sectPr w:rsidR="009D4796" w:rsidSect="009D4796">
          <w:type w:val="continuous"/>
          <w:pgSz w:w="11906" w:h="16838"/>
          <w:pgMar w:top="1417" w:right="1417" w:bottom="1417" w:left="1417" w:header="708" w:footer="708" w:gutter="0"/>
          <w:pgNumType w:start="0"/>
          <w:cols w:num="2" w:space="708"/>
          <w:titlePg/>
          <w:docGrid w:linePitch="360"/>
        </w:sectPr>
      </w:pPr>
    </w:p>
    <w:tbl>
      <w:tblPr>
        <w:tblStyle w:val="Tabelraster"/>
        <w:tblW w:w="0" w:type="auto"/>
        <w:tblLook w:val="04A0" w:firstRow="1" w:lastRow="0" w:firstColumn="1" w:lastColumn="0" w:noHBand="0" w:noVBand="1"/>
      </w:tblPr>
      <w:tblGrid>
        <w:gridCol w:w="3301"/>
        <w:gridCol w:w="871"/>
      </w:tblGrid>
      <w:tr w:rsidR="003902C4" w:rsidRPr="003902C4" w:rsidTr="003902C4">
        <w:trPr>
          <w:trHeight w:val="260"/>
        </w:trPr>
        <w:tc>
          <w:tcPr>
            <w:tcW w:w="3796" w:type="dxa"/>
            <w:shd w:val="clear" w:color="auto" w:fill="8EAADB" w:themeFill="accent1" w:themeFillTint="99"/>
            <w:noWrap/>
            <w:hideMark/>
          </w:tcPr>
          <w:p w:rsidR="003902C4" w:rsidRPr="003902C4" w:rsidRDefault="003902C4">
            <w:pPr>
              <w:rPr>
                <w:b/>
                <w:bCs/>
              </w:rPr>
            </w:pPr>
            <w:r w:rsidRPr="003902C4">
              <w:rPr>
                <w:b/>
                <w:bCs/>
              </w:rPr>
              <w:t xml:space="preserve">Primaire </w:t>
            </w:r>
            <w:proofErr w:type="spellStart"/>
            <w:r w:rsidRPr="003902C4">
              <w:rPr>
                <w:b/>
                <w:bCs/>
              </w:rPr>
              <w:t>PT's</w:t>
            </w:r>
            <w:proofErr w:type="spellEnd"/>
            <w:r w:rsidRPr="003902C4">
              <w:rPr>
                <w:b/>
                <w:bCs/>
              </w:rPr>
              <w:t xml:space="preserve"> late reactie</w:t>
            </w:r>
          </w:p>
        </w:tc>
        <w:tc>
          <w:tcPr>
            <w:tcW w:w="976" w:type="dxa"/>
            <w:shd w:val="clear" w:color="auto" w:fill="8EAADB" w:themeFill="accent1" w:themeFillTint="99"/>
            <w:noWrap/>
            <w:hideMark/>
          </w:tcPr>
          <w:p w:rsidR="003902C4" w:rsidRPr="003902C4" w:rsidRDefault="003902C4">
            <w:r w:rsidRPr="003902C4">
              <w:t> </w:t>
            </w:r>
          </w:p>
        </w:tc>
      </w:tr>
      <w:tr w:rsidR="003902C4" w:rsidRPr="003902C4" w:rsidTr="003902C4">
        <w:trPr>
          <w:trHeight w:val="250"/>
        </w:trPr>
        <w:tc>
          <w:tcPr>
            <w:tcW w:w="3796" w:type="dxa"/>
            <w:noWrap/>
            <w:hideMark/>
          </w:tcPr>
          <w:p w:rsidR="003902C4" w:rsidRPr="003902C4" w:rsidRDefault="003902C4">
            <w:proofErr w:type="spellStart"/>
            <w:r w:rsidRPr="003902C4">
              <w:t>Dyspnoea</w:t>
            </w:r>
            <w:proofErr w:type="spellEnd"/>
          </w:p>
        </w:tc>
        <w:tc>
          <w:tcPr>
            <w:tcW w:w="976" w:type="dxa"/>
            <w:noWrap/>
            <w:hideMark/>
          </w:tcPr>
          <w:p w:rsidR="003902C4" w:rsidRPr="003902C4" w:rsidRDefault="003902C4" w:rsidP="003902C4">
            <w:r w:rsidRPr="003902C4">
              <w:t>27</w:t>
            </w:r>
          </w:p>
        </w:tc>
      </w:tr>
      <w:tr w:rsidR="003902C4" w:rsidRPr="003902C4" w:rsidTr="003902C4">
        <w:trPr>
          <w:trHeight w:val="250"/>
        </w:trPr>
        <w:tc>
          <w:tcPr>
            <w:tcW w:w="3796" w:type="dxa"/>
            <w:noWrap/>
            <w:hideMark/>
          </w:tcPr>
          <w:p w:rsidR="003902C4" w:rsidRPr="003902C4" w:rsidRDefault="003902C4">
            <w:proofErr w:type="spellStart"/>
            <w:r w:rsidRPr="003902C4">
              <w:t>Pulmonary</w:t>
            </w:r>
            <w:proofErr w:type="spellEnd"/>
            <w:r w:rsidRPr="003902C4">
              <w:t xml:space="preserve"> fibrosis</w:t>
            </w:r>
          </w:p>
        </w:tc>
        <w:tc>
          <w:tcPr>
            <w:tcW w:w="976" w:type="dxa"/>
            <w:noWrap/>
            <w:hideMark/>
          </w:tcPr>
          <w:p w:rsidR="003902C4" w:rsidRPr="003902C4" w:rsidRDefault="003902C4" w:rsidP="003902C4">
            <w:r w:rsidRPr="003902C4">
              <w:t>14</w:t>
            </w:r>
          </w:p>
        </w:tc>
      </w:tr>
      <w:tr w:rsidR="003902C4" w:rsidRPr="003902C4" w:rsidTr="003902C4">
        <w:trPr>
          <w:trHeight w:val="250"/>
        </w:trPr>
        <w:tc>
          <w:tcPr>
            <w:tcW w:w="3796" w:type="dxa"/>
            <w:noWrap/>
            <w:hideMark/>
          </w:tcPr>
          <w:p w:rsidR="003902C4" w:rsidRPr="003902C4" w:rsidRDefault="003902C4">
            <w:proofErr w:type="spellStart"/>
            <w:r w:rsidRPr="003902C4">
              <w:t>Interstitial</w:t>
            </w:r>
            <w:proofErr w:type="spellEnd"/>
            <w:r w:rsidRPr="003902C4">
              <w:t xml:space="preserve"> </w:t>
            </w:r>
            <w:proofErr w:type="spellStart"/>
            <w:r w:rsidRPr="003902C4">
              <w:t>lung</w:t>
            </w:r>
            <w:proofErr w:type="spellEnd"/>
            <w:r w:rsidRPr="003902C4">
              <w:t xml:space="preserve"> </w:t>
            </w:r>
            <w:proofErr w:type="spellStart"/>
            <w:r w:rsidRPr="003902C4">
              <w:t>disease</w:t>
            </w:r>
            <w:proofErr w:type="spellEnd"/>
          </w:p>
        </w:tc>
        <w:tc>
          <w:tcPr>
            <w:tcW w:w="976" w:type="dxa"/>
            <w:noWrap/>
            <w:hideMark/>
          </w:tcPr>
          <w:p w:rsidR="003902C4" w:rsidRPr="003902C4" w:rsidRDefault="003902C4" w:rsidP="003902C4">
            <w:r w:rsidRPr="003902C4">
              <w:t>12</w:t>
            </w:r>
          </w:p>
        </w:tc>
      </w:tr>
      <w:tr w:rsidR="003902C4" w:rsidRPr="003902C4" w:rsidTr="003902C4">
        <w:trPr>
          <w:trHeight w:val="250"/>
        </w:trPr>
        <w:tc>
          <w:tcPr>
            <w:tcW w:w="3796" w:type="dxa"/>
            <w:noWrap/>
            <w:hideMark/>
          </w:tcPr>
          <w:p w:rsidR="003902C4" w:rsidRPr="003902C4" w:rsidRDefault="003902C4">
            <w:proofErr w:type="spellStart"/>
            <w:r w:rsidRPr="003902C4">
              <w:t>Lung</w:t>
            </w:r>
            <w:proofErr w:type="spellEnd"/>
            <w:r w:rsidRPr="003902C4">
              <w:t xml:space="preserve"> disorder </w:t>
            </w:r>
          </w:p>
        </w:tc>
        <w:tc>
          <w:tcPr>
            <w:tcW w:w="976" w:type="dxa"/>
            <w:noWrap/>
            <w:hideMark/>
          </w:tcPr>
          <w:p w:rsidR="003902C4" w:rsidRPr="003902C4" w:rsidRDefault="003902C4" w:rsidP="003902C4">
            <w:r w:rsidRPr="003902C4">
              <w:t>5</w:t>
            </w:r>
          </w:p>
        </w:tc>
      </w:tr>
      <w:tr w:rsidR="003902C4" w:rsidRPr="003902C4" w:rsidTr="003902C4">
        <w:trPr>
          <w:trHeight w:val="250"/>
        </w:trPr>
        <w:tc>
          <w:tcPr>
            <w:tcW w:w="3796" w:type="dxa"/>
            <w:noWrap/>
            <w:hideMark/>
          </w:tcPr>
          <w:p w:rsidR="003902C4" w:rsidRPr="003902C4" w:rsidRDefault="003902C4">
            <w:proofErr w:type="spellStart"/>
            <w:r w:rsidRPr="003902C4">
              <w:t>Pneumonia</w:t>
            </w:r>
            <w:proofErr w:type="spellEnd"/>
            <w:r w:rsidRPr="003902C4">
              <w:t xml:space="preserve"> </w:t>
            </w:r>
          </w:p>
        </w:tc>
        <w:tc>
          <w:tcPr>
            <w:tcW w:w="976" w:type="dxa"/>
            <w:noWrap/>
            <w:hideMark/>
          </w:tcPr>
          <w:p w:rsidR="003902C4" w:rsidRPr="003902C4" w:rsidRDefault="003902C4" w:rsidP="003902C4">
            <w:r w:rsidRPr="003902C4">
              <w:t>3</w:t>
            </w:r>
          </w:p>
        </w:tc>
      </w:tr>
      <w:tr w:rsidR="003902C4" w:rsidRPr="003902C4" w:rsidTr="003902C4">
        <w:trPr>
          <w:trHeight w:val="250"/>
        </w:trPr>
        <w:tc>
          <w:tcPr>
            <w:tcW w:w="3796" w:type="dxa"/>
            <w:noWrap/>
            <w:hideMark/>
          </w:tcPr>
          <w:p w:rsidR="003902C4" w:rsidRPr="003902C4" w:rsidRDefault="003902C4">
            <w:proofErr w:type="spellStart"/>
            <w:r w:rsidRPr="003902C4">
              <w:t>Hypersensitivity</w:t>
            </w:r>
            <w:proofErr w:type="spellEnd"/>
            <w:r w:rsidRPr="003902C4">
              <w:t xml:space="preserve"> </w:t>
            </w:r>
            <w:proofErr w:type="spellStart"/>
            <w:r w:rsidRPr="003902C4">
              <w:t>pneumonitis</w:t>
            </w:r>
            <w:proofErr w:type="spellEnd"/>
            <w:r w:rsidRPr="003902C4">
              <w:t xml:space="preserve"> </w:t>
            </w:r>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proofErr w:type="spellStart"/>
            <w:r w:rsidRPr="003902C4">
              <w:t>Pneumonitis</w:t>
            </w:r>
            <w:proofErr w:type="spellEnd"/>
            <w:r w:rsidRPr="003902C4">
              <w:t xml:space="preserve"> </w:t>
            </w:r>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proofErr w:type="spellStart"/>
            <w:r w:rsidRPr="003902C4">
              <w:t>Pulmonary</w:t>
            </w:r>
            <w:proofErr w:type="spellEnd"/>
            <w:r w:rsidRPr="003902C4">
              <w:t xml:space="preserve"> </w:t>
            </w:r>
            <w:proofErr w:type="spellStart"/>
            <w:r w:rsidRPr="003902C4">
              <w:t>toxicity</w:t>
            </w:r>
            <w:proofErr w:type="spellEnd"/>
            <w:r w:rsidRPr="003902C4">
              <w:t xml:space="preserve"> </w:t>
            </w:r>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r w:rsidRPr="003902C4">
              <w:t xml:space="preserve">Acute </w:t>
            </w:r>
            <w:proofErr w:type="spellStart"/>
            <w:r w:rsidRPr="003902C4">
              <w:t>respiratory</w:t>
            </w:r>
            <w:proofErr w:type="spellEnd"/>
            <w:r w:rsidRPr="003902C4">
              <w:t xml:space="preserve"> </w:t>
            </w:r>
            <w:proofErr w:type="spellStart"/>
            <w:r w:rsidRPr="003902C4">
              <w:t>distress</w:t>
            </w:r>
            <w:proofErr w:type="spellEnd"/>
            <w:r w:rsidRPr="003902C4">
              <w:t xml:space="preserve"> </w:t>
            </w:r>
            <w:proofErr w:type="spellStart"/>
            <w:r w:rsidRPr="003902C4">
              <w:t>syndrome</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Bronchospasm</w:t>
            </w:r>
            <w:proofErr w:type="spellEnd"/>
            <w:r w:rsidRPr="003902C4">
              <w:t xml:space="preserve"> </w:t>
            </w:r>
          </w:p>
        </w:tc>
        <w:tc>
          <w:tcPr>
            <w:tcW w:w="976" w:type="dxa"/>
            <w:noWrap/>
            <w:hideMark/>
          </w:tcPr>
          <w:p w:rsidR="003902C4" w:rsidRPr="003902C4" w:rsidRDefault="003902C4" w:rsidP="003902C4">
            <w:r w:rsidRPr="003902C4">
              <w:t>0</w:t>
            </w:r>
          </w:p>
        </w:tc>
      </w:tr>
      <w:tr w:rsidR="003902C4" w:rsidRPr="003902C4" w:rsidTr="003902C4">
        <w:trPr>
          <w:trHeight w:val="260"/>
        </w:trPr>
        <w:tc>
          <w:tcPr>
            <w:tcW w:w="4772" w:type="dxa"/>
            <w:gridSpan w:val="2"/>
            <w:shd w:val="clear" w:color="auto" w:fill="8EAADB" w:themeFill="accent1" w:themeFillTint="99"/>
            <w:noWrap/>
            <w:hideMark/>
          </w:tcPr>
          <w:p w:rsidR="003902C4" w:rsidRPr="003902C4" w:rsidRDefault="003902C4">
            <w:pPr>
              <w:rPr>
                <w:b/>
                <w:bCs/>
              </w:rPr>
            </w:pPr>
            <w:r w:rsidRPr="003902C4">
              <w:rPr>
                <w:b/>
                <w:bCs/>
              </w:rPr>
              <w:t xml:space="preserve">Secundaire en tertiaire </w:t>
            </w:r>
            <w:proofErr w:type="spellStart"/>
            <w:r w:rsidRPr="003902C4">
              <w:rPr>
                <w:b/>
                <w:bCs/>
              </w:rPr>
              <w:t>PT's</w:t>
            </w:r>
            <w:proofErr w:type="spellEnd"/>
            <w:r w:rsidRPr="003902C4">
              <w:rPr>
                <w:b/>
                <w:bCs/>
              </w:rPr>
              <w:t xml:space="preserve"> late reactie</w:t>
            </w:r>
          </w:p>
        </w:tc>
      </w:tr>
      <w:tr w:rsidR="003902C4" w:rsidRPr="003902C4" w:rsidTr="003902C4">
        <w:trPr>
          <w:trHeight w:val="250"/>
        </w:trPr>
        <w:tc>
          <w:tcPr>
            <w:tcW w:w="3796" w:type="dxa"/>
            <w:noWrap/>
            <w:hideMark/>
          </w:tcPr>
          <w:p w:rsidR="003902C4" w:rsidRPr="003902C4" w:rsidRDefault="003902C4">
            <w:proofErr w:type="spellStart"/>
            <w:r w:rsidRPr="003902C4">
              <w:t>Cough</w:t>
            </w:r>
            <w:proofErr w:type="spellEnd"/>
          </w:p>
        </w:tc>
        <w:tc>
          <w:tcPr>
            <w:tcW w:w="976" w:type="dxa"/>
            <w:noWrap/>
            <w:hideMark/>
          </w:tcPr>
          <w:p w:rsidR="003902C4" w:rsidRPr="003902C4" w:rsidRDefault="003902C4" w:rsidP="003902C4">
            <w:r w:rsidRPr="003902C4">
              <w:t>9</w:t>
            </w:r>
          </w:p>
        </w:tc>
      </w:tr>
      <w:tr w:rsidR="003902C4" w:rsidRPr="003902C4" w:rsidTr="003902C4">
        <w:trPr>
          <w:trHeight w:val="250"/>
        </w:trPr>
        <w:tc>
          <w:tcPr>
            <w:tcW w:w="3796" w:type="dxa"/>
            <w:noWrap/>
            <w:hideMark/>
          </w:tcPr>
          <w:p w:rsidR="003902C4" w:rsidRPr="003902C4" w:rsidRDefault="003902C4">
            <w:proofErr w:type="spellStart"/>
            <w:r w:rsidRPr="003902C4">
              <w:t>Chest</w:t>
            </w:r>
            <w:proofErr w:type="spellEnd"/>
            <w:r w:rsidRPr="003902C4">
              <w:t xml:space="preserve"> pin</w:t>
            </w:r>
          </w:p>
        </w:tc>
        <w:tc>
          <w:tcPr>
            <w:tcW w:w="976" w:type="dxa"/>
            <w:noWrap/>
            <w:hideMark/>
          </w:tcPr>
          <w:p w:rsidR="003902C4" w:rsidRPr="003902C4" w:rsidRDefault="003902C4" w:rsidP="003902C4">
            <w:r w:rsidRPr="003902C4">
              <w:t>5</w:t>
            </w:r>
          </w:p>
        </w:tc>
      </w:tr>
      <w:tr w:rsidR="003902C4" w:rsidRPr="003902C4" w:rsidTr="003902C4">
        <w:trPr>
          <w:trHeight w:val="250"/>
        </w:trPr>
        <w:tc>
          <w:tcPr>
            <w:tcW w:w="3796" w:type="dxa"/>
            <w:noWrap/>
            <w:hideMark/>
          </w:tcPr>
          <w:p w:rsidR="003902C4" w:rsidRPr="003902C4" w:rsidRDefault="003902C4">
            <w:proofErr w:type="spellStart"/>
            <w:r w:rsidRPr="003902C4">
              <w:t>Pyrexia</w:t>
            </w:r>
            <w:proofErr w:type="spellEnd"/>
          </w:p>
        </w:tc>
        <w:tc>
          <w:tcPr>
            <w:tcW w:w="976" w:type="dxa"/>
            <w:noWrap/>
            <w:hideMark/>
          </w:tcPr>
          <w:p w:rsidR="003902C4" w:rsidRPr="003902C4" w:rsidRDefault="003902C4" w:rsidP="003902C4">
            <w:r w:rsidRPr="003902C4">
              <w:t>3</w:t>
            </w:r>
          </w:p>
        </w:tc>
      </w:tr>
      <w:tr w:rsidR="003902C4" w:rsidRPr="003902C4" w:rsidTr="003902C4">
        <w:trPr>
          <w:trHeight w:val="250"/>
        </w:trPr>
        <w:tc>
          <w:tcPr>
            <w:tcW w:w="3796" w:type="dxa"/>
            <w:noWrap/>
            <w:hideMark/>
          </w:tcPr>
          <w:p w:rsidR="003902C4" w:rsidRPr="003902C4" w:rsidRDefault="003902C4">
            <w:proofErr w:type="spellStart"/>
            <w:r w:rsidRPr="003902C4">
              <w:t>Fatigue</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somnolence</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oxygen</w:t>
            </w:r>
            <w:proofErr w:type="spellEnd"/>
            <w:r w:rsidRPr="003902C4">
              <w:t xml:space="preserve"> </w:t>
            </w:r>
            <w:proofErr w:type="spellStart"/>
            <w:r w:rsidRPr="003902C4">
              <w:t>saturation</w:t>
            </w:r>
            <w:proofErr w:type="spellEnd"/>
            <w:r w:rsidRPr="003902C4">
              <w:t xml:space="preserve"> </w:t>
            </w:r>
            <w:proofErr w:type="spellStart"/>
            <w:r w:rsidRPr="003902C4">
              <w:t>decreased</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Rash</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respiratory</w:t>
            </w:r>
            <w:proofErr w:type="spellEnd"/>
            <w:r w:rsidRPr="003902C4">
              <w:t xml:space="preserve"> disorder</w:t>
            </w:r>
          </w:p>
        </w:tc>
        <w:tc>
          <w:tcPr>
            <w:tcW w:w="976" w:type="dxa"/>
            <w:noWrap/>
            <w:hideMark/>
          </w:tcPr>
          <w:p w:rsidR="003902C4" w:rsidRPr="003902C4" w:rsidRDefault="003902C4" w:rsidP="003902C4">
            <w:r w:rsidRPr="003902C4">
              <w:t>1</w:t>
            </w:r>
          </w:p>
        </w:tc>
      </w:tr>
      <w:tr w:rsidR="003902C4" w:rsidRPr="003902C4" w:rsidTr="003902C4">
        <w:trPr>
          <w:trHeight w:val="260"/>
        </w:trPr>
        <w:tc>
          <w:tcPr>
            <w:tcW w:w="3796" w:type="dxa"/>
            <w:shd w:val="clear" w:color="auto" w:fill="8EAADB" w:themeFill="accent1" w:themeFillTint="99"/>
            <w:noWrap/>
            <w:hideMark/>
          </w:tcPr>
          <w:p w:rsidR="003902C4" w:rsidRPr="003902C4" w:rsidRDefault="003902C4">
            <w:pPr>
              <w:rPr>
                <w:b/>
                <w:bCs/>
              </w:rPr>
            </w:pPr>
            <w:r w:rsidRPr="003902C4">
              <w:rPr>
                <w:b/>
                <w:bCs/>
              </w:rPr>
              <w:t xml:space="preserve">Overige </w:t>
            </w:r>
            <w:proofErr w:type="spellStart"/>
            <w:r w:rsidRPr="003902C4">
              <w:rPr>
                <w:b/>
                <w:bCs/>
              </w:rPr>
              <w:t>PT's</w:t>
            </w:r>
            <w:proofErr w:type="spellEnd"/>
            <w:r w:rsidRPr="003902C4">
              <w:rPr>
                <w:b/>
                <w:bCs/>
              </w:rPr>
              <w:t xml:space="preserve"> late reactie</w:t>
            </w:r>
          </w:p>
        </w:tc>
        <w:tc>
          <w:tcPr>
            <w:tcW w:w="976" w:type="dxa"/>
            <w:shd w:val="clear" w:color="auto" w:fill="8EAADB" w:themeFill="accent1" w:themeFillTint="99"/>
            <w:noWrap/>
            <w:hideMark/>
          </w:tcPr>
          <w:p w:rsidR="003902C4" w:rsidRPr="003902C4" w:rsidRDefault="003902C4">
            <w:r w:rsidRPr="003902C4">
              <w:t> </w:t>
            </w:r>
          </w:p>
        </w:tc>
      </w:tr>
      <w:tr w:rsidR="003902C4" w:rsidRPr="003902C4" w:rsidTr="003902C4">
        <w:trPr>
          <w:trHeight w:val="250"/>
        </w:trPr>
        <w:tc>
          <w:tcPr>
            <w:tcW w:w="3796" w:type="dxa"/>
            <w:noWrap/>
            <w:hideMark/>
          </w:tcPr>
          <w:p w:rsidR="003902C4" w:rsidRPr="003902C4" w:rsidRDefault="003902C4">
            <w:r w:rsidRPr="003902C4">
              <w:t xml:space="preserve">Bone </w:t>
            </w:r>
            <w:proofErr w:type="spellStart"/>
            <w:r w:rsidRPr="003902C4">
              <w:t>pain</w:t>
            </w:r>
            <w:proofErr w:type="spellEnd"/>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proofErr w:type="spellStart"/>
            <w:r w:rsidRPr="003902C4">
              <w:t>Diarrhoea</w:t>
            </w:r>
            <w:proofErr w:type="spellEnd"/>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proofErr w:type="spellStart"/>
            <w:r w:rsidRPr="003902C4">
              <w:t>Dizziness</w:t>
            </w:r>
            <w:proofErr w:type="spellEnd"/>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proofErr w:type="spellStart"/>
            <w:r w:rsidRPr="003902C4">
              <w:t>Headache</w:t>
            </w:r>
            <w:proofErr w:type="spellEnd"/>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proofErr w:type="spellStart"/>
            <w:r w:rsidRPr="003902C4">
              <w:t>Polyneuropathy</w:t>
            </w:r>
            <w:proofErr w:type="spellEnd"/>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r w:rsidRPr="003902C4">
              <w:t>pruritus</w:t>
            </w:r>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proofErr w:type="spellStart"/>
            <w:r w:rsidRPr="003902C4">
              <w:t>Vomiting</w:t>
            </w:r>
            <w:proofErr w:type="spellEnd"/>
          </w:p>
        </w:tc>
        <w:tc>
          <w:tcPr>
            <w:tcW w:w="976" w:type="dxa"/>
            <w:noWrap/>
            <w:hideMark/>
          </w:tcPr>
          <w:p w:rsidR="003902C4" w:rsidRPr="003902C4" w:rsidRDefault="003902C4" w:rsidP="003902C4">
            <w:r w:rsidRPr="003902C4">
              <w:t>2</w:t>
            </w:r>
          </w:p>
        </w:tc>
      </w:tr>
      <w:tr w:rsidR="003902C4" w:rsidRPr="003902C4" w:rsidTr="003902C4">
        <w:trPr>
          <w:trHeight w:val="250"/>
        </w:trPr>
        <w:tc>
          <w:tcPr>
            <w:tcW w:w="3796" w:type="dxa"/>
            <w:noWrap/>
            <w:hideMark/>
          </w:tcPr>
          <w:p w:rsidR="003902C4" w:rsidRPr="003902C4" w:rsidRDefault="003902C4">
            <w:proofErr w:type="spellStart"/>
            <w:r w:rsidRPr="003902C4">
              <w:t>Confusional</w:t>
            </w:r>
            <w:proofErr w:type="spellEnd"/>
            <w:r w:rsidRPr="003902C4">
              <w:t xml:space="preserve"> state</w:t>
            </w:r>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Decreased</w:t>
            </w:r>
            <w:proofErr w:type="spellEnd"/>
            <w:r w:rsidRPr="003902C4">
              <w:t xml:space="preserve"> </w:t>
            </w:r>
            <w:proofErr w:type="spellStart"/>
            <w:r w:rsidRPr="003902C4">
              <w:t>appetite</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Depressed</w:t>
            </w:r>
            <w:proofErr w:type="spellEnd"/>
            <w:r w:rsidRPr="003902C4">
              <w:t xml:space="preserve"> </w:t>
            </w:r>
            <w:proofErr w:type="spellStart"/>
            <w:r w:rsidRPr="003902C4">
              <w:t>mood</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Dyspnoea</w:t>
            </w:r>
            <w:proofErr w:type="spellEnd"/>
            <w:r w:rsidRPr="003902C4">
              <w:t xml:space="preserve"> </w:t>
            </w:r>
            <w:proofErr w:type="spellStart"/>
            <w:r w:rsidRPr="003902C4">
              <w:t>exertional</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r w:rsidRPr="003902C4">
              <w:t>Epistaxis</w:t>
            </w:r>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Haematoma</w:t>
            </w:r>
            <w:proofErr w:type="spellEnd"/>
          </w:p>
        </w:tc>
        <w:tc>
          <w:tcPr>
            <w:tcW w:w="976" w:type="dxa"/>
            <w:noWrap/>
            <w:hideMark/>
          </w:tcPr>
          <w:p w:rsidR="003902C4" w:rsidRPr="003902C4" w:rsidRDefault="003902C4" w:rsidP="003902C4">
            <w:r w:rsidRPr="003902C4">
              <w:t>1</w:t>
            </w:r>
          </w:p>
        </w:tc>
      </w:tr>
      <w:tr w:rsidR="003902C4" w:rsidRPr="003902C4" w:rsidTr="003902C4">
        <w:trPr>
          <w:trHeight w:val="260"/>
        </w:trPr>
        <w:tc>
          <w:tcPr>
            <w:tcW w:w="3796" w:type="dxa"/>
            <w:noWrap/>
            <w:hideMark/>
          </w:tcPr>
          <w:p w:rsidR="003902C4" w:rsidRPr="003902C4" w:rsidRDefault="003902C4">
            <w:proofErr w:type="spellStart"/>
            <w:r w:rsidRPr="003902C4">
              <w:t>Hiccups</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r w:rsidRPr="003902C4">
              <w:t>Hyperhidrosis</w:t>
            </w:r>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r w:rsidRPr="003902C4">
              <w:t xml:space="preserve">Lip </w:t>
            </w:r>
            <w:proofErr w:type="spellStart"/>
            <w:r w:rsidRPr="003902C4">
              <w:t>swelling</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Muscular</w:t>
            </w:r>
            <w:proofErr w:type="spellEnd"/>
            <w:r w:rsidRPr="003902C4">
              <w:t xml:space="preserve"> </w:t>
            </w:r>
            <w:proofErr w:type="spellStart"/>
            <w:r w:rsidRPr="003902C4">
              <w:t>weakness</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Tachycardia</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proofErr w:type="spellStart"/>
            <w:r w:rsidRPr="003902C4">
              <w:t>Thrombocytopenia</w:t>
            </w:r>
            <w:proofErr w:type="spellEnd"/>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r w:rsidRPr="003902C4">
              <w:t>Tinnitus</w:t>
            </w:r>
          </w:p>
        </w:tc>
        <w:tc>
          <w:tcPr>
            <w:tcW w:w="976" w:type="dxa"/>
            <w:noWrap/>
            <w:hideMark/>
          </w:tcPr>
          <w:p w:rsidR="003902C4" w:rsidRPr="003902C4" w:rsidRDefault="003902C4" w:rsidP="003902C4">
            <w:r w:rsidRPr="003902C4">
              <w:t>1</w:t>
            </w:r>
          </w:p>
        </w:tc>
      </w:tr>
      <w:tr w:rsidR="003902C4" w:rsidRPr="003902C4" w:rsidTr="003902C4">
        <w:trPr>
          <w:trHeight w:val="250"/>
        </w:trPr>
        <w:tc>
          <w:tcPr>
            <w:tcW w:w="3796" w:type="dxa"/>
            <w:noWrap/>
            <w:hideMark/>
          </w:tcPr>
          <w:p w:rsidR="003902C4" w:rsidRPr="003902C4" w:rsidRDefault="003902C4">
            <w:r w:rsidRPr="003902C4">
              <w:t>Urticaria</w:t>
            </w:r>
          </w:p>
        </w:tc>
        <w:tc>
          <w:tcPr>
            <w:tcW w:w="976" w:type="dxa"/>
            <w:noWrap/>
            <w:hideMark/>
          </w:tcPr>
          <w:p w:rsidR="003902C4" w:rsidRPr="003902C4" w:rsidRDefault="003902C4" w:rsidP="003902C4">
            <w:r w:rsidRPr="003902C4">
              <w:t>1</w:t>
            </w:r>
          </w:p>
        </w:tc>
      </w:tr>
      <w:tr w:rsidR="003902C4" w:rsidRPr="003902C4" w:rsidTr="003902C4">
        <w:trPr>
          <w:trHeight w:val="260"/>
        </w:trPr>
        <w:tc>
          <w:tcPr>
            <w:tcW w:w="3796" w:type="dxa"/>
            <w:shd w:val="clear" w:color="auto" w:fill="8EAADB" w:themeFill="accent1" w:themeFillTint="99"/>
            <w:noWrap/>
            <w:hideMark/>
          </w:tcPr>
          <w:p w:rsidR="003902C4" w:rsidRPr="003902C4" w:rsidRDefault="003902C4">
            <w:pPr>
              <w:rPr>
                <w:b/>
                <w:bCs/>
              </w:rPr>
            </w:pPr>
            <w:r w:rsidRPr="003902C4">
              <w:rPr>
                <w:b/>
                <w:bCs/>
              </w:rPr>
              <w:t>Eindtotaal</w:t>
            </w:r>
          </w:p>
        </w:tc>
        <w:tc>
          <w:tcPr>
            <w:tcW w:w="976" w:type="dxa"/>
            <w:shd w:val="clear" w:color="auto" w:fill="8EAADB" w:themeFill="accent1" w:themeFillTint="99"/>
            <w:noWrap/>
            <w:hideMark/>
          </w:tcPr>
          <w:p w:rsidR="003902C4" w:rsidRPr="003902C4" w:rsidRDefault="003902C4" w:rsidP="003902C4">
            <w:pPr>
              <w:rPr>
                <w:b/>
                <w:bCs/>
              </w:rPr>
            </w:pPr>
            <w:r w:rsidRPr="003902C4">
              <w:rPr>
                <w:b/>
                <w:bCs/>
              </w:rPr>
              <w:t>118</w:t>
            </w:r>
          </w:p>
        </w:tc>
      </w:tr>
    </w:tbl>
    <w:p w:rsidR="003902C4" w:rsidRDefault="003902C4" w:rsidP="001F1DEB">
      <w:pPr>
        <w:sectPr w:rsidR="003902C4" w:rsidSect="003902C4">
          <w:type w:val="continuous"/>
          <w:pgSz w:w="11906" w:h="16838"/>
          <w:pgMar w:top="1417" w:right="1417" w:bottom="1417" w:left="1417" w:header="708" w:footer="708" w:gutter="0"/>
          <w:pgNumType w:start="0"/>
          <w:cols w:num="2" w:space="708"/>
          <w:titlePg/>
          <w:docGrid w:linePitch="360"/>
        </w:sectPr>
      </w:pPr>
    </w:p>
    <w:p w:rsidR="003902C4" w:rsidRDefault="003902C4" w:rsidP="003902C4">
      <w:pPr>
        <w:pStyle w:val="Bijschrift"/>
        <w:keepNext/>
      </w:pPr>
      <w:r>
        <w:t xml:space="preserve">Tabel </w:t>
      </w:r>
      <w:fldSimple w:instr=" SEQ Tabel \* ARABIC ">
        <w:r w:rsidR="00C7726D">
          <w:rPr>
            <w:noProof/>
          </w:rPr>
          <w:t>14</w:t>
        </w:r>
      </w:fldSimple>
      <w:r>
        <w:t xml:space="preserve"> De aantallen van alle primaire, secundaire, tertiaire en overige </w:t>
      </w:r>
      <w:proofErr w:type="spellStart"/>
      <w:r>
        <w:t>PT’s</w:t>
      </w:r>
      <w:proofErr w:type="spellEnd"/>
      <w:r>
        <w:t xml:space="preserve"> van de gemelde acute longreacties</w:t>
      </w:r>
    </w:p>
    <w:tbl>
      <w:tblPr>
        <w:tblStyle w:val="Tabelraster"/>
        <w:tblW w:w="0" w:type="auto"/>
        <w:tblLook w:val="04A0" w:firstRow="1" w:lastRow="0" w:firstColumn="1" w:lastColumn="0" w:noHBand="0" w:noVBand="1"/>
      </w:tblPr>
      <w:tblGrid>
        <w:gridCol w:w="3423"/>
        <w:gridCol w:w="749"/>
      </w:tblGrid>
      <w:tr w:rsidR="003902C4" w:rsidRPr="003902C4" w:rsidTr="003902C4">
        <w:trPr>
          <w:trHeight w:val="260"/>
        </w:trPr>
        <w:tc>
          <w:tcPr>
            <w:tcW w:w="3423" w:type="dxa"/>
            <w:shd w:val="clear" w:color="auto" w:fill="8EAADB" w:themeFill="accent1" w:themeFillTint="99"/>
            <w:noWrap/>
            <w:hideMark/>
          </w:tcPr>
          <w:p w:rsidR="003902C4" w:rsidRPr="003902C4" w:rsidRDefault="003902C4">
            <w:pPr>
              <w:rPr>
                <w:b/>
                <w:bCs/>
              </w:rPr>
            </w:pPr>
            <w:r w:rsidRPr="003902C4">
              <w:rPr>
                <w:b/>
                <w:bCs/>
              </w:rPr>
              <w:t xml:space="preserve">Primaire </w:t>
            </w:r>
            <w:proofErr w:type="spellStart"/>
            <w:r w:rsidRPr="003902C4">
              <w:rPr>
                <w:b/>
                <w:bCs/>
              </w:rPr>
              <w:t>PT's</w:t>
            </w:r>
            <w:proofErr w:type="spellEnd"/>
            <w:r w:rsidRPr="003902C4">
              <w:rPr>
                <w:b/>
                <w:bCs/>
              </w:rPr>
              <w:t xml:space="preserve"> acute reactie </w:t>
            </w:r>
          </w:p>
        </w:tc>
        <w:tc>
          <w:tcPr>
            <w:tcW w:w="749" w:type="dxa"/>
            <w:shd w:val="clear" w:color="auto" w:fill="8EAADB" w:themeFill="accent1" w:themeFillTint="99"/>
            <w:noWrap/>
            <w:hideMark/>
          </w:tcPr>
          <w:p w:rsidR="003902C4" w:rsidRPr="003902C4" w:rsidRDefault="003902C4">
            <w:r w:rsidRPr="003902C4">
              <w:t> </w:t>
            </w:r>
          </w:p>
        </w:tc>
      </w:tr>
      <w:tr w:rsidR="003902C4" w:rsidRPr="003902C4" w:rsidTr="003902C4">
        <w:trPr>
          <w:trHeight w:val="250"/>
        </w:trPr>
        <w:tc>
          <w:tcPr>
            <w:tcW w:w="3423" w:type="dxa"/>
            <w:noWrap/>
            <w:hideMark/>
          </w:tcPr>
          <w:p w:rsidR="003902C4" w:rsidRPr="003902C4" w:rsidRDefault="003902C4">
            <w:proofErr w:type="spellStart"/>
            <w:r w:rsidRPr="003902C4">
              <w:t>Dyspnoea</w:t>
            </w:r>
            <w:proofErr w:type="spellEnd"/>
          </w:p>
        </w:tc>
        <w:tc>
          <w:tcPr>
            <w:tcW w:w="749" w:type="dxa"/>
            <w:noWrap/>
            <w:hideMark/>
          </w:tcPr>
          <w:p w:rsidR="003902C4" w:rsidRPr="003902C4" w:rsidRDefault="003902C4" w:rsidP="003902C4">
            <w:r w:rsidRPr="003902C4">
              <w:t>182</w:t>
            </w:r>
          </w:p>
        </w:tc>
      </w:tr>
      <w:tr w:rsidR="003902C4" w:rsidRPr="003902C4" w:rsidTr="003902C4">
        <w:trPr>
          <w:trHeight w:val="250"/>
        </w:trPr>
        <w:tc>
          <w:tcPr>
            <w:tcW w:w="3423" w:type="dxa"/>
            <w:noWrap/>
            <w:hideMark/>
          </w:tcPr>
          <w:p w:rsidR="003902C4" w:rsidRPr="003902C4" w:rsidRDefault="003902C4">
            <w:proofErr w:type="spellStart"/>
            <w:r w:rsidRPr="003902C4">
              <w:t>Lung</w:t>
            </w:r>
            <w:proofErr w:type="spellEnd"/>
            <w:r w:rsidRPr="003902C4">
              <w:t xml:space="preserve"> disorder </w:t>
            </w:r>
          </w:p>
        </w:tc>
        <w:tc>
          <w:tcPr>
            <w:tcW w:w="749" w:type="dxa"/>
            <w:noWrap/>
            <w:hideMark/>
          </w:tcPr>
          <w:p w:rsidR="003902C4" w:rsidRPr="003902C4" w:rsidRDefault="003902C4" w:rsidP="003902C4">
            <w:r w:rsidRPr="003902C4">
              <w:t>19</w:t>
            </w:r>
          </w:p>
        </w:tc>
      </w:tr>
      <w:tr w:rsidR="003902C4" w:rsidRPr="003902C4" w:rsidTr="003902C4">
        <w:trPr>
          <w:trHeight w:val="250"/>
        </w:trPr>
        <w:tc>
          <w:tcPr>
            <w:tcW w:w="3423" w:type="dxa"/>
            <w:noWrap/>
            <w:hideMark/>
          </w:tcPr>
          <w:p w:rsidR="003902C4" w:rsidRPr="003902C4" w:rsidRDefault="003902C4">
            <w:proofErr w:type="spellStart"/>
            <w:r w:rsidRPr="003902C4">
              <w:t>Interstitial</w:t>
            </w:r>
            <w:proofErr w:type="spellEnd"/>
            <w:r w:rsidRPr="003902C4">
              <w:t xml:space="preserve"> </w:t>
            </w:r>
            <w:proofErr w:type="spellStart"/>
            <w:r w:rsidRPr="003902C4">
              <w:t>lung</w:t>
            </w:r>
            <w:proofErr w:type="spellEnd"/>
            <w:r w:rsidRPr="003902C4">
              <w:t xml:space="preserve"> </w:t>
            </w:r>
            <w:proofErr w:type="spellStart"/>
            <w:r w:rsidRPr="003902C4">
              <w:t>disease</w:t>
            </w:r>
            <w:proofErr w:type="spellEnd"/>
          </w:p>
        </w:tc>
        <w:tc>
          <w:tcPr>
            <w:tcW w:w="749" w:type="dxa"/>
            <w:noWrap/>
            <w:hideMark/>
          </w:tcPr>
          <w:p w:rsidR="003902C4" w:rsidRPr="003902C4" w:rsidRDefault="003902C4" w:rsidP="003902C4">
            <w:r w:rsidRPr="003902C4">
              <w:t>16</w:t>
            </w:r>
          </w:p>
        </w:tc>
      </w:tr>
      <w:tr w:rsidR="003902C4" w:rsidRPr="003902C4" w:rsidTr="003902C4">
        <w:trPr>
          <w:trHeight w:val="250"/>
        </w:trPr>
        <w:tc>
          <w:tcPr>
            <w:tcW w:w="3423" w:type="dxa"/>
            <w:noWrap/>
            <w:hideMark/>
          </w:tcPr>
          <w:p w:rsidR="003902C4" w:rsidRPr="003902C4" w:rsidRDefault="003902C4">
            <w:proofErr w:type="spellStart"/>
            <w:r w:rsidRPr="003902C4">
              <w:t>Pulmonary</w:t>
            </w:r>
            <w:proofErr w:type="spellEnd"/>
            <w:r w:rsidRPr="003902C4">
              <w:t xml:space="preserve"> </w:t>
            </w:r>
            <w:proofErr w:type="spellStart"/>
            <w:r w:rsidRPr="003902C4">
              <w:t>toxicity</w:t>
            </w:r>
            <w:proofErr w:type="spellEnd"/>
          </w:p>
        </w:tc>
        <w:tc>
          <w:tcPr>
            <w:tcW w:w="749" w:type="dxa"/>
            <w:noWrap/>
            <w:hideMark/>
          </w:tcPr>
          <w:p w:rsidR="003902C4" w:rsidRPr="003902C4" w:rsidRDefault="003902C4" w:rsidP="003902C4">
            <w:r w:rsidRPr="003902C4">
              <w:t>11</w:t>
            </w:r>
          </w:p>
        </w:tc>
      </w:tr>
      <w:tr w:rsidR="003902C4" w:rsidRPr="003902C4" w:rsidTr="003902C4">
        <w:trPr>
          <w:trHeight w:val="250"/>
        </w:trPr>
        <w:tc>
          <w:tcPr>
            <w:tcW w:w="3423" w:type="dxa"/>
            <w:noWrap/>
            <w:hideMark/>
          </w:tcPr>
          <w:p w:rsidR="003902C4" w:rsidRPr="003902C4" w:rsidRDefault="003902C4">
            <w:proofErr w:type="spellStart"/>
            <w:r w:rsidRPr="003902C4">
              <w:t>Pneumonia</w:t>
            </w:r>
            <w:proofErr w:type="spellEnd"/>
          </w:p>
        </w:tc>
        <w:tc>
          <w:tcPr>
            <w:tcW w:w="749" w:type="dxa"/>
            <w:noWrap/>
            <w:hideMark/>
          </w:tcPr>
          <w:p w:rsidR="003902C4" w:rsidRPr="003902C4" w:rsidRDefault="003902C4" w:rsidP="003902C4">
            <w:r w:rsidRPr="003902C4">
              <w:t>9</w:t>
            </w:r>
          </w:p>
        </w:tc>
      </w:tr>
      <w:tr w:rsidR="003902C4" w:rsidRPr="003902C4" w:rsidTr="003902C4">
        <w:trPr>
          <w:trHeight w:val="250"/>
        </w:trPr>
        <w:tc>
          <w:tcPr>
            <w:tcW w:w="3423" w:type="dxa"/>
            <w:noWrap/>
            <w:hideMark/>
          </w:tcPr>
          <w:p w:rsidR="003902C4" w:rsidRPr="003902C4" w:rsidRDefault="003902C4">
            <w:proofErr w:type="spellStart"/>
            <w:r w:rsidRPr="003902C4">
              <w:t>Pneumonitis</w:t>
            </w:r>
            <w:proofErr w:type="spellEnd"/>
            <w:r w:rsidRPr="003902C4">
              <w:t xml:space="preserve"> </w:t>
            </w:r>
          </w:p>
        </w:tc>
        <w:tc>
          <w:tcPr>
            <w:tcW w:w="749" w:type="dxa"/>
            <w:noWrap/>
            <w:hideMark/>
          </w:tcPr>
          <w:p w:rsidR="003902C4" w:rsidRPr="003902C4" w:rsidRDefault="003902C4" w:rsidP="003902C4">
            <w:r w:rsidRPr="003902C4">
              <w:t>8</w:t>
            </w:r>
          </w:p>
        </w:tc>
      </w:tr>
      <w:tr w:rsidR="003902C4" w:rsidRPr="003902C4" w:rsidTr="003902C4">
        <w:trPr>
          <w:trHeight w:val="250"/>
        </w:trPr>
        <w:tc>
          <w:tcPr>
            <w:tcW w:w="3423" w:type="dxa"/>
            <w:noWrap/>
            <w:hideMark/>
          </w:tcPr>
          <w:p w:rsidR="003902C4" w:rsidRPr="003902C4" w:rsidRDefault="003902C4">
            <w:proofErr w:type="spellStart"/>
            <w:r w:rsidRPr="003902C4">
              <w:t>Hypersensitivity</w:t>
            </w:r>
            <w:proofErr w:type="spellEnd"/>
            <w:r w:rsidRPr="003902C4">
              <w:t xml:space="preserve"> </w:t>
            </w:r>
            <w:proofErr w:type="spellStart"/>
            <w:r w:rsidRPr="003902C4">
              <w:t>pneumonitis</w:t>
            </w:r>
            <w:proofErr w:type="spellEnd"/>
            <w:r w:rsidRPr="003902C4">
              <w:t xml:space="preserve"> </w:t>
            </w:r>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r w:rsidRPr="003902C4">
              <w:t xml:space="preserve">Acute </w:t>
            </w:r>
            <w:proofErr w:type="spellStart"/>
            <w:r w:rsidRPr="003902C4">
              <w:t>respiratory</w:t>
            </w:r>
            <w:proofErr w:type="spellEnd"/>
            <w:r w:rsidRPr="003902C4">
              <w:t xml:space="preserve"> </w:t>
            </w:r>
            <w:proofErr w:type="spellStart"/>
            <w:r w:rsidRPr="003902C4">
              <w:t>distress</w:t>
            </w:r>
            <w:proofErr w:type="spellEnd"/>
            <w:r w:rsidRPr="003902C4">
              <w:t xml:space="preserve"> </w:t>
            </w:r>
            <w:proofErr w:type="spellStart"/>
            <w:r w:rsidRPr="003902C4">
              <w:t>syndrome</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Bronchospasm</w:t>
            </w:r>
            <w:proofErr w:type="spellEnd"/>
            <w:r w:rsidRPr="003902C4">
              <w:t xml:space="preserve"> </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Pulmonary</w:t>
            </w:r>
            <w:proofErr w:type="spellEnd"/>
            <w:r w:rsidRPr="003902C4">
              <w:t xml:space="preserve"> fibrosis </w:t>
            </w:r>
          </w:p>
        </w:tc>
        <w:tc>
          <w:tcPr>
            <w:tcW w:w="749" w:type="dxa"/>
            <w:noWrap/>
            <w:hideMark/>
          </w:tcPr>
          <w:p w:rsidR="003902C4" w:rsidRPr="003902C4" w:rsidRDefault="003902C4" w:rsidP="003902C4">
            <w:r w:rsidRPr="003902C4">
              <w:t>0</w:t>
            </w:r>
          </w:p>
        </w:tc>
      </w:tr>
      <w:tr w:rsidR="003902C4" w:rsidRPr="003902C4" w:rsidTr="003902C4">
        <w:trPr>
          <w:trHeight w:val="260"/>
        </w:trPr>
        <w:tc>
          <w:tcPr>
            <w:tcW w:w="4172" w:type="dxa"/>
            <w:gridSpan w:val="2"/>
            <w:shd w:val="clear" w:color="auto" w:fill="8EAADB" w:themeFill="accent1" w:themeFillTint="99"/>
            <w:noWrap/>
            <w:hideMark/>
          </w:tcPr>
          <w:p w:rsidR="003902C4" w:rsidRPr="003902C4" w:rsidRDefault="003902C4">
            <w:pPr>
              <w:rPr>
                <w:b/>
                <w:bCs/>
              </w:rPr>
            </w:pPr>
            <w:r w:rsidRPr="003902C4">
              <w:rPr>
                <w:b/>
                <w:bCs/>
              </w:rPr>
              <w:t xml:space="preserve">Secundaire en tertiaire </w:t>
            </w:r>
            <w:proofErr w:type="spellStart"/>
            <w:r w:rsidRPr="003902C4">
              <w:rPr>
                <w:b/>
                <w:bCs/>
              </w:rPr>
              <w:t>PT's</w:t>
            </w:r>
            <w:proofErr w:type="spellEnd"/>
            <w:r w:rsidRPr="003902C4">
              <w:rPr>
                <w:b/>
                <w:bCs/>
              </w:rPr>
              <w:t xml:space="preserve"> acute reactie </w:t>
            </w:r>
          </w:p>
        </w:tc>
      </w:tr>
      <w:tr w:rsidR="003902C4" w:rsidRPr="003902C4" w:rsidTr="003902C4">
        <w:trPr>
          <w:trHeight w:val="250"/>
        </w:trPr>
        <w:tc>
          <w:tcPr>
            <w:tcW w:w="3423" w:type="dxa"/>
            <w:noWrap/>
            <w:hideMark/>
          </w:tcPr>
          <w:p w:rsidR="003902C4" w:rsidRPr="003902C4" w:rsidRDefault="003902C4">
            <w:proofErr w:type="spellStart"/>
            <w:r w:rsidRPr="003902C4">
              <w:t>Pyrexia</w:t>
            </w:r>
            <w:proofErr w:type="spellEnd"/>
            <w:r w:rsidRPr="003902C4">
              <w:t xml:space="preserve"> </w:t>
            </w:r>
          </w:p>
        </w:tc>
        <w:tc>
          <w:tcPr>
            <w:tcW w:w="749" w:type="dxa"/>
            <w:noWrap/>
            <w:hideMark/>
          </w:tcPr>
          <w:p w:rsidR="003902C4" w:rsidRPr="003902C4" w:rsidRDefault="003902C4" w:rsidP="003902C4">
            <w:r w:rsidRPr="003902C4">
              <w:t>58</w:t>
            </w:r>
          </w:p>
        </w:tc>
      </w:tr>
      <w:tr w:rsidR="003902C4" w:rsidRPr="003902C4" w:rsidTr="003902C4">
        <w:trPr>
          <w:trHeight w:val="250"/>
        </w:trPr>
        <w:tc>
          <w:tcPr>
            <w:tcW w:w="3423" w:type="dxa"/>
            <w:noWrap/>
            <w:hideMark/>
          </w:tcPr>
          <w:p w:rsidR="003902C4" w:rsidRPr="003902C4" w:rsidRDefault="003902C4">
            <w:proofErr w:type="spellStart"/>
            <w:r w:rsidRPr="003902C4">
              <w:t>Cough</w:t>
            </w:r>
            <w:proofErr w:type="spellEnd"/>
          </w:p>
        </w:tc>
        <w:tc>
          <w:tcPr>
            <w:tcW w:w="749" w:type="dxa"/>
            <w:noWrap/>
            <w:hideMark/>
          </w:tcPr>
          <w:p w:rsidR="003902C4" w:rsidRPr="003902C4" w:rsidRDefault="003902C4" w:rsidP="003902C4">
            <w:r w:rsidRPr="003902C4">
              <w:t>54</w:t>
            </w:r>
          </w:p>
        </w:tc>
      </w:tr>
      <w:tr w:rsidR="003902C4" w:rsidRPr="003902C4" w:rsidTr="003902C4">
        <w:trPr>
          <w:trHeight w:val="250"/>
        </w:trPr>
        <w:tc>
          <w:tcPr>
            <w:tcW w:w="3423" w:type="dxa"/>
            <w:noWrap/>
            <w:hideMark/>
          </w:tcPr>
          <w:p w:rsidR="003902C4" w:rsidRPr="003902C4" w:rsidRDefault="003902C4">
            <w:proofErr w:type="spellStart"/>
            <w:r w:rsidRPr="003902C4">
              <w:t>Chest</w:t>
            </w:r>
            <w:proofErr w:type="spellEnd"/>
            <w:r w:rsidRPr="003902C4">
              <w:t xml:space="preserve"> </w:t>
            </w:r>
            <w:proofErr w:type="spellStart"/>
            <w:r w:rsidRPr="003902C4">
              <w:t>pain</w:t>
            </w:r>
            <w:proofErr w:type="spellEnd"/>
          </w:p>
        </w:tc>
        <w:tc>
          <w:tcPr>
            <w:tcW w:w="749" w:type="dxa"/>
            <w:noWrap/>
            <w:hideMark/>
          </w:tcPr>
          <w:p w:rsidR="003902C4" w:rsidRPr="003902C4" w:rsidRDefault="003902C4" w:rsidP="003902C4">
            <w:r w:rsidRPr="003902C4">
              <w:t>23</w:t>
            </w:r>
          </w:p>
        </w:tc>
      </w:tr>
      <w:tr w:rsidR="003902C4" w:rsidRPr="003902C4" w:rsidTr="003902C4">
        <w:trPr>
          <w:trHeight w:val="250"/>
        </w:trPr>
        <w:tc>
          <w:tcPr>
            <w:tcW w:w="3423" w:type="dxa"/>
            <w:noWrap/>
            <w:hideMark/>
          </w:tcPr>
          <w:p w:rsidR="003902C4" w:rsidRPr="003902C4" w:rsidRDefault="003902C4">
            <w:proofErr w:type="spellStart"/>
            <w:r w:rsidRPr="003902C4">
              <w:t>Fatigue</w:t>
            </w:r>
            <w:proofErr w:type="spellEnd"/>
          </w:p>
        </w:tc>
        <w:tc>
          <w:tcPr>
            <w:tcW w:w="749" w:type="dxa"/>
            <w:noWrap/>
            <w:hideMark/>
          </w:tcPr>
          <w:p w:rsidR="003902C4" w:rsidRPr="003902C4" w:rsidRDefault="003902C4" w:rsidP="003902C4">
            <w:r w:rsidRPr="003902C4">
              <w:t>16</w:t>
            </w:r>
          </w:p>
        </w:tc>
      </w:tr>
      <w:tr w:rsidR="003902C4" w:rsidRPr="003902C4" w:rsidTr="003902C4">
        <w:trPr>
          <w:trHeight w:val="250"/>
        </w:trPr>
        <w:tc>
          <w:tcPr>
            <w:tcW w:w="3423" w:type="dxa"/>
            <w:noWrap/>
            <w:hideMark/>
          </w:tcPr>
          <w:p w:rsidR="003902C4" w:rsidRPr="003902C4" w:rsidRDefault="003902C4">
            <w:proofErr w:type="spellStart"/>
            <w:r w:rsidRPr="003902C4">
              <w:t>Rash</w:t>
            </w:r>
            <w:proofErr w:type="spellEnd"/>
          </w:p>
        </w:tc>
        <w:tc>
          <w:tcPr>
            <w:tcW w:w="749" w:type="dxa"/>
            <w:noWrap/>
            <w:hideMark/>
          </w:tcPr>
          <w:p w:rsidR="003902C4" w:rsidRPr="003902C4" w:rsidRDefault="003902C4" w:rsidP="003902C4">
            <w:r w:rsidRPr="003902C4">
              <w:t>15</w:t>
            </w:r>
          </w:p>
        </w:tc>
      </w:tr>
      <w:tr w:rsidR="003902C4" w:rsidRPr="003902C4" w:rsidTr="003902C4">
        <w:trPr>
          <w:trHeight w:val="250"/>
        </w:trPr>
        <w:tc>
          <w:tcPr>
            <w:tcW w:w="3423" w:type="dxa"/>
            <w:noWrap/>
            <w:hideMark/>
          </w:tcPr>
          <w:p w:rsidR="003902C4" w:rsidRPr="003902C4" w:rsidRDefault="003902C4">
            <w:r w:rsidRPr="003902C4">
              <w:t>malaise</w:t>
            </w:r>
          </w:p>
        </w:tc>
        <w:tc>
          <w:tcPr>
            <w:tcW w:w="749" w:type="dxa"/>
            <w:noWrap/>
            <w:hideMark/>
          </w:tcPr>
          <w:p w:rsidR="003902C4" w:rsidRPr="003902C4" w:rsidRDefault="003902C4" w:rsidP="003902C4">
            <w:r w:rsidRPr="003902C4">
              <w:t>14</w:t>
            </w:r>
          </w:p>
        </w:tc>
      </w:tr>
      <w:tr w:rsidR="003902C4" w:rsidRPr="003902C4" w:rsidTr="003902C4">
        <w:trPr>
          <w:trHeight w:val="250"/>
        </w:trPr>
        <w:tc>
          <w:tcPr>
            <w:tcW w:w="3423" w:type="dxa"/>
            <w:noWrap/>
            <w:hideMark/>
          </w:tcPr>
          <w:p w:rsidR="003902C4" w:rsidRPr="003902C4" w:rsidRDefault="003902C4">
            <w:proofErr w:type="spellStart"/>
            <w:r w:rsidRPr="003902C4">
              <w:t>chest</w:t>
            </w:r>
            <w:proofErr w:type="spellEnd"/>
            <w:r w:rsidRPr="003902C4">
              <w:t xml:space="preserve"> discomfort</w:t>
            </w:r>
          </w:p>
        </w:tc>
        <w:tc>
          <w:tcPr>
            <w:tcW w:w="749" w:type="dxa"/>
            <w:noWrap/>
            <w:hideMark/>
          </w:tcPr>
          <w:p w:rsidR="003902C4" w:rsidRPr="003902C4" w:rsidRDefault="003902C4" w:rsidP="003902C4">
            <w:r w:rsidRPr="003902C4">
              <w:t>11</w:t>
            </w:r>
          </w:p>
        </w:tc>
      </w:tr>
      <w:tr w:rsidR="003902C4" w:rsidRPr="003902C4" w:rsidTr="003902C4">
        <w:trPr>
          <w:trHeight w:val="250"/>
        </w:trPr>
        <w:tc>
          <w:tcPr>
            <w:tcW w:w="3423" w:type="dxa"/>
            <w:noWrap/>
            <w:hideMark/>
          </w:tcPr>
          <w:p w:rsidR="003902C4" w:rsidRPr="003902C4" w:rsidRDefault="003902C4">
            <w:proofErr w:type="spellStart"/>
            <w:r w:rsidRPr="003902C4">
              <w:t>oxygen</w:t>
            </w:r>
            <w:proofErr w:type="spellEnd"/>
            <w:r w:rsidRPr="003902C4">
              <w:t xml:space="preserve"> </w:t>
            </w:r>
            <w:proofErr w:type="spellStart"/>
            <w:r w:rsidRPr="003902C4">
              <w:t>saturation</w:t>
            </w:r>
            <w:proofErr w:type="spellEnd"/>
            <w:r w:rsidRPr="003902C4">
              <w:t xml:space="preserve"> </w:t>
            </w:r>
            <w:proofErr w:type="spellStart"/>
            <w:r w:rsidRPr="003902C4">
              <w:t>decreased</w:t>
            </w:r>
            <w:proofErr w:type="spellEnd"/>
          </w:p>
        </w:tc>
        <w:tc>
          <w:tcPr>
            <w:tcW w:w="749" w:type="dxa"/>
            <w:noWrap/>
            <w:hideMark/>
          </w:tcPr>
          <w:p w:rsidR="003902C4" w:rsidRPr="003902C4" w:rsidRDefault="003902C4" w:rsidP="003902C4">
            <w:r w:rsidRPr="003902C4">
              <w:t>5</w:t>
            </w:r>
          </w:p>
        </w:tc>
      </w:tr>
      <w:tr w:rsidR="003902C4" w:rsidRPr="003902C4" w:rsidTr="003902C4">
        <w:trPr>
          <w:trHeight w:val="260"/>
        </w:trPr>
        <w:tc>
          <w:tcPr>
            <w:tcW w:w="3423" w:type="dxa"/>
            <w:noWrap/>
            <w:hideMark/>
          </w:tcPr>
          <w:p w:rsidR="003902C4" w:rsidRPr="003902C4" w:rsidRDefault="003902C4">
            <w:proofErr w:type="spellStart"/>
            <w:r w:rsidRPr="003902C4">
              <w:t>somnolence</w:t>
            </w:r>
            <w:proofErr w:type="spellEnd"/>
          </w:p>
        </w:tc>
        <w:tc>
          <w:tcPr>
            <w:tcW w:w="749" w:type="dxa"/>
            <w:noWrap/>
            <w:hideMark/>
          </w:tcPr>
          <w:p w:rsidR="003902C4" w:rsidRPr="003902C4" w:rsidRDefault="003902C4" w:rsidP="003902C4">
            <w:r w:rsidRPr="003902C4">
              <w:t>5</w:t>
            </w:r>
          </w:p>
        </w:tc>
      </w:tr>
      <w:tr w:rsidR="003902C4" w:rsidRPr="003902C4" w:rsidTr="003902C4">
        <w:trPr>
          <w:trHeight w:val="250"/>
        </w:trPr>
        <w:tc>
          <w:tcPr>
            <w:tcW w:w="3423" w:type="dxa"/>
            <w:noWrap/>
            <w:hideMark/>
          </w:tcPr>
          <w:p w:rsidR="003902C4" w:rsidRPr="003902C4" w:rsidRDefault="003902C4">
            <w:proofErr w:type="spellStart"/>
            <w:r w:rsidRPr="003902C4">
              <w:t>Rash</w:t>
            </w:r>
            <w:proofErr w:type="spellEnd"/>
            <w:r w:rsidRPr="003902C4">
              <w:t xml:space="preserve"> </w:t>
            </w:r>
            <w:proofErr w:type="spellStart"/>
            <w:r w:rsidRPr="003902C4">
              <w:t>papular</w:t>
            </w:r>
            <w:proofErr w:type="spellEnd"/>
          </w:p>
        </w:tc>
        <w:tc>
          <w:tcPr>
            <w:tcW w:w="749" w:type="dxa"/>
            <w:noWrap/>
            <w:hideMark/>
          </w:tcPr>
          <w:p w:rsidR="003902C4" w:rsidRPr="003902C4" w:rsidRDefault="003902C4" w:rsidP="003902C4">
            <w:r w:rsidRPr="003902C4">
              <w:t>4</w:t>
            </w:r>
          </w:p>
        </w:tc>
      </w:tr>
      <w:tr w:rsidR="003902C4" w:rsidRPr="003902C4" w:rsidTr="003902C4">
        <w:trPr>
          <w:trHeight w:val="250"/>
        </w:trPr>
        <w:tc>
          <w:tcPr>
            <w:tcW w:w="3423" w:type="dxa"/>
            <w:noWrap/>
            <w:hideMark/>
          </w:tcPr>
          <w:p w:rsidR="003902C4" w:rsidRPr="003902C4" w:rsidRDefault="003902C4">
            <w:proofErr w:type="spellStart"/>
            <w:r w:rsidRPr="003902C4">
              <w:t>Rash</w:t>
            </w:r>
            <w:proofErr w:type="spellEnd"/>
            <w:r w:rsidRPr="003902C4">
              <w:t xml:space="preserve"> </w:t>
            </w:r>
            <w:proofErr w:type="spellStart"/>
            <w:r w:rsidRPr="003902C4">
              <w:t>pruritic</w:t>
            </w:r>
            <w:proofErr w:type="spellEnd"/>
          </w:p>
        </w:tc>
        <w:tc>
          <w:tcPr>
            <w:tcW w:w="749" w:type="dxa"/>
            <w:noWrap/>
            <w:hideMark/>
          </w:tcPr>
          <w:p w:rsidR="003902C4" w:rsidRPr="003902C4" w:rsidRDefault="003902C4" w:rsidP="003902C4">
            <w:r w:rsidRPr="003902C4">
              <w:t>4</w:t>
            </w:r>
          </w:p>
        </w:tc>
      </w:tr>
      <w:tr w:rsidR="003902C4" w:rsidRPr="003902C4" w:rsidTr="003902C4">
        <w:trPr>
          <w:trHeight w:val="250"/>
        </w:trPr>
        <w:tc>
          <w:tcPr>
            <w:tcW w:w="3423" w:type="dxa"/>
            <w:noWrap/>
            <w:hideMark/>
          </w:tcPr>
          <w:p w:rsidR="003902C4" w:rsidRPr="003902C4" w:rsidRDefault="003902C4">
            <w:proofErr w:type="spellStart"/>
            <w:r w:rsidRPr="003902C4">
              <w:t>respiratory</w:t>
            </w:r>
            <w:proofErr w:type="spellEnd"/>
            <w:r w:rsidRPr="003902C4">
              <w:t xml:space="preserve"> disorder</w:t>
            </w:r>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r w:rsidRPr="003902C4">
              <w:t xml:space="preserve">body </w:t>
            </w:r>
            <w:proofErr w:type="spellStart"/>
            <w:r w:rsidRPr="003902C4">
              <w:t>temperature</w:t>
            </w:r>
            <w:proofErr w:type="spellEnd"/>
            <w:r w:rsidRPr="003902C4">
              <w:t xml:space="preserve"> </w:t>
            </w:r>
            <w:proofErr w:type="spellStart"/>
            <w:r w:rsidRPr="003902C4">
              <w:t>increased</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cyanosis</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painful</w:t>
            </w:r>
            <w:proofErr w:type="spellEnd"/>
            <w:r w:rsidRPr="003902C4">
              <w:t xml:space="preserve"> </w:t>
            </w:r>
            <w:proofErr w:type="spellStart"/>
            <w:r w:rsidRPr="003902C4">
              <w:t>respiration</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r w:rsidRPr="003902C4">
              <w:t xml:space="preserve">Skin </w:t>
            </w:r>
            <w:proofErr w:type="spellStart"/>
            <w:r w:rsidRPr="003902C4">
              <w:t>burning</w:t>
            </w:r>
            <w:proofErr w:type="spellEnd"/>
            <w:r w:rsidRPr="003902C4">
              <w:t xml:space="preserve"> </w:t>
            </w:r>
            <w:proofErr w:type="spellStart"/>
            <w:r w:rsidRPr="003902C4">
              <w:t>sensation</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throat</w:t>
            </w:r>
            <w:proofErr w:type="spellEnd"/>
            <w:r w:rsidRPr="003902C4">
              <w:t xml:space="preserve"> </w:t>
            </w:r>
            <w:proofErr w:type="spellStart"/>
            <w:r w:rsidRPr="003902C4">
              <w:t>tightness</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wheezing</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Productive</w:t>
            </w:r>
            <w:proofErr w:type="spellEnd"/>
            <w:r w:rsidRPr="003902C4">
              <w:t xml:space="preserve"> </w:t>
            </w:r>
            <w:proofErr w:type="spellStart"/>
            <w:r w:rsidRPr="003902C4">
              <w:t>Cough</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Rash</w:t>
            </w:r>
            <w:proofErr w:type="spellEnd"/>
            <w:r w:rsidRPr="003902C4">
              <w:t xml:space="preserve"> </w:t>
            </w:r>
            <w:proofErr w:type="spellStart"/>
            <w:r w:rsidRPr="003902C4">
              <w:t>follicular</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Rash</w:t>
            </w:r>
            <w:proofErr w:type="spellEnd"/>
            <w:r w:rsidRPr="003902C4">
              <w:t xml:space="preserve"> </w:t>
            </w:r>
            <w:proofErr w:type="spellStart"/>
            <w:r w:rsidRPr="003902C4">
              <w:t>vesicular</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respiratory</w:t>
            </w:r>
            <w:proofErr w:type="spellEnd"/>
            <w:r w:rsidRPr="003902C4">
              <w:t xml:space="preserve"> </w:t>
            </w:r>
            <w:proofErr w:type="spellStart"/>
            <w:r w:rsidRPr="003902C4">
              <w:t>depth</w:t>
            </w:r>
            <w:proofErr w:type="spellEnd"/>
            <w:r w:rsidRPr="003902C4">
              <w:t xml:space="preserve"> </w:t>
            </w:r>
            <w:proofErr w:type="spellStart"/>
            <w:r w:rsidRPr="003902C4">
              <w:t>decreased</w:t>
            </w:r>
            <w:proofErr w:type="spellEnd"/>
          </w:p>
        </w:tc>
        <w:tc>
          <w:tcPr>
            <w:tcW w:w="749" w:type="dxa"/>
            <w:noWrap/>
            <w:hideMark/>
          </w:tcPr>
          <w:p w:rsidR="003902C4" w:rsidRPr="003902C4" w:rsidRDefault="003902C4" w:rsidP="003902C4">
            <w:r w:rsidRPr="003902C4">
              <w:t>1</w:t>
            </w:r>
          </w:p>
        </w:tc>
      </w:tr>
      <w:tr w:rsidR="003902C4" w:rsidRPr="003902C4" w:rsidTr="003902C4">
        <w:trPr>
          <w:trHeight w:val="260"/>
        </w:trPr>
        <w:tc>
          <w:tcPr>
            <w:tcW w:w="3423" w:type="dxa"/>
            <w:shd w:val="clear" w:color="auto" w:fill="8EAADB" w:themeFill="accent1" w:themeFillTint="99"/>
            <w:noWrap/>
            <w:hideMark/>
          </w:tcPr>
          <w:p w:rsidR="003902C4" w:rsidRPr="003902C4" w:rsidRDefault="003902C4">
            <w:r w:rsidRPr="003902C4">
              <w:rPr>
                <w:b/>
                <w:bCs/>
              </w:rPr>
              <w:t xml:space="preserve">Overige </w:t>
            </w:r>
            <w:proofErr w:type="spellStart"/>
            <w:r w:rsidRPr="003902C4">
              <w:rPr>
                <w:b/>
                <w:bCs/>
              </w:rPr>
              <w:t>PT's</w:t>
            </w:r>
            <w:proofErr w:type="spellEnd"/>
            <w:r w:rsidRPr="003902C4">
              <w:rPr>
                <w:b/>
                <w:bCs/>
              </w:rPr>
              <w:t xml:space="preserve"> acute reactie</w:t>
            </w:r>
            <w:r w:rsidRPr="003902C4">
              <w:t xml:space="preserve"> </w:t>
            </w:r>
          </w:p>
        </w:tc>
        <w:tc>
          <w:tcPr>
            <w:tcW w:w="749" w:type="dxa"/>
            <w:shd w:val="clear" w:color="auto" w:fill="8EAADB" w:themeFill="accent1" w:themeFillTint="99"/>
            <w:noWrap/>
            <w:hideMark/>
          </w:tcPr>
          <w:p w:rsidR="003902C4" w:rsidRPr="003902C4" w:rsidRDefault="003902C4">
            <w:r w:rsidRPr="003902C4">
              <w:t> </w:t>
            </w:r>
          </w:p>
        </w:tc>
      </w:tr>
      <w:tr w:rsidR="003902C4" w:rsidRPr="003902C4" w:rsidTr="003902C4">
        <w:trPr>
          <w:trHeight w:val="250"/>
        </w:trPr>
        <w:tc>
          <w:tcPr>
            <w:tcW w:w="3423" w:type="dxa"/>
            <w:noWrap/>
            <w:hideMark/>
          </w:tcPr>
          <w:p w:rsidR="003902C4" w:rsidRPr="003902C4" w:rsidRDefault="003902C4">
            <w:proofErr w:type="spellStart"/>
            <w:r w:rsidRPr="003902C4">
              <w:t>Headache</w:t>
            </w:r>
            <w:proofErr w:type="spellEnd"/>
          </w:p>
        </w:tc>
        <w:tc>
          <w:tcPr>
            <w:tcW w:w="749" w:type="dxa"/>
            <w:noWrap/>
            <w:hideMark/>
          </w:tcPr>
          <w:p w:rsidR="003902C4" w:rsidRPr="003902C4" w:rsidRDefault="003902C4" w:rsidP="003902C4">
            <w:r w:rsidRPr="003902C4">
              <w:t>37</w:t>
            </w:r>
          </w:p>
        </w:tc>
      </w:tr>
      <w:tr w:rsidR="003902C4" w:rsidRPr="003902C4" w:rsidTr="003902C4">
        <w:trPr>
          <w:trHeight w:val="250"/>
        </w:trPr>
        <w:tc>
          <w:tcPr>
            <w:tcW w:w="3423" w:type="dxa"/>
            <w:noWrap/>
            <w:hideMark/>
          </w:tcPr>
          <w:p w:rsidR="003902C4" w:rsidRPr="003902C4" w:rsidRDefault="003902C4">
            <w:r w:rsidRPr="003902C4">
              <w:t>Nausea</w:t>
            </w:r>
          </w:p>
        </w:tc>
        <w:tc>
          <w:tcPr>
            <w:tcW w:w="749" w:type="dxa"/>
            <w:noWrap/>
            <w:hideMark/>
          </w:tcPr>
          <w:p w:rsidR="003902C4" w:rsidRPr="003902C4" w:rsidRDefault="003902C4" w:rsidP="003902C4">
            <w:r w:rsidRPr="003902C4">
              <w:t>31</w:t>
            </w:r>
          </w:p>
        </w:tc>
      </w:tr>
      <w:tr w:rsidR="003902C4" w:rsidRPr="003902C4" w:rsidTr="003902C4">
        <w:trPr>
          <w:trHeight w:val="250"/>
        </w:trPr>
        <w:tc>
          <w:tcPr>
            <w:tcW w:w="3423" w:type="dxa"/>
            <w:noWrap/>
            <w:hideMark/>
          </w:tcPr>
          <w:p w:rsidR="003902C4" w:rsidRPr="003902C4" w:rsidRDefault="003902C4">
            <w:proofErr w:type="spellStart"/>
            <w:r w:rsidRPr="003902C4">
              <w:t>Chills</w:t>
            </w:r>
            <w:proofErr w:type="spellEnd"/>
          </w:p>
        </w:tc>
        <w:tc>
          <w:tcPr>
            <w:tcW w:w="749" w:type="dxa"/>
            <w:noWrap/>
            <w:hideMark/>
          </w:tcPr>
          <w:p w:rsidR="003902C4" w:rsidRPr="003902C4" w:rsidRDefault="003902C4" w:rsidP="003902C4">
            <w:r w:rsidRPr="003902C4">
              <w:t>22</w:t>
            </w:r>
          </w:p>
        </w:tc>
      </w:tr>
      <w:tr w:rsidR="003902C4" w:rsidRPr="003902C4" w:rsidTr="003902C4">
        <w:trPr>
          <w:trHeight w:val="250"/>
        </w:trPr>
        <w:tc>
          <w:tcPr>
            <w:tcW w:w="3423" w:type="dxa"/>
            <w:noWrap/>
            <w:hideMark/>
          </w:tcPr>
          <w:p w:rsidR="003902C4" w:rsidRPr="003902C4" w:rsidRDefault="003902C4">
            <w:proofErr w:type="spellStart"/>
            <w:r w:rsidRPr="003902C4">
              <w:lastRenderedPageBreak/>
              <w:t>Myalgia</w:t>
            </w:r>
            <w:proofErr w:type="spellEnd"/>
          </w:p>
        </w:tc>
        <w:tc>
          <w:tcPr>
            <w:tcW w:w="749" w:type="dxa"/>
            <w:noWrap/>
            <w:hideMark/>
          </w:tcPr>
          <w:p w:rsidR="003902C4" w:rsidRPr="003902C4" w:rsidRDefault="003902C4" w:rsidP="003902C4">
            <w:r w:rsidRPr="003902C4">
              <w:t>14</w:t>
            </w:r>
          </w:p>
        </w:tc>
      </w:tr>
      <w:tr w:rsidR="003902C4" w:rsidRPr="003902C4" w:rsidTr="003902C4">
        <w:trPr>
          <w:trHeight w:val="250"/>
        </w:trPr>
        <w:tc>
          <w:tcPr>
            <w:tcW w:w="3423" w:type="dxa"/>
            <w:noWrap/>
            <w:hideMark/>
          </w:tcPr>
          <w:p w:rsidR="003902C4" w:rsidRPr="003902C4" w:rsidRDefault="003902C4">
            <w:r w:rsidRPr="003902C4">
              <w:t>pruritus</w:t>
            </w:r>
          </w:p>
        </w:tc>
        <w:tc>
          <w:tcPr>
            <w:tcW w:w="749" w:type="dxa"/>
            <w:noWrap/>
            <w:hideMark/>
          </w:tcPr>
          <w:p w:rsidR="003902C4" w:rsidRPr="003902C4" w:rsidRDefault="003902C4" w:rsidP="003902C4">
            <w:r w:rsidRPr="003902C4">
              <w:t>14</w:t>
            </w:r>
          </w:p>
        </w:tc>
      </w:tr>
      <w:tr w:rsidR="003902C4" w:rsidRPr="003902C4" w:rsidTr="003902C4">
        <w:trPr>
          <w:trHeight w:val="250"/>
        </w:trPr>
        <w:tc>
          <w:tcPr>
            <w:tcW w:w="3423" w:type="dxa"/>
            <w:noWrap/>
            <w:hideMark/>
          </w:tcPr>
          <w:p w:rsidR="003902C4" w:rsidRPr="003902C4" w:rsidRDefault="003902C4">
            <w:proofErr w:type="spellStart"/>
            <w:r w:rsidRPr="003902C4">
              <w:t>Diarrhoea</w:t>
            </w:r>
            <w:proofErr w:type="spellEnd"/>
          </w:p>
        </w:tc>
        <w:tc>
          <w:tcPr>
            <w:tcW w:w="749" w:type="dxa"/>
            <w:noWrap/>
            <w:hideMark/>
          </w:tcPr>
          <w:p w:rsidR="003902C4" w:rsidRPr="003902C4" w:rsidRDefault="003902C4" w:rsidP="003902C4">
            <w:r w:rsidRPr="003902C4">
              <w:t>12</w:t>
            </w:r>
          </w:p>
        </w:tc>
      </w:tr>
      <w:tr w:rsidR="003902C4" w:rsidRPr="003902C4" w:rsidTr="003902C4">
        <w:trPr>
          <w:trHeight w:val="250"/>
        </w:trPr>
        <w:tc>
          <w:tcPr>
            <w:tcW w:w="3423" w:type="dxa"/>
            <w:noWrap/>
            <w:hideMark/>
          </w:tcPr>
          <w:p w:rsidR="003902C4" w:rsidRPr="003902C4" w:rsidRDefault="003902C4">
            <w:proofErr w:type="spellStart"/>
            <w:r w:rsidRPr="003902C4">
              <w:t>Vomiting</w:t>
            </w:r>
            <w:proofErr w:type="spellEnd"/>
          </w:p>
        </w:tc>
        <w:tc>
          <w:tcPr>
            <w:tcW w:w="749" w:type="dxa"/>
            <w:noWrap/>
            <w:hideMark/>
          </w:tcPr>
          <w:p w:rsidR="003902C4" w:rsidRPr="003902C4" w:rsidRDefault="003902C4" w:rsidP="003902C4">
            <w:r w:rsidRPr="003902C4">
              <w:t>11</w:t>
            </w:r>
          </w:p>
        </w:tc>
      </w:tr>
      <w:tr w:rsidR="003902C4" w:rsidRPr="003902C4" w:rsidTr="003902C4">
        <w:trPr>
          <w:trHeight w:val="260"/>
        </w:trPr>
        <w:tc>
          <w:tcPr>
            <w:tcW w:w="3423" w:type="dxa"/>
            <w:noWrap/>
            <w:hideMark/>
          </w:tcPr>
          <w:p w:rsidR="003902C4" w:rsidRPr="003902C4" w:rsidRDefault="003902C4">
            <w:proofErr w:type="spellStart"/>
            <w:r w:rsidRPr="003902C4">
              <w:t>Paraesthesia</w:t>
            </w:r>
            <w:proofErr w:type="spellEnd"/>
          </w:p>
        </w:tc>
        <w:tc>
          <w:tcPr>
            <w:tcW w:w="749" w:type="dxa"/>
            <w:noWrap/>
            <w:hideMark/>
          </w:tcPr>
          <w:p w:rsidR="003902C4" w:rsidRPr="003902C4" w:rsidRDefault="003902C4" w:rsidP="003902C4">
            <w:r w:rsidRPr="003902C4">
              <w:t>10</w:t>
            </w:r>
          </w:p>
        </w:tc>
      </w:tr>
      <w:tr w:rsidR="003902C4" w:rsidRPr="003902C4" w:rsidTr="003902C4">
        <w:trPr>
          <w:trHeight w:val="250"/>
        </w:trPr>
        <w:tc>
          <w:tcPr>
            <w:tcW w:w="3423" w:type="dxa"/>
            <w:noWrap/>
            <w:hideMark/>
          </w:tcPr>
          <w:p w:rsidR="003902C4" w:rsidRPr="003902C4" w:rsidRDefault="003902C4">
            <w:proofErr w:type="spellStart"/>
            <w:r w:rsidRPr="003902C4">
              <w:t>Dizziness</w:t>
            </w:r>
            <w:proofErr w:type="spellEnd"/>
          </w:p>
        </w:tc>
        <w:tc>
          <w:tcPr>
            <w:tcW w:w="749" w:type="dxa"/>
            <w:noWrap/>
            <w:hideMark/>
          </w:tcPr>
          <w:p w:rsidR="003902C4" w:rsidRPr="003902C4" w:rsidRDefault="003902C4" w:rsidP="003902C4">
            <w:r w:rsidRPr="003902C4">
              <w:t>9</w:t>
            </w:r>
          </w:p>
        </w:tc>
      </w:tr>
      <w:tr w:rsidR="003902C4" w:rsidRPr="003902C4" w:rsidTr="003902C4">
        <w:trPr>
          <w:trHeight w:val="250"/>
        </w:trPr>
        <w:tc>
          <w:tcPr>
            <w:tcW w:w="3423" w:type="dxa"/>
            <w:noWrap/>
            <w:hideMark/>
          </w:tcPr>
          <w:p w:rsidR="003902C4" w:rsidRPr="003902C4" w:rsidRDefault="003902C4">
            <w:proofErr w:type="spellStart"/>
            <w:r w:rsidRPr="003902C4">
              <w:t>Palpitations</w:t>
            </w:r>
            <w:proofErr w:type="spellEnd"/>
          </w:p>
        </w:tc>
        <w:tc>
          <w:tcPr>
            <w:tcW w:w="749" w:type="dxa"/>
            <w:noWrap/>
            <w:hideMark/>
          </w:tcPr>
          <w:p w:rsidR="003902C4" w:rsidRPr="003902C4" w:rsidRDefault="003902C4" w:rsidP="003902C4">
            <w:r w:rsidRPr="003902C4">
              <w:t>9</w:t>
            </w:r>
          </w:p>
        </w:tc>
      </w:tr>
      <w:tr w:rsidR="003902C4" w:rsidRPr="003902C4" w:rsidTr="003902C4">
        <w:trPr>
          <w:trHeight w:val="250"/>
        </w:trPr>
        <w:tc>
          <w:tcPr>
            <w:tcW w:w="3423" w:type="dxa"/>
            <w:noWrap/>
            <w:hideMark/>
          </w:tcPr>
          <w:p w:rsidR="003902C4" w:rsidRPr="003902C4" w:rsidRDefault="003902C4">
            <w:proofErr w:type="spellStart"/>
            <w:r w:rsidRPr="003902C4">
              <w:t>Arthralgia</w:t>
            </w:r>
            <w:proofErr w:type="spellEnd"/>
          </w:p>
        </w:tc>
        <w:tc>
          <w:tcPr>
            <w:tcW w:w="749" w:type="dxa"/>
            <w:noWrap/>
            <w:hideMark/>
          </w:tcPr>
          <w:p w:rsidR="003902C4" w:rsidRPr="003902C4" w:rsidRDefault="003902C4" w:rsidP="003902C4">
            <w:r w:rsidRPr="003902C4">
              <w:t>8</w:t>
            </w:r>
          </w:p>
        </w:tc>
      </w:tr>
      <w:tr w:rsidR="003902C4" w:rsidRPr="003902C4" w:rsidTr="003902C4">
        <w:trPr>
          <w:trHeight w:val="250"/>
        </w:trPr>
        <w:tc>
          <w:tcPr>
            <w:tcW w:w="3423" w:type="dxa"/>
            <w:noWrap/>
            <w:hideMark/>
          </w:tcPr>
          <w:p w:rsidR="003902C4" w:rsidRPr="003902C4" w:rsidRDefault="003902C4">
            <w:r w:rsidRPr="003902C4">
              <w:t>Erythema</w:t>
            </w:r>
          </w:p>
        </w:tc>
        <w:tc>
          <w:tcPr>
            <w:tcW w:w="749" w:type="dxa"/>
            <w:noWrap/>
            <w:hideMark/>
          </w:tcPr>
          <w:p w:rsidR="003902C4" w:rsidRPr="003902C4" w:rsidRDefault="003902C4" w:rsidP="003902C4">
            <w:r w:rsidRPr="003902C4">
              <w:t>6</w:t>
            </w:r>
          </w:p>
        </w:tc>
      </w:tr>
      <w:tr w:rsidR="003902C4" w:rsidRPr="003902C4" w:rsidTr="003902C4">
        <w:trPr>
          <w:trHeight w:val="250"/>
        </w:trPr>
        <w:tc>
          <w:tcPr>
            <w:tcW w:w="3423" w:type="dxa"/>
            <w:noWrap/>
            <w:hideMark/>
          </w:tcPr>
          <w:p w:rsidR="003902C4" w:rsidRPr="003902C4" w:rsidRDefault="003902C4">
            <w:r w:rsidRPr="003902C4">
              <w:t>Hyperhidrosis</w:t>
            </w:r>
          </w:p>
        </w:tc>
        <w:tc>
          <w:tcPr>
            <w:tcW w:w="749" w:type="dxa"/>
            <w:noWrap/>
            <w:hideMark/>
          </w:tcPr>
          <w:p w:rsidR="003902C4" w:rsidRPr="003902C4" w:rsidRDefault="003902C4" w:rsidP="003902C4">
            <w:r w:rsidRPr="003902C4">
              <w:t>6</w:t>
            </w:r>
          </w:p>
        </w:tc>
      </w:tr>
      <w:tr w:rsidR="003902C4" w:rsidRPr="003902C4" w:rsidTr="003902C4">
        <w:trPr>
          <w:trHeight w:val="250"/>
        </w:trPr>
        <w:tc>
          <w:tcPr>
            <w:tcW w:w="3423" w:type="dxa"/>
            <w:noWrap/>
            <w:hideMark/>
          </w:tcPr>
          <w:p w:rsidR="003902C4" w:rsidRPr="003902C4" w:rsidRDefault="003902C4">
            <w:proofErr w:type="spellStart"/>
            <w:r w:rsidRPr="003902C4">
              <w:t>Heart</w:t>
            </w:r>
            <w:proofErr w:type="spellEnd"/>
            <w:r w:rsidRPr="003902C4">
              <w:t xml:space="preserve"> </w:t>
            </w:r>
            <w:proofErr w:type="spellStart"/>
            <w:r w:rsidRPr="003902C4">
              <w:t>rate</w:t>
            </w:r>
            <w:proofErr w:type="spellEnd"/>
            <w:r w:rsidRPr="003902C4">
              <w:t xml:space="preserve"> </w:t>
            </w:r>
            <w:proofErr w:type="spellStart"/>
            <w:r w:rsidRPr="003902C4">
              <w:t>increased</w:t>
            </w:r>
            <w:proofErr w:type="spellEnd"/>
          </w:p>
        </w:tc>
        <w:tc>
          <w:tcPr>
            <w:tcW w:w="749" w:type="dxa"/>
            <w:noWrap/>
            <w:hideMark/>
          </w:tcPr>
          <w:p w:rsidR="003902C4" w:rsidRPr="003902C4" w:rsidRDefault="003902C4" w:rsidP="003902C4">
            <w:r w:rsidRPr="003902C4">
              <w:t>5</w:t>
            </w:r>
          </w:p>
        </w:tc>
      </w:tr>
      <w:tr w:rsidR="003902C4" w:rsidRPr="003902C4" w:rsidTr="003902C4">
        <w:trPr>
          <w:trHeight w:val="250"/>
        </w:trPr>
        <w:tc>
          <w:tcPr>
            <w:tcW w:w="3423" w:type="dxa"/>
            <w:noWrap/>
            <w:hideMark/>
          </w:tcPr>
          <w:p w:rsidR="003902C4" w:rsidRPr="003902C4" w:rsidRDefault="003902C4">
            <w:r w:rsidRPr="003902C4">
              <w:t xml:space="preserve">Back </w:t>
            </w:r>
            <w:proofErr w:type="spellStart"/>
            <w:r w:rsidRPr="003902C4">
              <w:t>pain</w:t>
            </w:r>
            <w:proofErr w:type="spellEnd"/>
          </w:p>
        </w:tc>
        <w:tc>
          <w:tcPr>
            <w:tcW w:w="749" w:type="dxa"/>
            <w:noWrap/>
            <w:hideMark/>
          </w:tcPr>
          <w:p w:rsidR="003902C4" w:rsidRPr="003902C4" w:rsidRDefault="003902C4" w:rsidP="003902C4">
            <w:r w:rsidRPr="003902C4">
              <w:t>4</w:t>
            </w:r>
          </w:p>
        </w:tc>
      </w:tr>
      <w:tr w:rsidR="003902C4" w:rsidRPr="003902C4" w:rsidTr="003902C4">
        <w:trPr>
          <w:trHeight w:val="250"/>
        </w:trPr>
        <w:tc>
          <w:tcPr>
            <w:tcW w:w="3423" w:type="dxa"/>
            <w:noWrap/>
            <w:hideMark/>
          </w:tcPr>
          <w:p w:rsidR="003902C4" w:rsidRPr="003902C4" w:rsidRDefault="003902C4">
            <w:proofErr w:type="spellStart"/>
            <w:r w:rsidRPr="003902C4">
              <w:t>Decreased</w:t>
            </w:r>
            <w:proofErr w:type="spellEnd"/>
            <w:r w:rsidRPr="003902C4">
              <w:t xml:space="preserve"> </w:t>
            </w:r>
            <w:proofErr w:type="spellStart"/>
            <w:r w:rsidRPr="003902C4">
              <w:t>appetite</w:t>
            </w:r>
            <w:proofErr w:type="spellEnd"/>
          </w:p>
        </w:tc>
        <w:tc>
          <w:tcPr>
            <w:tcW w:w="749" w:type="dxa"/>
            <w:noWrap/>
            <w:hideMark/>
          </w:tcPr>
          <w:p w:rsidR="003902C4" w:rsidRPr="003902C4" w:rsidRDefault="003902C4" w:rsidP="003902C4">
            <w:r w:rsidRPr="003902C4">
              <w:t>4</w:t>
            </w:r>
          </w:p>
        </w:tc>
      </w:tr>
      <w:tr w:rsidR="003902C4" w:rsidRPr="003902C4" w:rsidTr="003902C4">
        <w:trPr>
          <w:trHeight w:val="250"/>
        </w:trPr>
        <w:tc>
          <w:tcPr>
            <w:tcW w:w="3423" w:type="dxa"/>
            <w:noWrap/>
            <w:hideMark/>
          </w:tcPr>
          <w:p w:rsidR="003902C4" w:rsidRPr="003902C4" w:rsidRDefault="003902C4">
            <w:proofErr w:type="spellStart"/>
            <w:r w:rsidRPr="003902C4">
              <w:t>hypersensitivity</w:t>
            </w:r>
            <w:proofErr w:type="spellEnd"/>
          </w:p>
        </w:tc>
        <w:tc>
          <w:tcPr>
            <w:tcW w:w="749" w:type="dxa"/>
            <w:noWrap/>
            <w:hideMark/>
          </w:tcPr>
          <w:p w:rsidR="003902C4" w:rsidRPr="003902C4" w:rsidRDefault="003902C4" w:rsidP="003902C4">
            <w:r w:rsidRPr="003902C4">
              <w:t>4</w:t>
            </w:r>
          </w:p>
        </w:tc>
      </w:tr>
      <w:tr w:rsidR="003902C4" w:rsidRPr="003902C4" w:rsidTr="003902C4">
        <w:trPr>
          <w:trHeight w:val="250"/>
        </w:trPr>
        <w:tc>
          <w:tcPr>
            <w:tcW w:w="3423" w:type="dxa"/>
            <w:noWrap/>
            <w:hideMark/>
          </w:tcPr>
          <w:p w:rsidR="003902C4" w:rsidRPr="003902C4" w:rsidRDefault="003902C4">
            <w:proofErr w:type="spellStart"/>
            <w:r w:rsidRPr="003902C4">
              <w:t>Hypotension</w:t>
            </w:r>
            <w:proofErr w:type="spellEnd"/>
          </w:p>
        </w:tc>
        <w:tc>
          <w:tcPr>
            <w:tcW w:w="749" w:type="dxa"/>
            <w:noWrap/>
            <w:hideMark/>
          </w:tcPr>
          <w:p w:rsidR="003902C4" w:rsidRPr="003902C4" w:rsidRDefault="003902C4" w:rsidP="003902C4">
            <w:r w:rsidRPr="003902C4">
              <w:t>4</w:t>
            </w:r>
          </w:p>
        </w:tc>
      </w:tr>
      <w:tr w:rsidR="003902C4" w:rsidRPr="003902C4" w:rsidTr="003902C4">
        <w:trPr>
          <w:trHeight w:val="250"/>
        </w:trPr>
        <w:tc>
          <w:tcPr>
            <w:tcW w:w="3423" w:type="dxa"/>
            <w:noWrap/>
            <w:hideMark/>
          </w:tcPr>
          <w:p w:rsidR="003902C4" w:rsidRPr="003902C4" w:rsidRDefault="003902C4">
            <w:r w:rsidRPr="003902C4">
              <w:t xml:space="preserve">Influenza like </w:t>
            </w:r>
            <w:proofErr w:type="spellStart"/>
            <w:r w:rsidRPr="003902C4">
              <w:t>illness</w:t>
            </w:r>
            <w:proofErr w:type="spellEnd"/>
          </w:p>
        </w:tc>
        <w:tc>
          <w:tcPr>
            <w:tcW w:w="749" w:type="dxa"/>
            <w:noWrap/>
            <w:hideMark/>
          </w:tcPr>
          <w:p w:rsidR="003902C4" w:rsidRPr="003902C4" w:rsidRDefault="003902C4" w:rsidP="003902C4">
            <w:r w:rsidRPr="003902C4">
              <w:t>4</w:t>
            </w:r>
          </w:p>
        </w:tc>
      </w:tr>
      <w:tr w:rsidR="003902C4" w:rsidRPr="003902C4" w:rsidTr="003902C4">
        <w:trPr>
          <w:trHeight w:val="250"/>
        </w:trPr>
        <w:tc>
          <w:tcPr>
            <w:tcW w:w="3423" w:type="dxa"/>
            <w:noWrap/>
            <w:hideMark/>
          </w:tcPr>
          <w:p w:rsidR="003902C4" w:rsidRPr="003902C4" w:rsidRDefault="003902C4">
            <w:proofErr w:type="spellStart"/>
            <w:r w:rsidRPr="003902C4">
              <w:t>Abdominal</w:t>
            </w:r>
            <w:proofErr w:type="spellEnd"/>
            <w:r w:rsidRPr="003902C4">
              <w:t xml:space="preserve"> discomfort</w:t>
            </w:r>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proofErr w:type="spellStart"/>
            <w:r w:rsidRPr="003902C4">
              <w:t>Asthenia</w:t>
            </w:r>
            <w:proofErr w:type="spellEnd"/>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proofErr w:type="spellStart"/>
            <w:r w:rsidRPr="003902C4">
              <w:t>Chromaturia</w:t>
            </w:r>
            <w:proofErr w:type="spellEnd"/>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proofErr w:type="spellStart"/>
            <w:r w:rsidRPr="003902C4">
              <w:t>Depressed</w:t>
            </w:r>
            <w:proofErr w:type="spellEnd"/>
            <w:r w:rsidRPr="003902C4">
              <w:t xml:space="preserve"> </w:t>
            </w:r>
            <w:proofErr w:type="spellStart"/>
            <w:r w:rsidRPr="003902C4">
              <w:t>mood</w:t>
            </w:r>
            <w:proofErr w:type="spellEnd"/>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r w:rsidRPr="003902C4">
              <w:t xml:space="preserve">Dry </w:t>
            </w:r>
            <w:proofErr w:type="spellStart"/>
            <w:r w:rsidRPr="003902C4">
              <w:t>mouth</w:t>
            </w:r>
            <w:proofErr w:type="spellEnd"/>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r w:rsidRPr="003902C4">
              <w:t xml:space="preserve">Feeling </w:t>
            </w:r>
            <w:proofErr w:type="spellStart"/>
            <w:r w:rsidRPr="003902C4">
              <w:t>cold</w:t>
            </w:r>
            <w:proofErr w:type="spellEnd"/>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proofErr w:type="spellStart"/>
            <w:r w:rsidRPr="003902C4">
              <w:t>Rash</w:t>
            </w:r>
            <w:proofErr w:type="spellEnd"/>
            <w:r w:rsidRPr="003902C4">
              <w:t xml:space="preserve"> </w:t>
            </w:r>
            <w:proofErr w:type="spellStart"/>
            <w:r w:rsidRPr="003902C4">
              <w:t>generalised</w:t>
            </w:r>
            <w:proofErr w:type="spellEnd"/>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proofErr w:type="spellStart"/>
            <w:r w:rsidRPr="003902C4">
              <w:t>Swollen</w:t>
            </w:r>
            <w:proofErr w:type="spellEnd"/>
            <w:r w:rsidRPr="003902C4">
              <w:t xml:space="preserve"> tongue</w:t>
            </w:r>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proofErr w:type="spellStart"/>
            <w:r w:rsidRPr="003902C4">
              <w:t>Tachycardia</w:t>
            </w:r>
            <w:proofErr w:type="spellEnd"/>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r w:rsidRPr="003902C4">
              <w:t>Urticaria</w:t>
            </w:r>
          </w:p>
        </w:tc>
        <w:tc>
          <w:tcPr>
            <w:tcW w:w="749" w:type="dxa"/>
            <w:noWrap/>
            <w:hideMark/>
          </w:tcPr>
          <w:p w:rsidR="003902C4" w:rsidRPr="003902C4" w:rsidRDefault="003902C4" w:rsidP="003902C4">
            <w:r w:rsidRPr="003902C4">
              <w:t>3</w:t>
            </w:r>
          </w:p>
        </w:tc>
      </w:tr>
      <w:tr w:rsidR="003902C4" w:rsidRPr="003902C4" w:rsidTr="003902C4">
        <w:trPr>
          <w:trHeight w:val="250"/>
        </w:trPr>
        <w:tc>
          <w:tcPr>
            <w:tcW w:w="3423" w:type="dxa"/>
            <w:noWrap/>
            <w:hideMark/>
          </w:tcPr>
          <w:p w:rsidR="003902C4" w:rsidRPr="003902C4" w:rsidRDefault="003902C4">
            <w:proofErr w:type="spellStart"/>
            <w:r w:rsidRPr="003902C4">
              <w:t>Abdominal</w:t>
            </w:r>
            <w:proofErr w:type="spellEnd"/>
            <w:r w:rsidRPr="003902C4">
              <w:t xml:space="preserve"> </w:t>
            </w:r>
            <w:proofErr w:type="spellStart"/>
            <w:r w:rsidRPr="003902C4">
              <w:t>pain</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Abdominal</w:t>
            </w:r>
            <w:proofErr w:type="spellEnd"/>
            <w:r w:rsidRPr="003902C4">
              <w:t xml:space="preserve"> </w:t>
            </w:r>
            <w:proofErr w:type="spellStart"/>
            <w:r w:rsidRPr="003902C4">
              <w:t>pain</w:t>
            </w:r>
            <w:proofErr w:type="spellEnd"/>
            <w:r w:rsidRPr="003902C4">
              <w:t xml:space="preserve"> </w:t>
            </w:r>
            <w:proofErr w:type="spellStart"/>
            <w:r w:rsidRPr="003902C4">
              <w:t>upper</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Accidental</w:t>
            </w:r>
            <w:proofErr w:type="spellEnd"/>
            <w:r w:rsidRPr="003902C4">
              <w:t xml:space="preserve"> overdose</w:t>
            </w:r>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anaphylactic</w:t>
            </w:r>
            <w:proofErr w:type="spellEnd"/>
            <w:r w:rsidRPr="003902C4">
              <w:t xml:space="preserve"> shock</w:t>
            </w:r>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death</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Diaphragmalgia</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r w:rsidRPr="003902C4">
              <w:t xml:space="preserve">Dry </w:t>
            </w:r>
            <w:proofErr w:type="spellStart"/>
            <w:r w:rsidRPr="003902C4">
              <w:t>throat</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r w:rsidRPr="003902C4">
              <w:t>Feeling hot</w:t>
            </w:r>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Hyperaesthesia</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Muscle</w:t>
            </w:r>
            <w:proofErr w:type="spellEnd"/>
            <w:r w:rsidRPr="003902C4">
              <w:t xml:space="preserve"> </w:t>
            </w:r>
            <w:proofErr w:type="spellStart"/>
            <w:r w:rsidRPr="003902C4">
              <w:t>spasms</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Muscular</w:t>
            </w:r>
            <w:proofErr w:type="spellEnd"/>
            <w:r w:rsidRPr="003902C4">
              <w:t xml:space="preserve"> </w:t>
            </w:r>
            <w:proofErr w:type="spellStart"/>
            <w:r w:rsidRPr="003902C4">
              <w:t>weakness</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Ocular</w:t>
            </w:r>
            <w:proofErr w:type="spellEnd"/>
            <w:r w:rsidRPr="003902C4">
              <w:t xml:space="preserve"> </w:t>
            </w:r>
            <w:proofErr w:type="spellStart"/>
            <w:r w:rsidRPr="003902C4">
              <w:t>hyperaemia</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Oedema</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Oropharyngeal</w:t>
            </w:r>
            <w:proofErr w:type="spellEnd"/>
            <w:r w:rsidRPr="003902C4">
              <w:t xml:space="preserve"> </w:t>
            </w:r>
            <w:proofErr w:type="spellStart"/>
            <w:r w:rsidRPr="003902C4">
              <w:t>pain</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Pain</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Pain</w:t>
            </w:r>
            <w:proofErr w:type="spellEnd"/>
            <w:r w:rsidRPr="003902C4">
              <w:t xml:space="preserve"> in </w:t>
            </w:r>
            <w:proofErr w:type="spellStart"/>
            <w:r w:rsidRPr="003902C4">
              <w:t>extremity</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Petechiae</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Pharyngeal</w:t>
            </w:r>
            <w:proofErr w:type="spellEnd"/>
            <w:r w:rsidRPr="003902C4">
              <w:t xml:space="preserve"> </w:t>
            </w:r>
            <w:proofErr w:type="spellStart"/>
            <w:r w:rsidRPr="003902C4">
              <w:t>swelling</w:t>
            </w:r>
            <w:proofErr w:type="spellEnd"/>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respiratory</w:t>
            </w:r>
            <w:proofErr w:type="spellEnd"/>
            <w:r w:rsidRPr="003902C4">
              <w:t xml:space="preserve"> failure</w:t>
            </w:r>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r w:rsidRPr="003902C4">
              <w:t>Tremor</w:t>
            </w:r>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r w:rsidRPr="003902C4">
              <w:t>Vasculitis</w:t>
            </w:r>
          </w:p>
        </w:tc>
        <w:tc>
          <w:tcPr>
            <w:tcW w:w="749" w:type="dxa"/>
            <w:noWrap/>
            <w:hideMark/>
          </w:tcPr>
          <w:p w:rsidR="003902C4" w:rsidRPr="003902C4" w:rsidRDefault="003902C4" w:rsidP="003902C4">
            <w:r w:rsidRPr="003902C4">
              <w:t>2</w:t>
            </w:r>
          </w:p>
        </w:tc>
      </w:tr>
      <w:tr w:rsidR="003902C4" w:rsidRPr="003902C4" w:rsidTr="003902C4">
        <w:trPr>
          <w:trHeight w:val="250"/>
        </w:trPr>
        <w:tc>
          <w:tcPr>
            <w:tcW w:w="3423" w:type="dxa"/>
            <w:noWrap/>
            <w:hideMark/>
          </w:tcPr>
          <w:p w:rsidR="003902C4" w:rsidRPr="003902C4" w:rsidRDefault="003902C4">
            <w:proofErr w:type="spellStart"/>
            <w:r w:rsidRPr="003902C4">
              <w:t>Abdominal</w:t>
            </w:r>
            <w:proofErr w:type="spellEnd"/>
            <w:r w:rsidRPr="003902C4">
              <w:t xml:space="preserve"> </w:t>
            </w:r>
            <w:proofErr w:type="spellStart"/>
            <w:r w:rsidRPr="003902C4">
              <w:t>distension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Abnormal</w:t>
            </w:r>
            <w:proofErr w:type="spellEnd"/>
            <w:r w:rsidRPr="003902C4">
              <w:t xml:space="preserve"> </w:t>
            </w:r>
            <w:proofErr w:type="spellStart"/>
            <w:r w:rsidRPr="003902C4">
              <w:t>dreams</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Acne</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Acute </w:t>
            </w:r>
            <w:proofErr w:type="spellStart"/>
            <w:r w:rsidRPr="003902C4">
              <w:t>kidney</w:t>
            </w:r>
            <w:proofErr w:type="spellEnd"/>
            <w:r w:rsidRPr="003902C4">
              <w:t xml:space="preserve"> </w:t>
            </w:r>
            <w:proofErr w:type="spellStart"/>
            <w:r w:rsidRPr="003902C4">
              <w:t>injury</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anaphylactic</w:t>
            </w:r>
            <w:proofErr w:type="spellEnd"/>
            <w:r w:rsidRPr="003902C4">
              <w:t xml:space="preserve"> </w:t>
            </w:r>
            <w:proofErr w:type="spellStart"/>
            <w:r w:rsidRPr="003902C4">
              <w:t>reaction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Angina pectoris</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Anxiety</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Aphonia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Arthropathy</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Asthma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Blister</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Blood </w:t>
            </w:r>
            <w:proofErr w:type="spellStart"/>
            <w:r w:rsidRPr="003902C4">
              <w:t>pressure</w:t>
            </w:r>
            <w:proofErr w:type="spellEnd"/>
            <w:r w:rsidRPr="003902C4">
              <w:t xml:space="preserve"> </w:t>
            </w:r>
            <w:proofErr w:type="spellStart"/>
            <w:r w:rsidRPr="003902C4">
              <w:t>decreased</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Bronchial</w:t>
            </w:r>
            <w:proofErr w:type="spellEnd"/>
            <w:r w:rsidRPr="003902C4">
              <w:t xml:space="preserve"> </w:t>
            </w:r>
            <w:proofErr w:type="spellStart"/>
            <w:r w:rsidRPr="003902C4">
              <w:t>irritation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Burning</w:t>
            </w:r>
            <w:proofErr w:type="spellEnd"/>
            <w:r w:rsidRPr="003902C4">
              <w:t xml:space="preserve"> </w:t>
            </w:r>
            <w:proofErr w:type="spellStart"/>
            <w:r w:rsidRPr="003902C4">
              <w:t>sensation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Diplopia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Disturbance</w:t>
            </w:r>
            <w:proofErr w:type="spellEnd"/>
            <w:r w:rsidRPr="003902C4">
              <w:t xml:space="preserve"> in attention</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Drug </w:t>
            </w:r>
            <w:proofErr w:type="spellStart"/>
            <w:r w:rsidRPr="003902C4">
              <w:t>interaction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Pr>
              <w:rPr>
                <w:lang w:val="en-GB"/>
              </w:rPr>
            </w:pPr>
            <w:r w:rsidRPr="003902C4">
              <w:rPr>
                <w:lang w:val="en-GB"/>
              </w:rPr>
              <w:t>Drug reaction with eosinophilia and systemic symptoms</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Dry </w:t>
            </w:r>
            <w:proofErr w:type="spellStart"/>
            <w:r w:rsidRPr="003902C4">
              <w:t>eye</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Dyspepsia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Dyspnoea</w:t>
            </w:r>
            <w:proofErr w:type="spellEnd"/>
            <w:r w:rsidRPr="003902C4">
              <w:t xml:space="preserve"> </w:t>
            </w:r>
            <w:proofErr w:type="spellStart"/>
            <w:r w:rsidRPr="003902C4">
              <w:t>exertional</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Eosinophilia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Erythema </w:t>
            </w:r>
            <w:proofErr w:type="spellStart"/>
            <w:r w:rsidRPr="003902C4">
              <w:t>multiforme</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Eyelid</w:t>
            </w:r>
            <w:proofErr w:type="spellEnd"/>
            <w:r w:rsidRPr="003902C4">
              <w:t xml:space="preserve"> </w:t>
            </w:r>
            <w:proofErr w:type="spellStart"/>
            <w:r w:rsidRPr="003902C4">
              <w:t>oedema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Face </w:t>
            </w:r>
            <w:proofErr w:type="spellStart"/>
            <w:r w:rsidRPr="003902C4">
              <w:t>oedema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Foaming</w:t>
            </w:r>
            <w:proofErr w:type="spellEnd"/>
            <w:r w:rsidRPr="003902C4">
              <w:t xml:space="preserve"> at </w:t>
            </w:r>
            <w:proofErr w:type="spellStart"/>
            <w:r w:rsidRPr="003902C4">
              <w:t>mouth</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Generalised</w:t>
            </w:r>
            <w:proofErr w:type="spellEnd"/>
            <w:r w:rsidRPr="003902C4">
              <w:t xml:space="preserve"> Erythema</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Haemoglobin</w:t>
            </w:r>
            <w:proofErr w:type="spellEnd"/>
            <w:r w:rsidRPr="003902C4">
              <w:t xml:space="preserve"> </w:t>
            </w:r>
            <w:proofErr w:type="spellStart"/>
            <w:r w:rsidRPr="003902C4">
              <w:t>decreased</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Head discomfort</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Hepatitis </w:t>
            </w:r>
            <w:proofErr w:type="spellStart"/>
            <w:r w:rsidRPr="003902C4">
              <w:t>cholestatic</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Hot flush</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Hypertension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Hypoaesthesia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Insomnia</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Jaundice</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Leukocytosis</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Limb</w:t>
            </w:r>
            <w:proofErr w:type="spellEnd"/>
            <w:r w:rsidRPr="003902C4">
              <w:t xml:space="preserve"> discomfort</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Loss</w:t>
            </w:r>
            <w:proofErr w:type="spellEnd"/>
            <w:r w:rsidRPr="003902C4">
              <w:t xml:space="preserve"> of </w:t>
            </w:r>
            <w:proofErr w:type="spellStart"/>
            <w:r w:rsidRPr="003902C4">
              <w:t>consciousness</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Lymphoedema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Mood</w:t>
            </w:r>
            <w:proofErr w:type="spellEnd"/>
            <w:r w:rsidRPr="003902C4">
              <w:t xml:space="preserve"> swings</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Muscle</w:t>
            </w:r>
            <w:proofErr w:type="spellEnd"/>
            <w:r w:rsidRPr="003902C4">
              <w:t xml:space="preserve"> </w:t>
            </w:r>
            <w:proofErr w:type="spellStart"/>
            <w:r w:rsidRPr="003902C4">
              <w:t>rigidity</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Musculoskeletal</w:t>
            </w:r>
            <w:proofErr w:type="spellEnd"/>
            <w:r w:rsidRPr="003902C4">
              <w:t xml:space="preserve"> </w:t>
            </w:r>
            <w:proofErr w:type="spellStart"/>
            <w:r w:rsidRPr="003902C4">
              <w:t>Chest</w:t>
            </w:r>
            <w:proofErr w:type="spellEnd"/>
            <w:r w:rsidRPr="003902C4">
              <w:t xml:space="preserve"> </w:t>
            </w:r>
            <w:proofErr w:type="spellStart"/>
            <w:r w:rsidRPr="003902C4">
              <w:t>pain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Musculoskeletal</w:t>
            </w:r>
            <w:proofErr w:type="spellEnd"/>
            <w:r w:rsidRPr="003902C4">
              <w:t xml:space="preserve"> </w:t>
            </w:r>
            <w:proofErr w:type="spellStart"/>
            <w:r w:rsidRPr="003902C4">
              <w:t>stiffness</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Neck </w:t>
            </w:r>
            <w:proofErr w:type="spellStart"/>
            <w:r w:rsidRPr="003902C4">
              <w:t>pain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Nightmare</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Oedema</w:t>
            </w:r>
            <w:proofErr w:type="spellEnd"/>
            <w:r w:rsidRPr="003902C4">
              <w:t xml:space="preserve"> </w:t>
            </w:r>
            <w:proofErr w:type="spellStart"/>
            <w:r w:rsidRPr="003902C4">
              <w:t>peripheral</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Paraesthesia</w:t>
            </w:r>
            <w:proofErr w:type="spellEnd"/>
            <w:r w:rsidRPr="003902C4">
              <w:t xml:space="preserve"> </w:t>
            </w:r>
            <w:proofErr w:type="spellStart"/>
            <w:r w:rsidRPr="003902C4">
              <w:t>oral</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Paresis</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Peripheral</w:t>
            </w:r>
            <w:proofErr w:type="spellEnd"/>
            <w:r w:rsidRPr="003902C4">
              <w:t xml:space="preserve"> </w:t>
            </w:r>
            <w:proofErr w:type="spellStart"/>
            <w:r w:rsidRPr="003902C4">
              <w:t>swelling</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Photopsia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PO2 </w:t>
            </w:r>
            <w:proofErr w:type="spellStart"/>
            <w:r w:rsidRPr="003902C4">
              <w:t>decreased</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Presyncope</w:t>
            </w:r>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lastRenderedPageBreak/>
              <w:t xml:space="preserve">Pruritus </w:t>
            </w:r>
            <w:proofErr w:type="spellStart"/>
            <w:r w:rsidRPr="003902C4">
              <w:t>generalised</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pulmonary</w:t>
            </w:r>
            <w:proofErr w:type="spellEnd"/>
            <w:r w:rsidRPr="003902C4">
              <w:t xml:space="preserve"> </w:t>
            </w:r>
            <w:proofErr w:type="spellStart"/>
            <w:r w:rsidRPr="003902C4">
              <w:t>oedema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Rash</w:t>
            </w:r>
            <w:proofErr w:type="spellEnd"/>
            <w:r w:rsidRPr="003902C4">
              <w:t xml:space="preserve"> </w:t>
            </w:r>
            <w:proofErr w:type="spellStart"/>
            <w:r w:rsidRPr="003902C4">
              <w:t>erythematous</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Renal</w:t>
            </w:r>
            <w:proofErr w:type="spellEnd"/>
            <w:r w:rsidRPr="003902C4">
              <w:t xml:space="preserve"> </w:t>
            </w:r>
            <w:proofErr w:type="spellStart"/>
            <w:r w:rsidRPr="003902C4">
              <w:t>pain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Respiratory</w:t>
            </w:r>
            <w:proofErr w:type="spellEnd"/>
            <w:r w:rsidRPr="003902C4">
              <w:t xml:space="preserve"> </w:t>
            </w:r>
            <w:proofErr w:type="spellStart"/>
            <w:r w:rsidRPr="003902C4">
              <w:t>rate</w:t>
            </w:r>
            <w:proofErr w:type="spellEnd"/>
            <w:r w:rsidRPr="003902C4">
              <w:t xml:space="preserve"> </w:t>
            </w:r>
            <w:proofErr w:type="spellStart"/>
            <w:r w:rsidRPr="003902C4">
              <w:t>increased</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Retching</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Rhinorrhoea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Rhonchi</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r w:rsidRPr="003902C4">
              <w:t xml:space="preserve">Skin </w:t>
            </w:r>
            <w:proofErr w:type="spellStart"/>
            <w:r w:rsidRPr="003902C4">
              <w:t>irritation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Swelling</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Tension</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Trichodynia</w:t>
            </w:r>
            <w:proofErr w:type="spellEnd"/>
          </w:p>
        </w:tc>
        <w:tc>
          <w:tcPr>
            <w:tcW w:w="749" w:type="dxa"/>
            <w:noWrap/>
            <w:hideMark/>
          </w:tcPr>
          <w:p w:rsidR="003902C4" w:rsidRPr="003902C4" w:rsidRDefault="003902C4" w:rsidP="003902C4">
            <w:r w:rsidRPr="003902C4">
              <w:t>1</w:t>
            </w:r>
          </w:p>
        </w:tc>
      </w:tr>
      <w:tr w:rsidR="003902C4" w:rsidRPr="003902C4" w:rsidTr="003902C4">
        <w:trPr>
          <w:trHeight w:val="250"/>
        </w:trPr>
        <w:tc>
          <w:tcPr>
            <w:tcW w:w="3423" w:type="dxa"/>
            <w:noWrap/>
            <w:hideMark/>
          </w:tcPr>
          <w:p w:rsidR="003902C4" w:rsidRPr="003902C4" w:rsidRDefault="003902C4">
            <w:proofErr w:type="spellStart"/>
            <w:r w:rsidRPr="003902C4">
              <w:t>Vision</w:t>
            </w:r>
            <w:proofErr w:type="spellEnd"/>
            <w:r w:rsidRPr="003902C4">
              <w:t xml:space="preserve"> </w:t>
            </w:r>
            <w:proofErr w:type="spellStart"/>
            <w:r w:rsidRPr="003902C4">
              <w:t>blurred</w:t>
            </w:r>
            <w:proofErr w:type="spellEnd"/>
          </w:p>
        </w:tc>
        <w:tc>
          <w:tcPr>
            <w:tcW w:w="749" w:type="dxa"/>
            <w:noWrap/>
            <w:hideMark/>
          </w:tcPr>
          <w:p w:rsidR="003902C4" w:rsidRPr="003902C4" w:rsidRDefault="003902C4" w:rsidP="003902C4">
            <w:r w:rsidRPr="003902C4">
              <w:t>1</w:t>
            </w:r>
          </w:p>
        </w:tc>
      </w:tr>
      <w:tr w:rsidR="003902C4" w:rsidRPr="003902C4" w:rsidTr="003902C4">
        <w:trPr>
          <w:trHeight w:val="260"/>
        </w:trPr>
        <w:tc>
          <w:tcPr>
            <w:tcW w:w="3423" w:type="dxa"/>
            <w:shd w:val="clear" w:color="auto" w:fill="8EAADB" w:themeFill="accent1" w:themeFillTint="99"/>
            <w:noWrap/>
            <w:hideMark/>
          </w:tcPr>
          <w:p w:rsidR="003902C4" w:rsidRPr="003902C4" w:rsidRDefault="003902C4">
            <w:pPr>
              <w:rPr>
                <w:b/>
                <w:bCs/>
              </w:rPr>
            </w:pPr>
            <w:r w:rsidRPr="003902C4">
              <w:rPr>
                <w:b/>
                <w:bCs/>
              </w:rPr>
              <w:t xml:space="preserve">Eindtotaal </w:t>
            </w:r>
          </w:p>
        </w:tc>
        <w:tc>
          <w:tcPr>
            <w:tcW w:w="749" w:type="dxa"/>
            <w:shd w:val="clear" w:color="auto" w:fill="8EAADB" w:themeFill="accent1" w:themeFillTint="99"/>
            <w:noWrap/>
            <w:hideMark/>
          </w:tcPr>
          <w:p w:rsidR="003902C4" w:rsidRPr="003902C4" w:rsidRDefault="003902C4" w:rsidP="003902C4">
            <w:pPr>
              <w:rPr>
                <w:b/>
                <w:bCs/>
              </w:rPr>
            </w:pPr>
            <w:r w:rsidRPr="003902C4">
              <w:rPr>
                <w:b/>
                <w:bCs/>
              </w:rPr>
              <w:t>828</w:t>
            </w:r>
          </w:p>
        </w:tc>
      </w:tr>
    </w:tbl>
    <w:p w:rsidR="003902C4" w:rsidRDefault="003902C4" w:rsidP="001F1DEB">
      <w:pPr>
        <w:sectPr w:rsidR="003902C4" w:rsidSect="003902C4">
          <w:type w:val="continuous"/>
          <w:pgSz w:w="11906" w:h="16838"/>
          <w:pgMar w:top="1417" w:right="1417" w:bottom="1417" w:left="1417" w:header="708" w:footer="708" w:gutter="0"/>
          <w:pgNumType w:start="0"/>
          <w:cols w:num="2" w:space="708"/>
          <w:titlePg/>
          <w:docGrid w:linePitch="360"/>
        </w:sectPr>
      </w:pPr>
    </w:p>
    <w:p w:rsidR="001F1DEB" w:rsidRDefault="001F1DEB" w:rsidP="001F1DEB"/>
    <w:p w:rsidR="00500B8A" w:rsidRDefault="00500B8A">
      <w:pPr>
        <w:rPr>
          <w:rFonts w:asciiTheme="majorHAnsi" w:eastAsiaTheme="majorEastAsia" w:hAnsiTheme="majorHAnsi" w:cstheme="majorBidi"/>
          <w:color w:val="2F5496" w:themeColor="accent1" w:themeShade="BF"/>
          <w:sz w:val="26"/>
          <w:szCs w:val="26"/>
        </w:rPr>
      </w:pPr>
      <w:r>
        <w:br w:type="page"/>
      </w:r>
    </w:p>
    <w:p w:rsidR="00B662D3" w:rsidRDefault="00B662D3" w:rsidP="00B662D3">
      <w:pPr>
        <w:pStyle w:val="Kop2"/>
      </w:pPr>
      <w:bookmarkStart w:id="25" w:name="_Toc12044253"/>
      <w:r>
        <w:lastRenderedPageBreak/>
        <w:t xml:space="preserve">Bijlage </w:t>
      </w:r>
      <w:r w:rsidR="00B2552B">
        <w:t>5</w:t>
      </w:r>
      <w:r>
        <w:t>:</w:t>
      </w:r>
      <w:r w:rsidR="00500B8A">
        <w:t xml:space="preserve"> Tabellen voor eerder opgetreden bijwerkingen</w:t>
      </w:r>
      <w:bookmarkEnd w:id="25"/>
      <w:r w:rsidR="00500B8A">
        <w:t xml:space="preserve"> </w:t>
      </w:r>
      <w:r>
        <w:t xml:space="preserve"> </w:t>
      </w:r>
    </w:p>
    <w:p w:rsidR="00500B8A" w:rsidRDefault="00500B8A"/>
    <w:p w:rsidR="00AD0A4C" w:rsidRDefault="00AD0A4C" w:rsidP="00AD0A4C">
      <w:pPr>
        <w:pStyle w:val="Bijschrift"/>
        <w:keepNext/>
      </w:pPr>
      <w:r>
        <w:t xml:space="preserve">Tabel </w:t>
      </w:r>
      <w:fldSimple w:instr=" SEQ Tabel \* ARABIC ">
        <w:r w:rsidR="00C7726D">
          <w:rPr>
            <w:noProof/>
          </w:rPr>
          <w:t>15</w:t>
        </w:r>
      </w:fldSimple>
      <w:r w:rsidR="007C51EC">
        <w:t xml:space="preserve"> </w:t>
      </w:r>
      <w:r w:rsidR="00502994">
        <w:t>M</w:t>
      </w:r>
      <w:r w:rsidR="007C51EC">
        <w:t xml:space="preserve">eldingen ingedeeld op eerder voorgekomen bijwerking per type pulmonaire reactie </w:t>
      </w: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500B8A" w:rsidTr="00500B8A">
        <w:tc>
          <w:tcPr>
            <w:tcW w:w="1510" w:type="dxa"/>
          </w:tcPr>
          <w:p w:rsidR="00500B8A" w:rsidRDefault="00500B8A"/>
        </w:tc>
        <w:tc>
          <w:tcPr>
            <w:tcW w:w="1510" w:type="dxa"/>
          </w:tcPr>
          <w:p w:rsidR="00500B8A" w:rsidRPr="00EA4208" w:rsidRDefault="00EA4208">
            <w:pPr>
              <w:rPr>
                <w:b/>
                <w:bCs/>
              </w:rPr>
            </w:pPr>
            <w:r>
              <w:rPr>
                <w:b/>
                <w:bCs/>
              </w:rPr>
              <w:t>Ja</w:t>
            </w:r>
          </w:p>
        </w:tc>
        <w:tc>
          <w:tcPr>
            <w:tcW w:w="1510" w:type="dxa"/>
          </w:tcPr>
          <w:p w:rsidR="00500B8A" w:rsidRPr="00EA4208" w:rsidRDefault="00EA4208">
            <w:pPr>
              <w:rPr>
                <w:b/>
                <w:bCs/>
              </w:rPr>
            </w:pPr>
            <w:r>
              <w:rPr>
                <w:b/>
                <w:bCs/>
              </w:rPr>
              <w:t xml:space="preserve">n.v.t. </w:t>
            </w:r>
          </w:p>
        </w:tc>
        <w:tc>
          <w:tcPr>
            <w:tcW w:w="1510" w:type="dxa"/>
          </w:tcPr>
          <w:p w:rsidR="00500B8A" w:rsidRPr="00EA4208" w:rsidRDefault="00EA4208">
            <w:pPr>
              <w:rPr>
                <w:b/>
                <w:bCs/>
              </w:rPr>
            </w:pPr>
            <w:r>
              <w:rPr>
                <w:b/>
                <w:bCs/>
              </w:rPr>
              <w:t>Nee</w:t>
            </w:r>
          </w:p>
        </w:tc>
        <w:tc>
          <w:tcPr>
            <w:tcW w:w="1511" w:type="dxa"/>
          </w:tcPr>
          <w:p w:rsidR="00500B8A" w:rsidRPr="00EA4208" w:rsidRDefault="00EA4208">
            <w:pPr>
              <w:rPr>
                <w:b/>
                <w:bCs/>
              </w:rPr>
            </w:pPr>
            <w:r>
              <w:rPr>
                <w:b/>
                <w:bCs/>
              </w:rPr>
              <w:t>Onbekend</w:t>
            </w:r>
          </w:p>
        </w:tc>
        <w:tc>
          <w:tcPr>
            <w:tcW w:w="1511" w:type="dxa"/>
          </w:tcPr>
          <w:p w:rsidR="00500B8A" w:rsidRPr="00EA4208" w:rsidRDefault="00EA4208">
            <w:pPr>
              <w:rPr>
                <w:b/>
                <w:bCs/>
              </w:rPr>
            </w:pPr>
            <w:r>
              <w:rPr>
                <w:b/>
                <w:bCs/>
              </w:rPr>
              <w:t xml:space="preserve">Eindtotaal </w:t>
            </w:r>
          </w:p>
        </w:tc>
      </w:tr>
      <w:tr w:rsidR="00500B8A" w:rsidTr="00500B8A">
        <w:tc>
          <w:tcPr>
            <w:tcW w:w="1510" w:type="dxa"/>
          </w:tcPr>
          <w:p w:rsidR="00500B8A" w:rsidRPr="00500B8A" w:rsidRDefault="00EA4208">
            <w:pPr>
              <w:rPr>
                <w:b/>
                <w:bCs/>
              </w:rPr>
            </w:pPr>
            <w:r>
              <w:rPr>
                <w:b/>
                <w:bCs/>
              </w:rPr>
              <w:t>Acute reactie</w:t>
            </w:r>
          </w:p>
        </w:tc>
        <w:tc>
          <w:tcPr>
            <w:tcW w:w="1510" w:type="dxa"/>
          </w:tcPr>
          <w:p w:rsidR="00500B8A" w:rsidRDefault="00EA4208">
            <w:r>
              <w:t>20%</w:t>
            </w:r>
            <w:r w:rsidR="003752C3">
              <w:t xml:space="preserve">   (49)</w:t>
            </w:r>
          </w:p>
        </w:tc>
        <w:tc>
          <w:tcPr>
            <w:tcW w:w="1510" w:type="dxa"/>
          </w:tcPr>
          <w:p w:rsidR="00500B8A" w:rsidRDefault="00EA4208">
            <w:r>
              <w:t>29%</w:t>
            </w:r>
            <w:r w:rsidR="003752C3">
              <w:t xml:space="preserve">   (71)</w:t>
            </w:r>
          </w:p>
        </w:tc>
        <w:tc>
          <w:tcPr>
            <w:tcW w:w="1510" w:type="dxa"/>
          </w:tcPr>
          <w:p w:rsidR="00500B8A" w:rsidRDefault="00EA4208">
            <w:r>
              <w:t>19%</w:t>
            </w:r>
            <w:r w:rsidR="003752C3">
              <w:t xml:space="preserve">   (47)</w:t>
            </w:r>
          </w:p>
        </w:tc>
        <w:tc>
          <w:tcPr>
            <w:tcW w:w="1511" w:type="dxa"/>
          </w:tcPr>
          <w:p w:rsidR="00500B8A" w:rsidRDefault="00EA4208">
            <w:r>
              <w:t>33%</w:t>
            </w:r>
            <w:r w:rsidR="003752C3">
              <w:t xml:space="preserve">   (81)</w:t>
            </w:r>
          </w:p>
        </w:tc>
        <w:tc>
          <w:tcPr>
            <w:tcW w:w="1511" w:type="dxa"/>
          </w:tcPr>
          <w:p w:rsidR="00500B8A" w:rsidRDefault="00EA4208">
            <w:r>
              <w:t>248</w:t>
            </w:r>
          </w:p>
        </w:tc>
      </w:tr>
      <w:tr w:rsidR="00500B8A" w:rsidTr="00500B8A">
        <w:tc>
          <w:tcPr>
            <w:tcW w:w="1510" w:type="dxa"/>
          </w:tcPr>
          <w:p w:rsidR="00500B8A" w:rsidRPr="00EA4208" w:rsidRDefault="00EA4208">
            <w:pPr>
              <w:rPr>
                <w:b/>
                <w:bCs/>
              </w:rPr>
            </w:pPr>
            <w:r>
              <w:rPr>
                <w:b/>
                <w:bCs/>
              </w:rPr>
              <w:t>Late reactie</w:t>
            </w:r>
          </w:p>
        </w:tc>
        <w:tc>
          <w:tcPr>
            <w:tcW w:w="1510" w:type="dxa"/>
          </w:tcPr>
          <w:p w:rsidR="00500B8A" w:rsidRDefault="00EA4208">
            <w:r>
              <w:t>5%</w:t>
            </w:r>
            <w:r w:rsidR="003752C3">
              <w:t xml:space="preserve">     (3)</w:t>
            </w:r>
          </w:p>
        </w:tc>
        <w:tc>
          <w:tcPr>
            <w:tcW w:w="1510" w:type="dxa"/>
          </w:tcPr>
          <w:p w:rsidR="00500B8A" w:rsidRDefault="00EA4208">
            <w:r>
              <w:t>12%</w:t>
            </w:r>
            <w:r w:rsidR="003752C3">
              <w:t xml:space="preserve">   (7)</w:t>
            </w:r>
          </w:p>
        </w:tc>
        <w:tc>
          <w:tcPr>
            <w:tcW w:w="1510" w:type="dxa"/>
          </w:tcPr>
          <w:p w:rsidR="00500B8A" w:rsidRDefault="00EA4208">
            <w:r>
              <w:t>34%</w:t>
            </w:r>
            <w:r w:rsidR="003752C3">
              <w:t xml:space="preserve">   (20)</w:t>
            </w:r>
          </w:p>
        </w:tc>
        <w:tc>
          <w:tcPr>
            <w:tcW w:w="1511" w:type="dxa"/>
          </w:tcPr>
          <w:p w:rsidR="00500B8A" w:rsidRDefault="00EA4208">
            <w:r>
              <w:t>49%</w:t>
            </w:r>
            <w:r w:rsidR="003752C3">
              <w:t xml:space="preserve">   (29)</w:t>
            </w:r>
          </w:p>
        </w:tc>
        <w:tc>
          <w:tcPr>
            <w:tcW w:w="1511" w:type="dxa"/>
          </w:tcPr>
          <w:p w:rsidR="00500B8A" w:rsidRDefault="00EA4208">
            <w:r>
              <w:t>59</w:t>
            </w:r>
          </w:p>
        </w:tc>
      </w:tr>
      <w:tr w:rsidR="00500B8A" w:rsidTr="00500B8A">
        <w:tc>
          <w:tcPr>
            <w:tcW w:w="1510" w:type="dxa"/>
          </w:tcPr>
          <w:p w:rsidR="00500B8A" w:rsidRPr="00EA4208" w:rsidRDefault="00EA4208">
            <w:pPr>
              <w:rPr>
                <w:b/>
                <w:bCs/>
              </w:rPr>
            </w:pPr>
            <w:r>
              <w:rPr>
                <w:b/>
                <w:bCs/>
              </w:rPr>
              <w:t>Eindtotaal</w:t>
            </w:r>
          </w:p>
        </w:tc>
        <w:tc>
          <w:tcPr>
            <w:tcW w:w="1510" w:type="dxa"/>
          </w:tcPr>
          <w:p w:rsidR="00500B8A" w:rsidRDefault="00EA4208">
            <w:r>
              <w:t>52</w:t>
            </w:r>
          </w:p>
        </w:tc>
        <w:tc>
          <w:tcPr>
            <w:tcW w:w="1510" w:type="dxa"/>
          </w:tcPr>
          <w:p w:rsidR="00500B8A" w:rsidRDefault="00EA4208">
            <w:r>
              <w:t>78</w:t>
            </w:r>
          </w:p>
        </w:tc>
        <w:tc>
          <w:tcPr>
            <w:tcW w:w="1510" w:type="dxa"/>
          </w:tcPr>
          <w:p w:rsidR="00500B8A" w:rsidRDefault="00EA4208">
            <w:r>
              <w:t>67</w:t>
            </w:r>
          </w:p>
        </w:tc>
        <w:tc>
          <w:tcPr>
            <w:tcW w:w="1511" w:type="dxa"/>
          </w:tcPr>
          <w:p w:rsidR="00500B8A" w:rsidRDefault="00EA4208">
            <w:r>
              <w:t>110</w:t>
            </w:r>
          </w:p>
        </w:tc>
        <w:tc>
          <w:tcPr>
            <w:tcW w:w="1511" w:type="dxa"/>
          </w:tcPr>
          <w:p w:rsidR="00500B8A" w:rsidRDefault="00EA4208">
            <w:r>
              <w:t>307</w:t>
            </w:r>
          </w:p>
        </w:tc>
      </w:tr>
    </w:tbl>
    <w:p w:rsidR="00500B8A" w:rsidRDefault="00500B8A"/>
    <w:p w:rsidR="00AD0A4C" w:rsidRDefault="00AD0A4C" w:rsidP="00AD0A4C">
      <w:pPr>
        <w:pStyle w:val="Bijschrift"/>
        <w:keepNext/>
      </w:pPr>
      <w:r>
        <w:t xml:space="preserve">Tabel </w:t>
      </w:r>
      <w:fldSimple w:instr=" SEQ Tabel \* ARABIC ">
        <w:r w:rsidR="00C7726D">
          <w:rPr>
            <w:noProof/>
          </w:rPr>
          <w:t>16</w:t>
        </w:r>
      </w:fldSimple>
      <w:r w:rsidR="007C51EC">
        <w:t xml:space="preserve"> </w:t>
      </w:r>
      <w:r w:rsidR="00502994">
        <w:t>M</w:t>
      </w:r>
      <w:r w:rsidR="007C51EC">
        <w:t xml:space="preserve">eldingen ingedeeld op eerder voorgekomen bijwerking per type melder </w:t>
      </w:r>
    </w:p>
    <w:tbl>
      <w:tblPr>
        <w:tblStyle w:val="Tabelraster"/>
        <w:tblW w:w="0" w:type="auto"/>
        <w:tblLook w:val="04A0" w:firstRow="1" w:lastRow="0" w:firstColumn="1" w:lastColumn="0" w:noHBand="0" w:noVBand="1"/>
      </w:tblPr>
      <w:tblGrid>
        <w:gridCol w:w="2238"/>
        <w:gridCol w:w="1404"/>
        <w:gridCol w:w="1625"/>
        <w:gridCol w:w="1227"/>
        <w:gridCol w:w="1298"/>
        <w:gridCol w:w="1270"/>
      </w:tblGrid>
      <w:tr w:rsidR="00500B8A" w:rsidRPr="00500B8A" w:rsidTr="003752C3">
        <w:trPr>
          <w:trHeight w:val="290"/>
        </w:trPr>
        <w:tc>
          <w:tcPr>
            <w:tcW w:w="2238" w:type="dxa"/>
            <w:noWrap/>
            <w:hideMark/>
          </w:tcPr>
          <w:p w:rsidR="00500B8A" w:rsidRPr="00500B8A" w:rsidRDefault="00500B8A"/>
        </w:tc>
        <w:tc>
          <w:tcPr>
            <w:tcW w:w="1404" w:type="dxa"/>
            <w:noWrap/>
            <w:hideMark/>
          </w:tcPr>
          <w:p w:rsidR="00500B8A" w:rsidRPr="00EA4208" w:rsidRDefault="00500B8A">
            <w:pPr>
              <w:rPr>
                <w:b/>
                <w:bCs/>
              </w:rPr>
            </w:pPr>
            <w:r w:rsidRPr="00EA4208">
              <w:rPr>
                <w:b/>
                <w:bCs/>
              </w:rPr>
              <w:t>Ja</w:t>
            </w:r>
          </w:p>
        </w:tc>
        <w:tc>
          <w:tcPr>
            <w:tcW w:w="1625" w:type="dxa"/>
            <w:noWrap/>
            <w:hideMark/>
          </w:tcPr>
          <w:p w:rsidR="00500B8A" w:rsidRPr="00EA4208" w:rsidRDefault="00500B8A">
            <w:pPr>
              <w:rPr>
                <w:b/>
                <w:bCs/>
              </w:rPr>
            </w:pPr>
            <w:r w:rsidRPr="00EA4208">
              <w:rPr>
                <w:b/>
                <w:bCs/>
              </w:rPr>
              <w:t xml:space="preserve">n.v.t. </w:t>
            </w:r>
          </w:p>
        </w:tc>
        <w:tc>
          <w:tcPr>
            <w:tcW w:w="1227" w:type="dxa"/>
            <w:noWrap/>
            <w:hideMark/>
          </w:tcPr>
          <w:p w:rsidR="00500B8A" w:rsidRPr="00EA4208" w:rsidRDefault="00500B8A">
            <w:pPr>
              <w:rPr>
                <w:b/>
                <w:bCs/>
              </w:rPr>
            </w:pPr>
            <w:r w:rsidRPr="00EA4208">
              <w:rPr>
                <w:b/>
                <w:bCs/>
              </w:rPr>
              <w:t>Nee</w:t>
            </w:r>
          </w:p>
        </w:tc>
        <w:tc>
          <w:tcPr>
            <w:tcW w:w="1298" w:type="dxa"/>
            <w:noWrap/>
            <w:hideMark/>
          </w:tcPr>
          <w:p w:rsidR="00500B8A" w:rsidRPr="00EA4208" w:rsidRDefault="00500B8A">
            <w:pPr>
              <w:rPr>
                <w:b/>
                <w:bCs/>
              </w:rPr>
            </w:pPr>
            <w:r w:rsidRPr="00EA4208">
              <w:rPr>
                <w:b/>
                <w:bCs/>
              </w:rPr>
              <w:t>Onbekend</w:t>
            </w:r>
          </w:p>
        </w:tc>
        <w:tc>
          <w:tcPr>
            <w:tcW w:w="1270" w:type="dxa"/>
            <w:noWrap/>
            <w:hideMark/>
          </w:tcPr>
          <w:p w:rsidR="00500B8A" w:rsidRPr="00EA4208" w:rsidRDefault="00500B8A">
            <w:pPr>
              <w:rPr>
                <w:b/>
                <w:bCs/>
              </w:rPr>
            </w:pPr>
            <w:r w:rsidRPr="00EA4208">
              <w:rPr>
                <w:b/>
                <w:bCs/>
              </w:rPr>
              <w:t>Eindtotaal</w:t>
            </w:r>
          </w:p>
        </w:tc>
      </w:tr>
      <w:tr w:rsidR="00500B8A" w:rsidRPr="00500B8A" w:rsidTr="003752C3">
        <w:trPr>
          <w:trHeight w:val="290"/>
        </w:trPr>
        <w:tc>
          <w:tcPr>
            <w:tcW w:w="2238" w:type="dxa"/>
            <w:noWrap/>
            <w:hideMark/>
          </w:tcPr>
          <w:p w:rsidR="00500B8A" w:rsidRPr="00EA4208" w:rsidRDefault="00500B8A">
            <w:pPr>
              <w:rPr>
                <w:b/>
                <w:bCs/>
              </w:rPr>
            </w:pPr>
            <w:r w:rsidRPr="00EA4208">
              <w:rPr>
                <w:b/>
                <w:bCs/>
              </w:rPr>
              <w:t>Consument</w:t>
            </w:r>
          </w:p>
        </w:tc>
        <w:tc>
          <w:tcPr>
            <w:tcW w:w="1404" w:type="dxa"/>
            <w:noWrap/>
            <w:hideMark/>
          </w:tcPr>
          <w:p w:rsidR="00500B8A" w:rsidRPr="00500B8A" w:rsidRDefault="00500B8A" w:rsidP="00500B8A">
            <w:r w:rsidRPr="00500B8A">
              <w:t>20%</w:t>
            </w:r>
            <w:r w:rsidR="003752C3">
              <w:t xml:space="preserve">   (23)</w:t>
            </w:r>
          </w:p>
        </w:tc>
        <w:tc>
          <w:tcPr>
            <w:tcW w:w="1625" w:type="dxa"/>
            <w:noWrap/>
            <w:hideMark/>
          </w:tcPr>
          <w:p w:rsidR="00500B8A" w:rsidRPr="00500B8A" w:rsidRDefault="00500B8A" w:rsidP="00500B8A">
            <w:r w:rsidRPr="00500B8A">
              <w:t>41%</w:t>
            </w:r>
            <w:r w:rsidR="003752C3">
              <w:t xml:space="preserve">   (46)</w:t>
            </w:r>
          </w:p>
        </w:tc>
        <w:tc>
          <w:tcPr>
            <w:tcW w:w="1227" w:type="dxa"/>
            <w:noWrap/>
            <w:hideMark/>
          </w:tcPr>
          <w:p w:rsidR="00500B8A" w:rsidRPr="00500B8A" w:rsidRDefault="00500B8A" w:rsidP="00500B8A">
            <w:r w:rsidRPr="00500B8A">
              <w:t>18%</w:t>
            </w:r>
            <w:r w:rsidR="003752C3">
              <w:t xml:space="preserve">  (20)</w:t>
            </w:r>
          </w:p>
        </w:tc>
        <w:tc>
          <w:tcPr>
            <w:tcW w:w="1298" w:type="dxa"/>
            <w:noWrap/>
            <w:hideMark/>
          </w:tcPr>
          <w:p w:rsidR="00500B8A" w:rsidRPr="00500B8A" w:rsidRDefault="00500B8A" w:rsidP="00500B8A">
            <w:r w:rsidRPr="00500B8A">
              <w:t>21%</w:t>
            </w:r>
            <w:r w:rsidR="003752C3">
              <w:t xml:space="preserve">  (24)</w:t>
            </w:r>
          </w:p>
        </w:tc>
        <w:tc>
          <w:tcPr>
            <w:tcW w:w="1270" w:type="dxa"/>
            <w:noWrap/>
            <w:hideMark/>
          </w:tcPr>
          <w:p w:rsidR="00500B8A" w:rsidRPr="00500B8A" w:rsidRDefault="00500B8A" w:rsidP="00500B8A">
            <w:r w:rsidRPr="00500B8A">
              <w:t>113</w:t>
            </w:r>
          </w:p>
        </w:tc>
      </w:tr>
      <w:tr w:rsidR="00500B8A" w:rsidRPr="00500B8A" w:rsidTr="003752C3">
        <w:trPr>
          <w:trHeight w:val="290"/>
        </w:trPr>
        <w:tc>
          <w:tcPr>
            <w:tcW w:w="2238" w:type="dxa"/>
            <w:noWrap/>
            <w:hideMark/>
          </w:tcPr>
          <w:p w:rsidR="00500B8A" w:rsidRPr="00EA4208" w:rsidRDefault="00500B8A">
            <w:pPr>
              <w:rPr>
                <w:b/>
                <w:bCs/>
              </w:rPr>
            </w:pPr>
            <w:r w:rsidRPr="00EA4208">
              <w:rPr>
                <w:b/>
                <w:bCs/>
              </w:rPr>
              <w:t xml:space="preserve">Zorgverlener </w:t>
            </w:r>
          </w:p>
        </w:tc>
        <w:tc>
          <w:tcPr>
            <w:tcW w:w="1404" w:type="dxa"/>
            <w:noWrap/>
            <w:hideMark/>
          </w:tcPr>
          <w:p w:rsidR="00500B8A" w:rsidRPr="00500B8A" w:rsidRDefault="00500B8A" w:rsidP="00500B8A">
            <w:r w:rsidRPr="00500B8A">
              <w:t>15%</w:t>
            </w:r>
            <w:r w:rsidR="003752C3">
              <w:t xml:space="preserve">   (29)</w:t>
            </w:r>
          </w:p>
        </w:tc>
        <w:tc>
          <w:tcPr>
            <w:tcW w:w="1625" w:type="dxa"/>
            <w:noWrap/>
            <w:hideMark/>
          </w:tcPr>
          <w:p w:rsidR="00500B8A" w:rsidRPr="00500B8A" w:rsidRDefault="00500B8A" w:rsidP="00500B8A">
            <w:r w:rsidRPr="00500B8A">
              <w:t>16%</w:t>
            </w:r>
            <w:r w:rsidR="003752C3">
              <w:t xml:space="preserve">   (32)</w:t>
            </w:r>
          </w:p>
        </w:tc>
        <w:tc>
          <w:tcPr>
            <w:tcW w:w="1227" w:type="dxa"/>
            <w:noWrap/>
            <w:hideMark/>
          </w:tcPr>
          <w:p w:rsidR="00500B8A" w:rsidRPr="00500B8A" w:rsidRDefault="00500B8A" w:rsidP="00500B8A">
            <w:r w:rsidRPr="00500B8A">
              <w:t>24%</w:t>
            </w:r>
            <w:r w:rsidR="003752C3">
              <w:t xml:space="preserve">  (47)</w:t>
            </w:r>
          </w:p>
        </w:tc>
        <w:tc>
          <w:tcPr>
            <w:tcW w:w="1298" w:type="dxa"/>
            <w:noWrap/>
            <w:hideMark/>
          </w:tcPr>
          <w:p w:rsidR="00500B8A" w:rsidRPr="00500B8A" w:rsidRDefault="00500B8A" w:rsidP="00500B8A">
            <w:r w:rsidRPr="00500B8A">
              <w:t>44%</w:t>
            </w:r>
            <w:r w:rsidR="003752C3">
              <w:t xml:space="preserve">  (86)</w:t>
            </w:r>
          </w:p>
        </w:tc>
        <w:tc>
          <w:tcPr>
            <w:tcW w:w="1270" w:type="dxa"/>
            <w:noWrap/>
            <w:hideMark/>
          </w:tcPr>
          <w:p w:rsidR="00500B8A" w:rsidRPr="00500B8A" w:rsidRDefault="00500B8A" w:rsidP="00500B8A">
            <w:r w:rsidRPr="00500B8A">
              <w:t>194</w:t>
            </w:r>
          </w:p>
        </w:tc>
      </w:tr>
      <w:tr w:rsidR="00500B8A" w:rsidRPr="00500B8A" w:rsidTr="003752C3">
        <w:trPr>
          <w:trHeight w:val="290"/>
        </w:trPr>
        <w:tc>
          <w:tcPr>
            <w:tcW w:w="2238" w:type="dxa"/>
            <w:noWrap/>
            <w:hideMark/>
          </w:tcPr>
          <w:p w:rsidR="00500B8A" w:rsidRPr="00EA4208" w:rsidRDefault="00500B8A">
            <w:pPr>
              <w:rPr>
                <w:b/>
                <w:bCs/>
              </w:rPr>
            </w:pPr>
            <w:r w:rsidRPr="00EA4208">
              <w:rPr>
                <w:b/>
                <w:bCs/>
              </w:rPr>
              <w:t xml:space="preserve">Eindtotaal </w:t>
            </w:r>
          </w:p>
        </w:tc>
        <w:tc>
          <w:tcPr>
            <w:tcW w:w="1404" w:type="dxa"/>
            <w:noWrap/>
            <w:hideMark/>
          </w:tcPr>
          <w:p w:rsidR="00500B8A" w:rsidRPr="00500B8A" w:rsidRDefault="00500B8A" w:rsidP="00500B8A">
            <w:r w:rsidRPr="00500B8A">
              <w:t>52</w:t>
            </w:r>
          </w:p>
        </w:tc>
        <w:tc>
          <w:tcPr>
            <w:tcW w:w="1625" w:type="dxa"/>
            <w:noWrap/>
            <w:hideMark/>
          </w:tcPr>
          <w:p w:rsidR="00500B8A" w:rsidRPr="00500B8A" w:rsidRDefault="00500B8A" w:rsidP="00500B8A">
            <w:r w:rsidRPr="00500B8A">
              <w:t>78</w:t>
            </w:r>
          </w:p>
        </w:tc>
        <w:tc>
          <w:tcPr>
            <w:tcW w:w="1227" w:type="dxa"/>
            <w:noWrap/>
            <w:hideMark/>
          </w:tcPr>
          <w:p w:rsidR="00500B8A" w:rsidRPr="00500B8A" w:rsidRDefault="00500B8A" w:rsidP="00500B8A">
            <w:r w:rsidRPr="00500B8A">
              <w:t>67</w:t>
            </w:r>
          </w:p>
        </w:tc>
        <w:tc>
          <w:tcPr>
            <w:tcW w:w="1298" w:type="dxa"/>
            <w:noWrap/>
            <w:hideMark/>
          </w:tcPr>
          <w:p w:rsidR="00500B8A" w:rsidRPr="00500B8A" w:rsidRDefault="00500B8A" w:rsidP="00500B8A">
            <w:r w:rsidRPr="00500B8A">
              <w:t>110</w:t>
            </w:r>
          </w:p>
        </w:tc>
        <w:tc>
          <w:tcPr>
            <w:tcW w:w="1270" w:type="dxa"/>
            <w:noWrap/>
            <w:hideMark/>
          </w:tcPr>
          <w:p w:rsidR="00500B8A" w:rsidRPr="00500B8A" w:rsidRDefault="00500B8A" w:rsidP="00500B8A">
            <w:r w:rsidRPr="00500B8A">
              <w:t>307</w:t>
            </w:r>
          </w:p>
        </w:tc>
      </w:tr>
    </w:tbl>
    <w:p w:rsidR="00782C35" w:rsidRDefault="00782C35" w:rsidP="00782C35"/>
    <w:p w:rsidR="00B662D3" w:rsidRDefault="00B662D3" w:rsidP="00782C35">
      <w:pPr>
        <w:pStyle w:val="Kop2"/>
      </w:pPr>
      <w:bookmarkStart w:id="26" w:name="_Toc12044254"/>
      <w:r>
        <w:t xml:space="preserve">Bijlage </w:t>
      </w:r>
      <w:r w:rsidR="00B2552B">
        <w:t>6</w:t>
      </w:r>
      <w:r>
        <w:t xml:space="preserve">: </w:t>
      </w:r>
      <w:r w:rsidR="00500B8A">
        <w:t>Tabellen startdatum klachten</w:t>
      </w:r>
      <w:bookmarkEnd w:id="26"/>
      <w:r w:rsidR="00500B8A">
        <w:t xml:space="preserve"> </w:t>
      </w:r>
    </w:p>
    <w:p w:rsidR="00782C35" w:rsidRPr="00782C35" w:rsidRDefault="00782C35" w:rsidP="00782C35"/>
    <w:p w:rsidR="00AD0A4C" w:rsidRDefault="00AD0A4C" w:rsidP="00AD0A4C">
      <w:pPr>
        <w:pStyle w:val="Bijschrift"/>
        <w:keepNext/>
      </w:pPr>
      <w:r>
        <w:t xml:space="preserve">Tabel </w:t>
      </w:r>
      <w:fldSimple w:instr=" SEQ Tabel \* ARABIC ">
        <w:r w:rsidR="00C7726D">
          <w:rPr>
            <w:noProof/>
          </w:rPr>
          <w:t>17</w:t>
        </w:r>
      </w:fldSimple>
      <w:r w:rsidR="007C51EC">
        <w:t xml:space="preserve"> </w:t>
      </w:r>
      <w:r w:rsidR="00502994">
        <w:t>A</w:t>
      </w:r>
      <w:r w:rsidR="007C51EC">
        <w:t>antal meldingen per maand en per type pulmonaire reactie</w:t>
      </w:r>
    </w:p>
    <w:tbl>
      <w:tblPr>
        <w:tblStyle w:val="Tabelraster"/>
        <w:tblW w:w="0" w:type="auto"/>
        <w:tblLook w:val="04A0" w:firstRow="1" w:lastRow="0" w:firstColumn="1" w:lastColumn="0" w:noHBand="0" w:noVBand="1"/>
      </w:tblPr>
      <w:tblGrid>
        <w:gridCol w:w="1156"/>
        <w:gridCol w:w="1496"/>
        <w:gridCol w:w="1756"/>
        <w:gridCol w:w="1296"/>
      </w:tblGrid>
      <w:tr w:rsidR="00EA4208" w:rsidRPr="00EA4208" w:rsidTr="00EA4208">
        <w:trPr>
          <w:trHeight w:val="260"/>
        </w:trPr>
        <w:tc>
          <w:tcPr>
            <w:tcW w:w="1156" w:type="dxa"/>
            <w:noWrap/>
            <w:hideMark/>
          </w:tcPr>
          <w:p w:rsidR="00EA4208" w:rsidRPr="00EA4208" w:rsidRDefault="00EA4208" w:rsidP="00EA4208"/>
        </w:tc>
        <w:tc>
          <w:tcPr>
            <w:tcW w:w="1496" w:type="dxa"/>
            <w:noWrap/>
            <w:hideMark/>
          </w:tcPr>
          <w:p w:rsidR="00EA4208" w:rsidRPr="00EA4208" w:rsidRDefault="00EA4208" w:rsidP="00EA4208">
            <w:pPr>
              <w:rPr>
                <w:b/>
                <w:bCs/>
              </w:rPr>
            </w:pPr>
            <w:r w:rsidRPr="00EA4208">
              <w:rPr>
                <w:b/>
                <w:bCs/>
              </w:rPr>
              <w:t>Late reactie</w:t>
            </w:r>
          </w:p>
        </w:tc>
        <w:tc>
          <w:tcPr>
            <w:tcW w:w="1756" w:type="dxa"/>
            <w:noWrap/>
            <w:hideMark/>
          </w:tcPr>
          <w:p w:rsidR="00EA4208" w:rsidRPr="00EA4208" w:rsidRDefault="00EA4208" w:rsidP="00EA4208">
            <w:pPr>
              <w:rPr>
                <w:b/>
                <w:bCs/>
              </w:rPr>
            </w:pPr>
            <w:r w:rsidRPr="00EA4208">
              <w:rPr>
                <w:b/>
                <w:bCs/>
              </w:rPr>
              <w:t>Acute reactie</w:t>
            </w:r>
          </w:p>
        </w:tc>
        <w:tc>
          <w:tcPr>
            <w:tcW w:w="1296" w:type="dxa"/>
            <w:vAlign w:val="bottom"/>
          </w:tcPr>
          <w:p w:rsidR="00EA4208" w:rsidRDefault="00EA4208" w:rsidP="00EA4208">
            <w:pPr>
              <w:rPr>
                <w:rFonts w:ascii="Sans Light" w:hAnsi="Sans Light"/>
                <w:b/>
                <w:bCs/>
                <w:color w:val="000000"/>
                <w:sz w:val="20"/>
                <w:szCs w:val="20"/>
              </w:rPr>
            </w:pPr>
            <w:r>
              <w:rPr>
                <w:rFonts w:ascii="Sans Light" w:hAnsi="Sans Light"/>
                <w:b/>
                <w:bCs/>
                <w:color w:val="000000"/>
                <w:sz w:val="20"/>
                <w:szCs w:val="20"/>
              </w:rPr>
              <w:t xml:space="preserve">Eindtotaal </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Jan</w:t>
            </w:r>
          </w:p>
        </w:tc>
        <w:tc>
          <w:tcPr>
            <w:tcW w:w="1496" w:type="dxa"/>
            <w:noWrap/>
            <w:hideMark/>
          </w:tcPr>
          <w:p w:rsidR="00EA4208" w:rsidRPr="00EA4208" w:rsidRDefault="00EA4208" w:rsidP="00EA4208">
            <w:r w:rsidRPr="00EA4208">
              <w:t>24%</w:t>
            </w:r>
            <w:r w:rsidR="00D25289">
              <w:t xml:space="preserve">    (7)</w:t>
            </w:r>
          </w:p>
        </w:tc>
        <w:tc>
          <w:tcPr>
            <w:tcW w:w="1756" w:type="dxa"/>
            <w:noWrap/>
            <w:hideMark/>
          </w:tcPr>
          <w:p w:rsidR="00EA4208" w:rsidRPr="00EA4208" w:rsidRDefault="00EA4208" w:rsidP="00EA4208">
            <w:r w:rsidRPr="00EA4208">
              <w:t>76%</w:t>
            </w:r>
            <w:r w:rsidR="00D25289">
              <w:t xml:space="preserve">    (22)</w:t>
            </w:r>
          </w:p>
        </w:tc>
        <w:tc>
          <w:tcPr>
            <w:tcW w:w="0" w:type="auto"/>
            <w:vAlign w:val="bottom"/>
          </w:tcPr>
          <w:p w:rsidR="00EA4208" w:rsidRPr="00D25289" w:rsidRDefault="00EA4208" w:rsidP="00EA4208">
            <w:pPr>
              <w:jc w:val="right"/>
              <w:rPr>
                <w:color w:val="000000"/>
              </w:rPr>
            </w:pPr>
            <w:r w:rsidRPr="00D25289">
              <w:rPr>
                <w:color w:val="000000"/>
              </w:rPr>
              <w:t>29</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Feb</w:t>
            </w:r>
          </w:p>
        </w:tc>
        <w:tc>
          <w:tcPr>
            <w:tcW w:w="1496" w:type="dxa"/>
            <w:noWrap/>
            <w:hideMark/>
          </w:tcPr>
          <w:p w:rsidR="00EA4208" w:rsidRPr="00EA4208" w:rsidRDefault="00EA4208" w:rsidP="00EA4208">
            <w:r w:rsidRPr="00EA4208">
              <w:t>11%</w:t>
            </w:r>
            <w:r w:rsidR="00D25289">
              <w:t xml:space="preserve">    (2)</w:t>
            </w:r>
          </w:p>
        </w:tc>
        <w:tc>
          <w:tcPr>
            <w:tcW w:w="1756" w:type="dxa"/>
            <w:noWrap/>
            <w:hideMark/>
          </w:tcPr>
          <w:p w:rsidR="00EA4208" w:rsidRPr="00EA4208" w:rsidRDefault="00EA4208" w:rsidP="00EA4208">
            <w:r w:rsidRPr="00EA4208">
              <w:t>89%</w:t>
            </w:r>
            <w:r w:rsidR="00D25289">
              <w:t xml:space="preserve">    (16)</w:t>
            </w:r>
          </w:p>
        </w:tc>
        <w:tc>
          <w:tcPr>
            <w:tcW w:w="0" w:type="auto"/>
            <w:vAlign w:val="bottom"/>
          </w:tcPr>
          <w:p w:rsidR="00EA4208" w:rsidRPr="00D25289" w:rsidRDefault="00EA4208" w:rsidP="00EA4208">
            <w:pPr>
              <w:jc w:val="right"/>
              <w:rPr>
                <w:color w:val="000000"/>
              </w:rPr>
            </w:pPr>
            <w:r w:rsidRPr="00D25289">
              <w:rPr>
                <w:color w:val="000000"/>
              </w:rPr>
              <w:t>18</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Mrt</w:t>
            </w:r>
          </w:p>
        </w:tc>
        <w:tc>
          <w:tcPr>
            <w:tcW w:w="1496" w:type="dxa"/>
            <w:noWrap/>
            <w:hideMark/>
          </w:tcPr>
          <w:p w:rsidR="00EA4208" w:rsidRPr="00EA4208" w:rsidRDefault="00EA4208" w:rsidP="00EA4208">
            <w:r w:rsidRPr="00EA4208">
              <w:t>7%</w:t>
            </w:r>
            <w:r w:rsidR="00D25289">
              <w:t xml:space="preserve">      (2)</w:t>
            </w:r>
          </w:p>
        </w:tc>
        <w:tc>
          <w:tcPr>
            <w:tcW w:w="1756" w:type="dxa"/>
            <w:noWrap/>
            <w:hideMark/>
          </w:tcPr>
          <w:p w:rsidR="00EA4208" w:rsidRPr="00EA4208" w:rsidRDefault="00EA4208" w:rsidP="00EA4208">
            <w:r w:rsidRPr="00EA4208">
              <w:t>93%</w:t>
            </w:r>
            <w:r w:rsidR="00D25289">
              <w:t xml:space="preserve">    (27)</w:t>
            </w:r>
          </w:p>
        </w:tc>
        <w:tc>
          <w:tcPr>
            <w:tcW w:w="0" w:type="auto"/>
            <w:vAlign w:val="bottom"/>
          </w:tcPr>
          <w:p w:rsidR="00EA4208" w:rsidRPr="00D25289" w:rsidRDefault="00EA4208" w:rsidP="00EA4208">
            <w:pPr>
              <w:jc w:val="right"/>
              <w:rPr>
                <w:color w:val="000000"/>
              </w:rPr>
            </w:pPr>
            <w:r w:rsidRPr="00D25289">
              <w:rPr>
                <w:color w:val="000000"/>
              </w:rPr>
              <w:t>29</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Apr</w:t>
            </w:r>
          </w:p>
        </w:tc>
        <w:tc>
          <w:tcPr>
            <w:tcW w:w="1496" w:type="dxa"/>
            <w:noWrap/>
            <w:hideMark/>
          </w:tcPr>
          <w:p w:rsidR="00EA4208" w:rsidRPr="00EA4208" w:rsidRDefault="00EA4208" w:rsidP="00EA4208">
            <w:r w:rsidRPr="00EA4208">
              <w:t>27%</w:t>
            </w:r>
            <w:r w:rsidR="00D25289">
              <w:t xml:space="preserve">    (6)</w:t>
            </w:r>
          </w:p>
        </w:tc>
        <w:tc>
          <w:tcPr>
            <w:tcW w:w="1756" w:type="dxa"/>
            <w:noWrap/>
            <w:hideMark/>
          </w:tcPr>
          <w:p w:rsidR="00EA4208" w:rsidRPr="00EA4208" w:rsidRDefault="00EA4208" w:rsidP="00EA4208">
            <w:r w:rsidRPr="00EA4208">
              <w:t>73%</w:t>
            </w:r>
            <w:r w:rsidR="00D25289">
              <w:t xml:space="preserve">    (16)</w:t>
            </w:r>
          </w:p>
        </w:tc>
        <w:tc>
          <w:tcPr>
            <w:tcW w:w="0" w:type="auto"/>
            <w:vAlign w:val="bottom"/>
          </w:tcPr>
          <w:p w:rsidR="00EA4208" w:rsidRPr="00D25289" w:rsidRDefault="00EA4208" w:rsidP="00EA4208">
            <w:pPr>
              <w:jc w:val="right"/>
              <w:rPr>
                <w:color w:val="000000"/>
              </w:rPr>
            </w:pPr>
            <w:r w:rsidRPr="00D25289">
              <w:rPr>
                <w:color w:val="000000"/>
              </w:rPr>
              <w:t>22</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Mei</w:t>
            </w:r>
          </w:p>
        </w:tc>
        <w:tc>
          <w:tcPr>
            <w:tcW w:w="1496" w:type="dxa"/>
            <w:noWrap/>
            <w:hideMark/>
          </w:tcPr>
          <w:p w:rsidR="00EA4208" w:rsidRPr="00EA4208" w:rsidRDefault="00EA4208" w:rsidP="00EA4208">
            <w:r w:rsidRPr="00EA4208">
              <w:t>26%</w:t>
            </w:r>
            <w:r w:rsidR="00D25289">
              <w:t xml:space="preserve">    (6)</w:t>
            </w:r>
          </w:p>
        </w:tc>
        <w:tc>
          <w:tcPr>
            <w:tcW w:w="1756" w:type="dxa"/>
            <w:noWrap/>
            <w:hideMark/>
          </w:tcPr>
          <w:p w:rsidR="00EA4208" w:rsidRPr="00EA4208" w:rsidRDefault="00EA4208" w:rsidP="00EA4208">
            <w:r w:rsidRPr="00EA4208">
              <w:t>74%</w:t>
            </w:r>
            <w:r w:rsidR="00D25289">
              <w:t xml:space="preserve">    (17)</w:t>
            </w:r>
          </w:p>
        </w:tc>
        <w:tc>
          <w:tcPr>
            <w:tcW w:w="0" w:type="auto"/>
            <w:vAlign w:val="bottom"/>
          </w:tcPr>
          <w:p w:rsidR="00EA4208" w:rsidRPr="00D25289" w:rsidRDefault="00EA4208" w:rsidP="00EA4208">
            <w:pPr>
              <w:jc w:val="right"/>
              <w:rPr>
                <w:color w:val="000000"/>
              </w:rPr>
            </w:pPr>
            <w:r w:rsidRPr="00D25289">
              <w:rPr>
                <w:color w:val="000000"/>
              </w:rPr>
              <w:t>23</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Juni</w:t>
            </w:r>
          </w:p>
        </w:tc>
        <w:tc>
          <w:tcPr>
            <w:tcW w:w="1496" w:type="dxa"/>
            <w:noWrap/>
            <w:hideMark/>
          </w:tcPr>
          <w:p w:rsidR="00EA4208" w:rsidRPr="00EA4208" w:rsidRDefault="00EA4208" w:rsidP="00EA4208">
            <w:r w:rsidRPr="00EA4208">
              <w:t>17%</w:t>
            </w:r>
            <w:r w:rsidR="00D25289">
              <w:t xml:space="preserve">    (4)</w:t>
            </w:r>
          </w:p>
        </w:tc>
        <w:tc>
          <w:tcPr>
            <w:tcW w:w="1756" w:type="dxa"/>
            <w:noWrap/>
            <w:hideMark/>
          </w:tcPr>
          <w:p w:rsidR="00EA4208" w:rsidRPr="00EA4208" w:rsidRDefault="00EA4208" w:rsidP="00EA4208">
            <w:r w:rsidRPr="00EA4208">
              <w:t>83%</w:t>
            </w:r>
            <w:r w:rsidR="00D25289">
              <w:t xml:space="preserve">    (19)</w:t>
            </w:r>
          </w:p>
        </w:tc>
        <w:tc>
          <w:tcPr>
            <w:tcW w:w="0" w:type="auto"/>
            <w:vAlign w:val="bottom"/>
          </w:tcPr>
          <w:p w:rsidR="00EA4208" w:rsidRPr="00D25289" w:rsidRDefault="00EA4208" w:rsidP="00EA4208">
            <w:pPr>
              <w:jc w:val="right"/>
              <w:rPr>
                <w:color w:val="000000"/>
              </w:rPr>
            </w:pPr>
            <w:r w:rsidRPr="00D25289">
              <w:rPr>
                <w:color w:val="000000"/>
              </w:rPr>
              <w:t>23</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Juli</w:t>
            </w:r>
          </w:p>
        </w:tc>
        <w:tc>
          <w:tcPr>
            <w:tcW w:w="1496" w:type="dxa"/>
            <w:noWrap/>
            <w:hideMark/>
          </w:tcPr>
          <w:p w:rsidR="00EA4208" w:rsidRPr="00EA4208" w:rsidRDefault="00EA4208" w:rsidP="00EA4208">
            <w:r w:rsidRPr="00EA4208">
              <w:t>24%</w:t>
            </w:r>
            <w:r w:rsidR="00D25289">
              <w:t xml:space="preserve">    (6)</w:t>
            </w:r>
          </w:p>
        </w:tc>
        <w:tc>
          <w:tcPr>
            <w:tcW w:w="1756" w:type="dxa"/>
            <w:noWrap/>
            <w:hideMark/>
          </w:tcPr>
          <w:p w:rsidR="00EA4208" w:rsidRPr="00EA4208" w:rsidRDefault="00EA4208" w:rsidP="00EA4208">
            <w:r w:rsidRPr="00EA4208">
              <w:t>76%</w:t>
            </w:r>
            <w:r w:rsidR="00D25289">
              <w:t xml:space="preserve">    (19)</w:t>
            </w:r>
          </w:p>
        </w:tc>
        <w:tc>
          <w:tcPr>
            <w:tcW w:w="0" w:type="auto"/>
            <w:vAlign w:val="bottom"/>
          </w:tcPr>
          <w:p w:rsidR="00EA4208" w:rsidRPr="00D25289" w:rsidRDefault="00EA4208" w:rsidP="00EA4208">
            <w:pPr>
              <w:jc w:val="right"/>
              <w:rPr>
                <w:color w:val="000000"/>
              </w:rPr>
            </w:pPr>
            <w:r w:rsidRPr="00D25289">
              <w:rPr>
                <w:color w:val="000000"/>
              </w:rPr>
              <w:t>25</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Aug</w:t>
            </w:r>
          </w:p>
        </w:tc>
        <w:tc>
          <w:tcPr>
            <w:tcW w:w="1496" w:type="dxa"/>
            <w:noWrap/>
            <w:hideMark/>
          </w:tcPr>
          <w:p w:rsidR="00EA4208" w:rsidRPr="00EA4208" w:rsidRDefault="00EA4208" w:rsidP="00EA4208">
            <w:r w:rsidRPr="00EA4208">
              <w:t>16%</w:t>
            </w:r>
            <w:r w:rsidR="00D25289">
              <w:t xml:space="preserve">    (4)</w:t>
            </w:r>
          </w:p>
        </w:tc>
        <w:tc>
          <w:tcPr>
            <w:tcW w:w="1756" w:type="dxa"/>
            <w:noWrap/>
            <w:hideMark/>
          </w:tcPr>
          <w:p w:rsidR="00EA4208" w:rsidRPr="00EA4208" w:rsidRDefault="00EA4208" w:rsidP="00EA4208">
            <w:r w:rsidRPr="00EA4208">
              <w:t>84%</w:t>
            </w:r>
            <w:r w:rsidR="00D25289">
              <w:t xml:space="preserve">    (21)</w:t>
            </w:r>
          </w:p>
        </w:tc>
        <w:tc>
          <w:tcPr>
            <w:tcW w:w="0" w:type="auto"/>
            <w:vAlign w:val="bottom"/>
          </w:tcPr>
          <w:p w:rsidR="00EA4208" w:rsidRPr="00D25289" w:rsidRDefault="00EA4208" w:rsidP="00EA4208">
            <w:pPr>
              <w:jc w:val="right"/>
              <w:rPr>
                <w:color w:val="000000"/>
              </w:rPr>
            </w:pPr>
            <w:r w:rsidRPr="00D25289">
              <w:rPr>
                <w:color w:val="000000"/>
              </w:rPr>
              <w:t>25</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Sept</w:t>
            </w:r>
          </w:p>
        </w:tc>
        <w:tc>
          <w:tcPr>
            <w:tcW w:w="1496" w:type="dxa"/>
            <w:noWrap/>
            <w:hideMark/>
          </w:tcPr>
          <w:p w:rsidR="00EA4208" w:rsidRPr="00EA4208" w:rsidRDefault="00EA4208" w:rsidP="00EA4208">
            <w:r w:rsidRPr="00EA4208">
              <w:t>20%</w:t>
            </w:r>
            <w:r w:rsidR="00D25289">
              <w:t xml:space="preserve">    (5)</w:t>
            </w:r>
          </w:p>
        </w:tc>
        <w:tc>
          <w:tcPr>
            <w:tcW w:w="1756" w:type="dxa"/>
            <w:noWrap/>
            <w:hideMark/>
          </w:tcPr>
          <w:p w:rsidR="00EA4208" w:rsidRPr="00EA4208" w:rsidRDefault="00EA4208" w:rsidP="00EA4208">
            <w:r w:rsidRPr="00EA4208">
              <w:t>80%</w:t>
            </w:r>
            <w:r w:rsidR="00D25289">
              <w:t xml:space="preserve">    (20)</w:t>
            </w:r>
          </w:p>
        </w:tc>
        <w:tc>
          <w:tcPr>
            <w:tcW w:w="0" w:type="auto"/>
            <w:vAlign w:val="bottom"/>
          </w:tcPr>
          <w:p w:rsidR="00EA4208" w:rsidRPr="00D25289" w:rsidRDefault="00EA4208" w:rsidP="00EA4208">
            <w:pPr>
              <w:jc w:val="right"/>
              <w:rPr>
                <w:color w:val="000000"/>
              </w:rPr>
            </w:pPr>
            <w:r w:rsidRPr="00D25289">
              <w:rPr>
                <w:color w:val="000000"/>
              </w:rPr>
              <w:t>25</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Okt</w:t>
            </w:r>
          </w:p>
        </w:tc>
        <w:tc>
          <w:tcPr>
            <w:tcW w:w="1496" w:type="dxa"/>
            <w:noWrap/>
            <w:hideMark/>
          </w:tcPr>
          <w:p w:rsidR="00EA4208" w:rsidRPr="00EA4208" w:rsidRDefault="00EA4208" w:rsidP="00EA4208">
            <w:r w:rsidRPr="00EA4208">
              <w:t>18%</w:t>
            </w:r>
            <w:r w:rsidR="00D25289">
              <w:t xml:space="preserve">    (6)</w:t>
            </w:r>
          </w:p>
        </w:tc>
        <w:tc>
          <w:tcPr>
            <w:tcW w:w="1756" w:type="dxa"/>
            <w:noWrap/>
            <w:hideMark/>
          </w:tcPr>
          <w:p w:rsidR="00EA4208" w:rsidRPr="00EA4208" w:rsidRDefault="00EA4208" w:rsidP="00EA4208">
            <w:r w:rsidRPr="00EA4208">
              <w:t>82%</w:t>
            </w:r>
            <w:r w:rsidR="00D25289">
              <w:t xml:space="preserve">    (27)</w:t>
            </w:r>
          </w:p>
        </w:tc>
        <w:tc>
          <w:tcPr>
            <w:tcW w:w="0" w:type="auto"/>
            <w:vAlign w:val="bottom"/>
          </w:tcPr>
          <w:p w:rsidR="00EA4208" w:rsidRPr="00D25289" w:rsidRDefault="00EA4208" w:rsidP="00EA4208">
            <w:pPr>
              <w:jc w:val="right"/>
              <w:rPr>
                <w:color w:val="000000"/>
              </w:rPr>
            </w:pPr>
            <w:r w:rsidRPr="00D25289">
              <w:rPr>
                <w:color w:val="000000"/>
              </w:rPr>
              <w:t>33</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Nov</w:t>
            </w:r>
          </w:p>
        </w:tc>
        <w:tc>
          <w:tcPr>
            <w:tcW w:w="1496" w:type="dxa"/>
            <w:noWrap/>
            <w:hideMark/>
          </w:tcPr>
          <w:p w:rsidR="00EA4208" w:rsidRPr="00EA4208" w:rsidRDefault="00EA4208" w:rsidP="00EA4208">
            <w:r w:rsidRPr="00EA4208">
              <w:t>15%</w:t>
            </w:r>
            <w:r w:rsidR="00D25289">
              <w:t xml:space="preserve">    (4)</w:t>
            </w:r>
          </w:p>
        </w:tc>
        <w:tc>
          <w:tcPr>
            <w:tcW w:w="1756" w:type="dxa"/>
            <w:noWrap/>
            <w:hideMark/>
          </w:tcPr>
          <w:p w:rsidR="00EA4208" w:rsidRPr="00EA4208" w:rsidRDefault="00EA4208" w:rsidP="00EA4208">
            <w:r w:rsidRPr="00EA4208">
              <w:t>85%</w:t>
            </w:r>
            <w:r w:rsidR="00D25289">
              <w:t xml:space="preserve">    (23)</w:t>
            </w:r>
          </w:p>
        </w:tc>
        <w:tc>
          <w:tcPr>
            <w:tcW w:w="0" w:type="auto"/>
            <w:vAlign w:val="bottom"/>
          </w:tcPr>
          <w:p w:rsidR="00EA4208" w:rsidRPr="00D25289" w:rsidRDefault="00EA4208" w:rsidP="00EA4208">
            <w:pPr>
              <w:jc w:val="right"/>
              <w:rPr>
                <w:color w:val="000000"/>
              </w:rPr>
            </w:pPr>
            <w:r w:rsidRPr="00D25289">
              <w:rPr>
                <w:color w:val="000000"/>
              </w:rPr>
              <w:t>27</w:t>
            </w:r>
          </w:p>
        </w:tc>
      </w:tr>
      <w:tr w:rsidR="00EA4208" w:rsidRPr="00EA4208" w:rsidTr="00EA4208">
        <w:trPr>
          <w:trHeight w:val="260"/>
        </w:trPr>
        <w:tc>
          <w:tcPr>
            <w:tcW w:w="1156" w:type="dxa"/>
            <w:noWrap/>
            <w:hideMark/>
          </w:tcPr>
          <w:p w:rsidR="00EA4208" w:rsidRPr="00EA4208" w:rsidRDefault="00EA4208" w:rsidP="00EA4208">
            <w:pPr>
              <w:rPr>
                <w:b/>
                <w:bCs/>
              </w:rPr>
            </w:pPr>
            <w:r w:rsidRPr="00EA4208">
              <w:rPr>
                <w:b/>
                <w:bCs/>
              </w:rPr>
              <w:t>Dec</w:t>
            </w:r>
          </w:p>
        </w:tc>
        <w:tc>
          <w:tcPr>
            <w:tcW w:w="1496" w:type="dxa"/>
            <w:noWrap/>
            <w:hideMark/>
          </w:tcPr>
          <w:p w:rsidR="00EA4208" w:rsidRPr="00EA4208" w:rsidRDefault="00EA4208" w:rsidP="00EA4208">
            <w:r w:rsidRPr="00EA4208">
              <w:t>25%</w:t>
            </w:r>
            <w:r w:rsidR="00D25289">
              <w:t xml:space="preserve">    (7)</w:t>
            </w:r>
          </w:p>
        </w:tc>
        <w:tc>
          <w:tcPr>
            <w:tcW w:w="1756" w:type="dxa"/>
            <w:noWrap/>
            <w:hideMark/>
          </w:tcPr>
          <w:p w:rsidR="00EA4208" w:rsidRPr="00EA4208" w:rsidRDefault="00EA4208" w:rsidP="00EA4208">
            <w:r w:rsidRPr="00EA4208">
              <w:t>75%</w:t>
            </w:r>
            <w:r w:rsidR="00D25289">
              <w:t xml:space="preserve">    (21)</w:t>
            </w:r>
          </w:p>
        </w:tc>
        <w:tc>
          <w:tcPr>
            <w:tcW w:w="0" w:type="auto"/>
            <w:vAlign w:val="bottom"/>
          </w:tcPr>
          <w:p w:rsidR="00EA4208" w:rsidRPr="00D25289" w:rsidRDefault="00EA4208" w:rsidP="00EA4208">
            <w:pPr>
              <w:jc w:val="right"/>
              <w:rPr>
                <w:color w:val="000000"/>
              </w:rPr>
            </w:pPr>
            <w:r w:rsidRPr="00D25289">
              <w:rPr>
                <w:color w:val="000000"/>
              </w:rPr>
              <w:t>28</w:t>
            </w:r>
          </w:p>
        </w:tc>
      </w:tr>
      <w:tr w:rsidR="00EA4208" w:rsidRPr="00EA4208" w:rsidTr="00EA4208">
        <w:trPr>
          <w:gridAfter w:val="1"/>
          <w:wAfter w:w="1296" w:type="dxa"/>
          <w:trHeight w:val="260"/>
        </w:trPr>
        <w:tc>
          <w:tcPr>
            <w:tcW w:w="1156" w:type="dxa"/>
            <w:noWrap/>
            <w:hideMark/>
          </w:tcPr>
          <w:p w:rsidR="00EA4208" w:rsidRPr="00EA4208" w:rsidRDefault="00EA4208" w:rsidP="00EA4208">
            <w:pPr>
              <w:rPr>
                <w:b/>
                <w:bCs/>
              </w:rPr>
            </w:pPr>
            <w:r w:rsidRPr="00EA4208">
              <w:rPr>
                <w:b/>
                <w:bCs/>
              </w:rPr>
              <w:t>Eindtotaal</w:t>
            </w:r>
          </w:p>
        </w:tc>
        <w:tc>
          <w:tcPr>
            <w:tcW w:w="1496" w:type="dxa"/>
            <w:noWrap/>
            <w:hideMark/>
          </w:tcPr>
          <w:p w:rsidR="00EA4208" w:rsidRPr="00EA4208" w:rsidRDefault="00EA4208" w:rsidP="00EA4208">
            <w:r>
              <w:t>59</w:t>
            </w:r>
          </w:p>
        </w:tc>
        <w:tc>
          <w:tcPr>
            <w:tcW w:w="1756" w:type="dxa"/>
            <w:noWrap/>
            <w:hideMark/>
          </w:tcPr>
          <w:p w:rsidR="00EA4208" w:rsidRPr="00EA4208" w:rsidRDefault="00EA4208" w:rsidP="00EA4208">
            <w:r>
              <w:t>248</w:t>
            </w:r>
          </w:p>
        </w:tc>
      </w:tr>
    </w:tbl>
    <w:p w:rsidR="004E63D0" w:rsidRDefault="004E63D0"/>
    <w:p w:rsidR="00C7726D" w:rsidRDefault="00C7726D"/>
    <w:p w:rsidR="00C7726D" w:rsidRDefault="00C7726D"/>
    <w:p w:rsidR="00C7726D" w:rsidRDefault="00C7726D"/>
    <w:p w:rsidR="00C7726D" w:rsidRDefault="00C7726D"/>
    <w:p w:rsidR="00C7726D" w:rsidRDefault="00C7726D"/>
    <w:p w:rsidR="00C7726D" w:rsidRDefault="00C7726D"/>
    <w:p w:rsidR="00C7726D" w:rsidRDefault="00C7726D"/>
    <w:p w:rsidR="004E63D0" w:rsidRDefault="004E63D0" w:rsidP="004E63D0">
      <w:pPr>
        <w:pStyle w:val="Kop2"/>
      </w:pPr>
      <w:bookmarkStart w:id="27" w:name="_Toc12044255"/>
      <w:r>
        <w:lastRenderedPageBreak/>
        <w:t xml:space="preserve">Bijlage 7: </w:t>
      </w:r>
      <w:r w:rsidR="00FA20B1">
        <w:t>Type melder vergeleken met de ernst van de melding</w:t>
      </w:r>
      <w:bookmarkEnd w:id="27"/>
    </w:p>
    <w:p w:rsidR="00FA20B1" w:rsidRPr="00FA20B1" w:rsidRDefault="00FA20B1" w:rsidP="00FA20B1"/>
    <w:p w:rsidR="004E63D0" w:rsidRDefault="004E63D0" w:rsidP="004E63D0">
      <w:pPr>
        <w:pStyle w:val="Geenafstand"/>
        <w:keepNext/>
      </w:pPr>
      <w:r>
        <w:rPr>
          <w:noProof/>
        </w:rPr>
        <w:drawing>
          <wp:inline distT="0" distB="0" distL="0" distR="0" wp14:anchorId="2FEE4761">
            <wp:extent cx="4566285" cy="2828925"/>
            <wp:effectExtent l="0" t="0" r="571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285" cy="2828925"/>
                    </a:xfrm>
                    <a:prstGeom prst="rect">
                      <a:avLst/>
                    </a:prstGeom>
                    <a:noFill/>
                  </pic:spPr>
                </pic:pic>
              </a:graphicData>
            </a:graphic>
          </wp:inline>
        </w:drawing>
      </w:r>
    </w:p>
    <w:p w:rsidR="004E63D0" w:rsidRDefault="004E63D0" w:rsidP="004E63D0">
      <w:pPr>
        <w:pStyle w:val="Bijschrift"/>
      </w:pPr>
      <w:r>
        <w:t xml:space="preserve">Figuur </w:t>
      </w:r>
      <w:fldSimple w:instr=" SEQ Figuur \* ARABIC ">
        <w:r w:rsidR="00416D19">
          <w:rPr>
            <w:noProof/>
          </w:rPr>
          <w:t>16</w:t>
        </w:r>
      </w:fldSimple>
      <w:r w:rsidR="005E4BAE">
        <w:rPr>
          <w:noProof/>
        </w:rPr>
        <w:t xml:space="preserve"> Verdeling van de ernst van de melding per type melder</w:t>
      </w:r>
    </w:p>
    <w:p w:rsidR="00FA20B1" w:rsidRDefault="00FA20B1" w:rsidP="00FA20B1">
      <w:pPr>
        <w:pStyle w:val="Bijschrift"/>
        <w:keepNext/>
      </w:pPr>
      <w:r>
        <w:t xml:space="preserve">Tabel </w:t>
      </w:r>
      <w:fldSimple w:instr=" SEQ Tabel \* ARABIC ">
        <w:r w:rsidR="00C7726D">
          <w:rPr>
            <w:noProof/>
          </w:rPr>
          <w:t>18</w:t>
        </w:r>
      </w:fldSimple>
      <w:r w:rsidR="005E4BAE">
        <w:rPr>
          <w:noProof/>
        </w:rPr>
        <w:t xml:space="preserve"> Overzicht van de ernst van de melding per type melder</w:t>
      </w:r>
    </w:p>
    <w:tbl>
      <w:tblPr>
        <w:tblStyle w:val="Tabelraster"/>
        <w:tblW w:w="0" w:type="auto"/>
        <w:tblLook w:val="04A0" w:firstRow="1" w:lastRow="0" w:firstColumn="1" w:lastColumn="0" w:noHBand="0" w:noVBand="1"/>
      </w:tblPr>
      <w:tblGrid>
        <w:gridCol w:w="1700"/>
        <w:gridCol w:w="1414"/>
        <w:gridCol w:w="1278"/>
        <w:gridCol w:w="1557"/>
        <w:gridCol w:w="1156"/>
      </w:tblGrid>
      <w:tr w:rsidR="004E63D0" w:rsidRPr="004E63D0" w:rsidTr="00FA20B1">
        <w:trPr>
          <w:trHeight w:val="260"/>
        </w:trPr>
        <w:tc>
          <w:tcPr>
            <w:tcW w:w="1700" w:type="dxa"/>
            <w:noWrap/>
            <w:hideMark/>
          </w:tcPr>
          <w:p w:rsidR="004E63D0" w:rsidRPr="004E63D0" w:rsidRDefault="004E63D0" w:rsidP="004E63D0">
            <w:pPr>
              <w:pStyle w:val="Geenafstand"/>
            </w:pPr>
          </w:p>
        </w:tc>
        <w:tc>
          <w:tcPr>
            <w:tcW w:w="1414" w:type="dxa"/>
            <w:noWrap/>
            <w:hideMark/>
          </w:tcPr>
          <w:p w:rsidR="004E63D0" w:rsidRPr="004E63D0" w:rsidRDefault="004E63D0" w:rsidP="004E63D0">
            <w:pPr>
              <w:pStyle w:val="Geenafstand"/>
              <w:rPr>
                <w:b/>
                <w:bCs/>
              </w:rPr>
            </w:pPr>
            <w:r w:rsidRPr="004E63D0">
              <w:rPr>
                <w:b/>
                <w:bCs/>
              </w:rPr>
              <w:t>Non-</w:t>
            </w:r>
            <w:proofErr w:type="spellStart"/>
            <w:r w:rsidRPr="004E63D0">
              <w:rPr>
                <w:b/>
                <w:bCs/>
              </w:rPr>
              <w:t>serious</w:t>
            </w:r>
            <w:proofErr w:type="spellEnd"/>
          </w:p>
        </w:tc>
        <w:tc>
          <w:tcPr>
            <w:tcW w:w="1278" w:type="dxa"/>
            <w:noWrap/>
            <w:hideMark/>
          </w:tcPr>
          <w:p w:rsidR="004E63D0" w:rsidRPr="004E63D0" w:rsidRDefault="004E63D0" w:rsidP="004E63D0">
            <w:pPr>
              <w:pStyle w:val="Geenafstand"/>
              <w:rPr>
                <w:b/>
                <w:bCs/>
              </w:rPr>
            </w:pPr>
            <w:proofErr w:type="spellStart"/>
            <w:r w:rsidRPr="004E63D0">
              <w:rPr>
                <w:b/>
                <w:bCs/>
              </w:rPr>
              <w:t>Serious</w:t>
            </w:r>
            <w:proofErr w:type="spellEnd"/>
          </w:p>
        </w:tc>
        <w:tc>
          <w:tcPr>
            <w:tcW w:w="1557" w:type="dxa"/>
            <w:noWrap/>
            <w:hideMark/>
          </w:tcPr>
          <w:p w:rsidR="004E63D0" w:rsidRPr="004E63D0" w:rsidRDefault="004E63D0" w:rsidP="004E63D0">
            <w:pPr>
              <w:pStyle w:val="Geenafstand"/>
              <w:rPr>
                <w:b/>
                <w:bCs/>
              </w:rPr>
            </w:pPr>
            <w:r w:rsidRPr="004E63D0">
              <w:rPr>
                <w:b/>
                <w:bCs/>
              </w:rPr>
              <w:t>Niet bekend</w:t>
            </w:r>
          </w:p>
        </w:tc>
        <w:tc>
          <w:tcPr>
            <w:tcW w:w="1156" w:type="dxa"/>
            <w:noWrap/>
            <w:hideMark/>
          </w:tcPr>
          <w:p w:rsidR="004E63D0" w:rsidRPr="004E63D0" w:rsidRDefault="004E63D0" w:rsidP="004E63D0">
            <w:pPr>
              <w:pStyle w:val="Geenafstand"/>
              <w:rPr>
                <w:b/>
                <w:bCs/>
              </w:rPr>
            </w:pPr>
            <w:r w:rsidRPr="004E63D0">
              <w:rPr>
                <w:b/>
                <w:bCs/>
              </w:rPr>
              <w:t xml:space="preserve">Eindtotaal </w:t>
            </w:r>
          </w:p>
        </w:tc>
      </w:tr>
      <w:tr w:rsidR="004E63D0" w:rsidRPr="004E63D0" w:rsidTr="00FA20B1">
        <w:trPr>
          <w:trHeight w:val="260"/>
        </w:trPr>
        <w:tc>
          <w:tcPr>
            <w:tcW w:w="1700" w:type="dxa"/>
            <w:noWrap/>
            <w:hideMark/>
          </w:tcPr>
          <w:p w:rsidR="004E63D0" w:rsidRPr="004E63D0" w:rsidRDefault="004E63D0" w:rsidP="004E63D0">
            <w:pPr>
              <w:pStyle w:val="Geenafstand"/>
              <w:rPr>
                <w:b/>
                <w:bCs/>
              </w:rPr>
            </w:pPr>
            <w:r w:rsidRPr="004E63D0">
              <w:rPr>
                <w:b/>
                <w:bCs/>
              </w:rPr>
              <w:t>Zorgverlener</w:t>
            </w:r>
          </w:p>
        </w:tc>
        <w:tc>
          <w:tcPr>
            <w:tcW w:w="1414" w:type="dxa"/>
            <w:noWrap/>
            <w:hideMark/>
          </w:tcPr>
          <w:p w:rsidR="004E63D0" w:rsidRPr="004E63D0" w:rsidRDefault="004E63D0" w:rsidP="004E63D0">
            <w:pPr>
              <w:pStyle w:val="Geenafstand"/>
            </w:pPr>
            <w:r w:rsidRPr="004E63D0">
              <w:t>63%</w:t>
            </w:r>
            <w:r>
              <w:t xml:space="preserve">    (</w:t>
            </w:r>
            <w:r w:rsidR="00FA20B1">
              <w:t>122</w:t>
            </w:r>
            <w:r>
              <w:t>)</w:t>
            </w:r>
          </w:p>
        </w:tc>
        <w:tc>
          <w:tcPr>
            <w:tcW w:w="1278" w:type="dxa"/>
            <w:noWrap/>
            <w:hideMark/>
          </w:tcPr>
          <w:p w:rsidR="004E63D0" w:rsidRPr="004E63D0" w:rsidRDefault="004E63D0" w:rsidP="004E63D0">
            <w:pPr>
              <w:pStyle w:val="Geenafstand"/>
            </w:pPr>
            <w:r w:rsidRPr="004E63D0">
              <w:t>37%</w:t>
            </w:r>
            <w:r>
              <w:t xml:space="preserve">   (</w:t>
            </w:r>
            <w:r w:rsidR="00FA20B1">
              <w:t>71</w:t>
            </w:r>
            <w:r>
              <w:t>)</w:t>
            </w:r>
          </w:p>
        </w:tc>
        <w:tc>
          <w:tcPr>
            <w:tcW w:w="1557" w:type="dxa"/>
            <w:noWrap/>
            <w:hideMark/>
          </w:tcPr>
          <w:p w:rsidR="004E63D0" w:rsidRPr="004E63D0" w:rsidRDefault="004E63D0" w:rsidP="004E63D0">
            <w:pPr>
              <w:pStyle w:val="Geenafstand"/>
            </w:pPr>
            <w:r w:rsidRPr="004E63D0">
              <w:t>0%</w:t>
            </w:r>
            <w:r>
              <w:t xml:space="preserve">   (0)</w:t>
            </w:r>
          </w:p>
        </w:tc>
        <w:tc>
          <w:tcPr>
            <w:tcW w:w="1156" w:type="dxa"/>
            <w:noWrap/>
            <w:hideMark/>
          </w:tcPr>
          <w:p w:rsidR="004E63D0" w:rsidRPr="004E63D0" w:rsidRDefault="004E63D0" w:rsidP="004E63D0">
            <w:pPr>
              <w:pStyle w:val="Geenafstand"/>
            </w:pPr>
            <w:r w:rsidRPr="004E63D0">
              <w:t>1</w:t>
            </w:r>
            <w:r>
              <w:t>93</w:t>
            </w:r>
          </w:p>
        </w:tc>
      </w:tr>
      <w:tr w:rsidR="004E63D0" w:rsidRPr="004E63D0" w:rsidTr="00FA20B1">
        <w:trPr>
          <w:trHeight w:val="260"/>
        </w:trPr>
        <w:tc>
          <w:tcPr>
            <w:tcW w:w="1700" w:type="dxa"/>
            <w:noWrap/>
            <w:hideMark/>
          </w:tcPr>
          <w:p w:rsidR="004E63D0" w:rsidRPr="004E63D0" w:rsidRDefault="004E63D0" w:rsidP="004E63D0">
            <w:pPr>
              <w:pStyle w:val="Geenafstand"/>
              <w:rPr>
                <w:b/>
                <w:bCs/>
              </w:rPr>
            </w:pPr>
            <w:r w:rsidRPr="004E63D0">
              <w:rPr>
                <w:b/>
                <w:bCs/>
              </w:rPr>
              <w:t>Consument</w:t>
            </w:r>
          </w:p>
        </w:tc>
        <w:tc>
          <w:tcPr>
            <w:tcW w:w="1414" w:type="dxa"/>
            <w:noWrap/>
            <w:hideMark/>
          </w:tcPr>
          <w:p w:rsidR="004E63D0" w:rsidRPr="004E63D0" w:rsidRDefault="004E63D0" w:rsidP="004E63D0">
            <w:pPr>
              <w:pStyle w:val="Geenafstand"/>
            </w:pPr>
            <w:r w:rsidRPr="004E63D0">
              <w:t>79%</w:t>
            </w:r>
            <w:r>
              <w:t xml:space="preserve">    (</w:t>
            </w:r>
            <w:r w:rsidR="00FA20B1">
              <w:t>90</w:t>
            </w:r>
            <w:r>
              <w:t>)</w:t>
            </w:r>
          </w:p>
        </w:tc>
        <w:tc>
          <w:tcPr>
            <w:tcW w:w="1278" w:type="dxa"/>
            <w:noWrap/>
            <w:hideMark/>
          </w:tcPr>
          <w:p w:rsidR="004E63D0" w:rsidRPr="004E63D0" w:rsidRDefault="004E63D0" w:rsidP="004E63D0">
            <w:pPr>
              <w:pStyle w:val="Geenafstand"/>
            </w:pPr>
            <w:r w:rsidRPr="004E63D0">
              <w:t>19%</w:t>
            </w:r>
            <w:r>
              <w:t xml:space="preserve">   (</w:t>
            </w:r>
            <w:r w:rsidR="00FA20B1">
              <w:t>22</w:t>
            </w:r>
            <w:r>
              <w:t>)</w:t>
            </w:r>
          </w:p>
        </w:tc>
        <w:tc>
          <w:tcPr>
            <w:tcW w:w="1557" w:type="dxa"/>
            <w:noWrap/>
            <w:hideMark/>
          </w:tcPr>
          <w:p w:rsidR="004E63D0" w:rsidRPr="004E63D0" w:rsidRDefault="004E63D0" w:rsidP="004E63D0">
            <w:pPr>
              <w:pStyle w:val="Geenafstand"/>
            </w:pPr>
            <w:r w:rsidRPr="004E63D0">
              <w:t>2%</w:t>
            </w:r>
            <w:r>
              <w:t xml:space="preserve">   (</w:t>
            </w:r>
            <w:r w:rsidR="00FA20B1">
              <w:t>2</w:t>
            </w:r>
            <w:r>
              <w:t>)</w:t>
            </w:r>
          </w:p>
        </w:tc>
        <w:tc>
          <w:tcPr>
            <w:tcW w:w="1156" w:type="dxa"/>
            <w:noWrap/>
            <w:hideMark/>
          </w:tcPr>
          <w:p w:rsidR="004E63D0" w:rsidRPr="004E63D0" w:rsidRDefault="004E63D0" w:rsidP="004E63D0">
            <w:pPr>
              <w:pStyle w:val="Geenafstand"/>
            </w:pPr>
            <w:r w:rsidRPr="004E63D0">
              <w:t>1</w:t>
            </w:r>
            <w:r>
              <w:t>14</w:t>
            </w:r>
          </w:p>
        </w:tc>
      </w:tr>
    </w:tbl>
    <w:p w:rsidR="00500B8A" w:rsidRDefault="00500B8A" w:rsidP="004E63D0">
      <w:pPr>
        <w:pStyle w:val="Geenafstand"/>
      </w:pPr>
      <w:r>
        <w:br w:type="page"/>
      </w:r>
    </w:p>
    <w:p w:rsidR="00B662D3" w:rsidRDefault="00AA4BC7" w:rsidP="00B662D3">
      <w:pPr>
        <w:pStyle w:val="Kop2"/>
      </w:pPr>
      <w:bookmarkStart w:id="28" w:name="_Toc12044256"/>
      <w:r>
        <w:lastRenderedPageBreak/>
        <w:t>B</w:t>
      </w:r>
      <w:r w:rsidR="00B662D3">
        <w:t xml:space="preserve">ijlage </w:t>
      </w:r>
      <w:r w:rsidR="004E63D0">
        <w:t>8</w:t>
      </w:r>
      <w:r w:rsidR="00B662D3">
        <w:t xml:space="preserve">: </w:t>
      </w:r>
      <w:r>
        <w:t>Statistische bevindingen</w:t>
      </w:r>
      <w:bookmarkEnd w:id="28"/>
      <w:r>
        <w:t xml:space="preserve"> </w:t>
      </w:r>
    </w:p>
    <w:p w:rsidR="00B9310E" w:rsidRDefault="00AA4BC7" w:rsidP="00B9310E">
      <w:pPr>
        <w:keepNext/>
      </w:pPr>
      <w:r>
        <w:rPr>
          <w:noProof/>
        </w:rPr>
        <w:drawing>
          <wp:inline distT="0" distB="0" distL="0" distR="0" wp14:anchorId="055C257B">
            <wp:extent cx="4810125" cy="1036320"/>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1036320"/>
                    </a:xfrm>
                    <a:prstGeom prst="rect">
                      <a:avLst/>
                    </a:prstGeom>
                    <a:noFill/>
                  </pic:spPr>
                </pic:pic>
              </a:graphicData>
            </a:graphic>
          </wp:inline>
        </w:drawing>
      </w:r>
    </w:p>
    <w:p w:rsidR="00AA4BC7" w:rsidRPr="00AA4BC7" w:rsidRDefault="00B9310E" w:rsidP="00B9310E">
      <w:pPr>
        <w:pStyle w:val="Bijschrift"/>
      </w:pPr>
      <w:r>
        <w:t xml:space="preserve">Figuur </w:t>
      </w:r>
      <w:fldSimple w:instr=" SEQ Figuur \* ARABIC ">
        <w:r w:rsidR="00416D19">
          <w:rPr>
            <w:noProof/>
          </w:rPr>
          <w:t>17</w:t>
        </w:r>
      </w:fldSimple>
      <w:r>
        <w:t xml:space="preserve"> Statistische tabel van de gemiddelde leeftijd per type pulmonaire reactie </w:t>
      </w:r>
    </w:p>
    <w:p w:rsidR="00B9310E" w:rsidRDefault="00AA4BC7" w:rsidP="00B9310E">
      <w:pPr>
        <w:keepNext/>
      </w:pPr>
      <w:r>
        <w:rPr>
          <w:noProof/>
        </w:rPr>
        <w:drawing>
          <wp:inline distT="0" distB="0" distL="0" distR="0" wp14:anchorId="79240BE2">
            <wp:extent cx="6334125" cy="1158240"/>
            <wp:effectExtent l="0" t="0" r="9525" b="381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4125" cy="1158240"/>
                    </a:xfrm>
                    <a:prstGeom prst="rect">
                      <a:avLst/>
                    </a:prstGeom>
                    <a:noFill/>
                  </pic:spPr>
                </pic:pic>
              </a:graphicData>
            </a:graphic>
          </wp:inline>
        </w:drawing>
      </w:r>
    </w:p>
    <w:p w:rsidR="00B662D3" w:rsidRDefault="00B9310E" w:rsidP="00B9310E">
      <w:pPr>
        <w:pStyle w:val="Bijschrift"/>
      </w:pPr>
      <w:r>
        <w:t xml:space="preserve">Figuur </w:t>
      </w:r>
      <w:fldSimple w:instr=" SEQ Figuur \* ARABIC ">
        <w:r w:rsidR="00416D19">
          <w:rPr>
            <w:noProof/>
          </w:rPr>
          <w:t>18</w:t>
        </w:r>
      </w:fldSimple>
      <w:r>
        <w:t xml:space="preserve"> Statistische tabel waarin de significantie is weergegeven voor de gemiddelde leeftijd per type reactie </w:t>
      </w:r>
    </w:p>
    <w:p w:rsidR="00B9310E" w:rsidRDefault="004659F2" w:rsidP="00B9310E">
      <w:pPr>
        <w:keepNext/>
      </w:pPr>
      <w:r>
        <w:rPr>
          <w:noProof/>
        </w:rPr>
        <w:drawing>
          <wp:inline distT="0" distB="0" distL="0" distR="0" wp14:anchorId="3AF6CDBD">
            <wp:extent cx="4066540" cy="3535680"/>
            <wp:effectExtent l="0" t="0" r="0"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6540" cy="3535680"/>
                    </a:xfrm>
                    <a:prstGeom prst="rect">
                      <a:avLst/>
                    </a:prstGeom>
                    <a:noFill/>
                  </pic:spPr>
                </pic:pic>
              </a:graphicData>
            </a:graphic>
          </wp:inline>
        </w:drawing>
      </w:r>
    </w:p>
    <w:p w:rsidR="004659F2" w:rsidRDefault="00B9310E" w:rsidP="00B9310E">
      <w:pPr>
        <w:pStyle w:val="Bijschrift"/>
      </w:pPr>
      <w:r>
        <w:t xml:space="preserve">Figuur </w:t>
      </w:r>
      <w:fldSimple w:instr=" SEQ Figuur \* ARABIC ">
        <w:r w:rsidR="00416D19">
          <w:rPr>
            <w:noProof/>
          </w:rPr>
          <w:t>19</w:t>
        </w:r>
      </w:fldSimple>
      <w:r>
        <w:t xml:space="preserve"> </w:t>
      </w:r>
      <w:r w:rsidR="004F4D7C">
        <w:t>S</w:t>
      </w:r>
      <w:r>
        <w:t>ignificantie voor het verband tussen de co-morbiditeit hart-</w:t>
      </w:r>
      <w:r w:rsidR="004F4D7C">
        <w:t xml:space="preserve"> en </w:t>
      </w:r>
      <w:r>
        <w:t xml:space="preserve">vaatziekten en </w:t>
      </w:r>
      <w:r w:rsidR="00985CFC">
        <w:t>het type pulmonaire reactie</w:t>
      </w:r>
    </w:p>
    <w:p w:rsidR="004F4D7C" w:rsidRDefault="004F4D7C" w:rsidP="004F4D7C">
      <w:pPr>
        <w:pStyle w:val="Bijschrift"/>
      </w:pPr>
      <w:r>
        <w:rPr>
          <w:noProof/>
        </w:rPr>
        <w:lastRenderedPageBreak/>
        <w:drawing>
          <wp:inline distT="0" distB="0" distL="0" distR="0" wp14:anchorId="08573387" wp14:editId="1460790B">
            <wp:extent cx="4151084" cy="362507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7168" cy="3665314"/>
                    </a:xfrm>
                    <a:prstGeom prst="rect">
                      <a:avLst/>
                    </a:prstGeom>
                  </pic:spPr>
                </pic:pic>
              </a:graphicData>
            </a:graphic>
          </wp:inline>
        </w:drawing>
      </w:r>
    </w:p>
    <w:p w:rsidR="004F4D7C" w:rsidRPr="004F4D7C" w:rsidRDefault="004F4D7C" w:rsidP="004F4D7C">
      <w:pPr>
        <w:pStyle w:val="Bijschrift"/>
      </w:pPr>
      <w:r>
        <w:t xml:space="preserve">Figuur </w:t>
      </w:r>
      <w:fldSimple w:instr=" SEQ Figuur \* ARABIC ">
        <w:r w:rsidR="00416D19">
          <w:rPr>
            <w:noProof/>
          </w:rPr>
          <w:t>20</w:t>
        </w:r>
      </w:fldSimple>
      <w:r>
        <w:t xml:space="preserve"> Significantie voor het verband tussen de co-morbiditeit longaandoening en het type pulmonaire reactie</w:t>
      </w:r>
    </w:p>
    <w:p w:rsidR="004F4D7C" w:rsidRDefault="004F4D7C" w:rsidP="004F4D7C">
      <w:pPr>
        <w:pStyle w:val="Bijschrift"/>
      </w:pPr>
      <w:r>
        <w:rPr>
          <w:noProof/>
        </w:rPr>
        <w:drawing>
          <wp:inline distT="0" distB="0" distL="0" distR="0" wp14:anchorId="685A594A" wp14:editId="6D206DA8">
            <wp:extent cx="4691426" cy="412750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93355" cy="4129197"/>
                    </a:xfrm>
                    <a:prstGeom prst="rect">
                      <a:avLst/>
                    </a:prstGeom>
                  </pic:spPr>
                </pic:pic>
              </a:graphicData>
            </a:graphic>
          </wp:inline>
        </w:drawing>
      </w:r>
    </w:p>
    <w:p w:rsidR="00C2311F" w:rsidRDefault="004F4D7C" w:rsidP="004F4D7C">
      <w:pPr>
        <w:pStyle w:val="Bijschrift"/>
      </w:pPr>
      <w:r>
        <w:t xml:space="preserve">Figuur </w:t>
      </w:r>
      <w:fldSimple w:instr=" SEQ Figuur \* ARABIC ">
        <w:r w:rsidR="00416D19">
          <w:rPr>
            <w:noProof/>
          </w:rPr>
          <w:t>21</w:t>
        </w:r>
      </w:fldSimple>
      <w:r>
        <w:t xml:space="preserve"> Significantie voor het verband tussen de co-morbiditeit  Allergieën en het type pulmonaire reactie </w:t>
      </w:r>
      <w:r w:rsidR="00C2311F">
        <w:br w:type="page"/>
      </w:r>
    </w:p>
    <w:p w:rsidR="005B186E" w:rsidRDefault="005B186E" w:rsidP="005B186E">
      <w:pPr>
        <w:keepNext/>
      </w:pPr>
      <w:r>
        <w:rPr>
          <w:noProof/>
        </w:rPr>
        <w:lastRenderedPageBreak/>
        <w:drawing>
          <wp:inline distT="0" distB="0" distL="0" distR="0" wp14:anchorId="53607F03" wp14:editId="37F56D88">
            <wp:extent cx="4566451" cy="3987800"/>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68975" cy="3990004"/>
                    </a:xfrm>
                    <a:prstGeom prst="rect">
                      <a:avLst/>
                    </a:prstGeom>
                  </pic:spPr>
                </pic:pic>
              </a:graphicData>
            </a:graphic>
          </wp:inline>
        </w:drawing>
      </w:r>
    </w:p>
    <w:p w:rsidR="005B186E" w:rsidRPr="005B186E" w:rsidRDefault="005B186E" w:rsidP="005B186E">
      <w:pPr>
        <w:pStyle w:val="Bijschrift"/>
      </w:pPr>
      <w:r>
        <w:t xml:space="preserve">Figuur </w:t>
      </w:r>
      <w:fldSimple w:instr=" SEQ Figuur \* ARABIC ">
        <w:r w:rsidR="00416D19">
          <w:rPr>
            <w:noProof/>
          </w:rPr>
          <w:t>22</w:t>
        </w:r>
      </w:fldSimple>
      <w:r>
        <w:t xml:space="preserve"> Significantie voor het verband tussen de overige co-morbiditeit en het type pulmonaire reactie</w:t>
      </w:r>
    </w:p>
    <w:p w:rsidR="005B186E" w:rsidRDefault="005B186E" w:rsidP="005B186E">
      <w:pPr>
        <w:keepNext/>
      </w:pPr>
      <w:r>
        <w:rPr>
          <w:noProof/>
        </w:rPr>
        <w:drawing>
          <wp:inline distT="0" distB="0" distL="0" distR="0" wp14:anchorId="2C8CDABE" wp14:editId="32B06E63">
            <wp:extent cx="4455505" cy="3917950"/>
            <wp:effectExtent l="0" t="0" r="254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986" cy="3924528"/>
                    </a:xfrm>
                    <a:prstGeom prst="rect">
                      <a:avLst/>
                    </a:prstGeom>
                  </pic:spPr>
                </pic:pic>
              </a:graphicData>
            </a:graphic>
          </wp:inline>
        </w:drawing>
      </w:r>
    </w:p>
    <w:p w:rsidR="005B186E" w:rsidRDefault="005B186E" w:rsidP="005B186E">
      <w:pPr>
        <w:pStyle w:val="Bijschrift"/>
      </w:pPr>
      <w:r>
        <w:t xml:space="preserve">Figuur </w:t>
      </w:r>
      <w:fldSimple w:instr=" SEQ Figuur \* ARABIC ">
        <w:r w:rsidR="00416D19">
          <w:rPr>
            <w:noProof/>
          </w:rPr>
          <w:t>23</w:t>
        </w:r>
      </w:fldSimple>
      <w:r>
        <w:t xml:space="preserve"> Significantie voor het verband tussen geen co-morbiditeit of niet bekend en het type pulmonaire reactie</w:t>
      </w:r>
    </w:p>
    <w:p w:rsidR="00666495" w:rsidRDefault="00666495" w:rsidP="00666495"/>
    <w:p w:rsidR="00416D19" w:rsidRDefault="00666495" w:rsidP="00416D19">
      <w:pPr>
        <w:keepNext/>
      </w:pPr>
      <w:r>
        <w:rPr>
          <w:noProof/>
        </w:rPr>
        <w:lastRenderedPageBreak/>
        <w:drawing>
          <wp:inline distT="0" distB="0" distL="0" distR="0" wp14:anchorId="37ECEF13" wp14:editId="179C6C0B">
            <wp:extent cx="4012609" cy="3132814"/>
            <wp:effectExtent l="0" t="0" r="698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1370" cy="3139654"/>
                    </a:xfrm>
                    <a:prstGeom prst="rect">
                      <a:avLst/>
                    </a:prstGeom>
                  </pic:spPr>
                </pic:pic>
              </a:graphicData>
            </a:graphic>
          </wp:inline>
        </w:drawing>
      </w:r>
    </w:p>
    <w:p w:rsidR="00666495" w:rsidRDefault="00416D19" w:rsidP="00416D19">
      <w:pPr>
        <w:pStyle w:val="Bijschrift"/>
      </w:pPr>
      <w:r>
        <w:t xml:space="preserve">Figuur </w:t>
      </w:r>
      <w:fldSimple w:instr=" SEQ Figuur \* ARABIC ">
        <w:r>
          <w:rPr>
            <w:noProof/>
          </w:rPr>
          <w:t>24</w:t>
        </w:r>
      </w:fldSimple>
      <w:r>
        <w:t xml:space="preserve"> Significantie tussen het verband tussen de ernst van de melding en het type pulmonaire reactie</w:t>
      </w:r>
    </w:p>
    <w:p w:rsidR="00C7726D" w:rsidRDefault="00C7726D" w:rsidP="00C7726D">
      <w:pPr>
        <w:pStyle w:val="Bijschrift"/>
        <w:keepNext/>
      </w:pPr>
      <w:r>
        <w:t xml:space="preserve">Tabel </w:t>
      </w:r>
      <w:fldSimple w:instr=" SEQ Tabel \* ARABIC ">
        <w:r>
          <w:rPr>
            <w:noProof/>
          </w:rPr>
          <w:t>19</w:t>
        </w:r>
      </w:fldSimple>
      <w:r>
        <w:t xml:space="preserve"> Statistisch gemiddelde van aantal dagen tot melden per type melder</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36"/>
        <w:gridCol w:w="1322"/>
        <w:gridCol w:w="1030"/>
        <w:gridCol w:w="1030"/>
        <w:gridCol w:w="1445"/>
        <w:gridCol w:w="1476"/>
      </w:tblGrid>
      <w:tr w:rsidR="00666495" w:rsidRPr="00423A84" w:rsidTr="00C7726D">
        <w:trPr>
          <w:cantSplit/>
        </w:trPr>
        <w:tc>
          <w:tcPr>
            <w:tcW w:w="2336" w:type="dxa"/>
          </w:tcPr>
          <w:p w:rsidR="00666495" w:rsidRPr="00423A84" w:rsidRDefault="00666495" w:rsidP="00C7726D">
            <w:pPr>
              <w:autoSpaceDE w:val="0"/>
              <w:autoSpaceDN w:val="0"/>
              <w:adjustRightInd w:val="0"/>
              <w:spacing w:after="0" w:line="240" w:lineRule="auto"/>
              <w:rPr>
                <w:rFonts w:ascii="Arial" w:hAnsi="Arial" w:cs="Arial"/>
                <w:color w:val="000000"/>
                <w:sz w:val="18"/>
                <w:szCs w:val="18"/>
              </w:rPr>
            </w:pPr>
          </w:p>
        </w:tc>
        <w:tc>
          <w:tcPr>
            <w:tcW w:w="1322" w:type="dxa"/>
            <w:tcBorders>
              <w:top w:val="single" w:sz="16" w:space="0" w:color="000000"/>
              <w:left w:val="nil"/>
              <w:bottom w:val="single" w:sz="16" w:space="0" w:color="000000"/>
              <w:right w:val="single" w:sz="16" w:space="0" w:color="000000"/>
            </w:tcBorders>
            <w:shd w:val="clear" w:color="auto" w:fill="FFFFFF"/>
            <w:vAlign w:val="bottom"/>
          </w:tcPr>
          <w:p w:rsidR="00666495" w:rsidRPr="00423A84" w:rsidRDefault="00666495" w:rsidP="00C7726D">
            <w:pPr>
              <w:autoSpaceDE w:val="0"/>
              <w:autoSpaceDN w:val="0"/>
              <w:adjustRightInd w:val="0"/>
              <w:spacing w:after="0" w:line="320" w:lineRule="atLeast"/>
              <w:ind w:left="60" w:right="60"/>
              <w:rPr>
                <w:rFonts w:ascii="Arial" w:hAnsi="Arial" w:cs="Arial"/>
                <w:color w:val="000000"/>
                <w:sz w:val="18"/>
                <w:szCs w:val="18"/>
              </w:rPr>
            </w:pPr>
            <w:r w:rsidRPr="00423A84">
              <w:rPr>
                <w:rFonts w:ascii="Arial" w:hAnsi="Arial" w:cs="Arial"/>
                <w:color w:val="000000"/>
                <w:sz w:val="18"/>
                <w:szCs w:val="18"/>
              </w:rPr>
              <w:t>type melder</w:t>
            </w:r>
          </w:p>
        </w:tc>
        <w:tc>
          <w:tcPr>
            <w:tcW w:w="1030" w:type="dxa"/>
            <w:tcBorders>
              <w:top w:val="single" w:sz="16" w:space="0" w:color="000000"/>
              <w:left w:val="single" w:sz="16" w:space="0" w:color="000000"/>
              <w:bottom w:val="single" w:sz="16" w:space="0" w:color="000000"/>
            </w:tcBorders>
            <w:shd w:val="clear" w:color="auto" w:fill="FFFFFF"/>
            <w:vAlign w:val="bottom"/>
          </w:tcPr>
          <w:p w:rsidR="00666495" w:rsidRPr="00423A84" w:rsidRDefault="00666495" w:rsidP="00C7726D">
            <w:pPr>
              <w:autoSpaceDE w:val="0"/>
              <w:autoSpaceDN w:val="0"/>
              <w:adjustRightInd w:val="0"/>
              <w:spacing w:after="0" w:line="320" w:lineRule="atLeast"/>
              <w:ind w:left="60" w:right="60"/>
              <w:jc w:val="center"/>
              <w:rPr>
                <w:rFonts w:ascii="Arial" w:hAnsi="Arial" w:cs="Arial"/>
                <w:color w:val="000000"/>
                <w:sz w:val="18"/>
                <w:szCs w:val="18"/>
              </w:rPr>
            </w:pPr>
            <w:r w:rsidRPr="00423A84">
              <w:rPr>
                <w:rFonts w:ascii="Arial" w:hAnsi="Arial" w:cs="Arial"/>
                <w:color w:val="000000"/>
                <w:sz w:val="18"/>
                <w:szCs w:val="18"/>
              </w:rPr>
              <w:t>N</w:t>
            </w:r>
          </w:p>
        </w:tc>
        <w:tc>
          <w:tcPr>
            <w:tcW w:w="1030" w:type="dxa"/>
            <w:tcBorders>
              <w:top w:val="single" w:sz="16" w:space="0" w:color="000000"/>
              <w:bottom w:val="single" w:sz="16" w:space="0" w:color="000000"/>
            </w:tcBorders>
            <w:shd w:val="clear" w:color="auto" w:fill="FFFFFF"/>
            <w:vAlign w:val="bottom"/>
          </w:tcPr>
          <w:p w:rsidR="00666495" w:rsidRPr="00423A84" w:rsidRDefault="00666495" w:rsidP="00C7726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23A84">
              <w:rPr>
                <w:rFonts w:ascii="Arial" w:hAnsi="Arial" w:cs="Arial"/>
                <w:color w:val="000000"/>
                <w:sz w:val="18"/>
                <w:szCs w:val="18"/>
              </w:rPr>
              <w:t>Mean</w:t>
            </w:r>
            <w:proofErr w:type="spellEnd"/>
          </w:p>
        </w:tc>
        <w:tc>
          <w:tcPr>
            <w:tcW w:w="1445" w:type="dxa"/>
            <w:tcBorders>
              <w:top w:val="single" w:sz="16" w:space="0" w:color="000000"/>
              <w:bottom w:val="single" w:sz="16" w:space="0" w:color="000000"/>
            </w:tcBorders>
            <w:shd w:val="clear" w:color="auto" w:fill="FFFFFF"/>
            <w:vAlign w:val="bottom"/>
          </w:tcPr>
          <w:p w:rsidR="00666495" w:rsidRPr="00423A84" w:rsidRDefault="00666495" w:rsidP="00C7726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23A84">
              <w:rPr>
                <w:rFonts w:ascii="Arial" w:hAnsi="Arial" w:cs="Arial"/>
                <w:color w:val="000000"/>
                <w:sz w:val="18"/>
                <w:szCs w:val="18"/>
              </w:rPr>
              <w:t>Std</w:t>
            </w:r>
            <w:proofErr w:type="spellEnd"/>
            <w:r w:rsidRPr="00423A84">
              <w:rPr>
                <w:rFonts w:ascii="Arial" w:hAnsi="Arial" w:cs="Arial"/>
                <w:color w:val="000000"/>
                <w:sz w:val="18"/>
                <w:szCs w:val="18"/>
              </w:rPr>
              <w:t xml:space="preserve">. </w:t>
            </w:r>
            <w:proofErr w:type="spellStart"/>
            <w:r w:rsidRPr="00423A84">
              <w:rPr>
                <w:rFonts w:ascii="Arial" w:hAnsi="Arial" w:cs="Arial"/>
                <w:color w:val="000000"/>
                <w:sz w:val="18"/>
                <w:szCs w:val="18"/>
              </w:rPr>
              <w:t>Deviation</w:t>
            </w:r>
            <w:proofErr w:type="spellEnd"/>
          </w:p>
        </w:tc>
        <w:tc>
          <w:tcPr>
            <w:tcW w:w="1476" w:type="dxa"/>
            <w:tcBorders>
              <w:top w:val="single" w:sz="16" w:space="0" w:color="000000"/>
              <w:bottom w:val="single" w:sz="16" w:space="0" w:color="000000"/>
              <w:right w:val="single" w:sz="16" w:space="0" w:color="000000"/>
            </w:tcBorders>
            <w:shd w:val="clear" w:color="auto" w:fill="FFFFFF"/>
            <w:vAlign w:val="bottom"/>
          </w:tcPr>
          <w:p w:rsidR="00666495" w:rsidRPr="00423A84" w:rsidRDefault="00666495" w:rsidP="00C7726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23A84">
              <w:rPr>
                <w:rFonts w:ascii="Arial" w:hAnsi="Arial" w:cs="Arial"/>
                <w:color w:val="000000"/>
                <w:sz w:val="18"/>
                <w:szCs w:val="18"/>
              </w:rPr>
              <w:t>Std</w:t>
            </w:r>
            <w:proofErr w:type="spellEnd"/>
            <w:r w:rsidRPr="00423A84">
              <w:rPr>
                <w:rFonts w:ascii="Arial" w:hAnsi="Arial" w:cs="Arial"/>
                <w:color w:val="000000"/>
                <w:sz w:val="18"/>
                <w:szCs w:val="18"/>
              </w:rPr>
              <w:t xml:space="preserve">. Error </w:t>
            </w:r>
            <w:proofErr w:type="spellStart"/>
            <w:r w:rsidRPr="00423A84">
              <w:rPr>
                <w:rFonts w:ascii="Arial" w:hAnsi="Arial" w:cs="Arial"/>
                <w:color w:val="000000"/>
                <w:sz w:val="18"/>
                <w:szCs w:val="18"/>
              </w:rPr>
              <w:t>Mean</w:t>
            </w:r>
            <w:proofErr w:type="spellEnd"/>
          </w:p>
        </w:tc>
      </w:tr>
      <w:tr w:rsidR="00666495" w:rsidRPr="00423A84" w:rsidTr="00C7726D">
        <w:trPr>
          <w:cantSplit/>
        </w:trPr>
        <w:tc>
          <w:tcPr>
            <w:tcW w:w="2336" w:type="dxa"/>
            <w:vMerge w:val="restart"/>
            <w:tcBorders>
              <w:top w:val="single" w:sz="16" w:space="0" w:color="000000"/>
              <w:left w:val="single" w:sz="16" w:space="0" w:color="000000"/>
              <w:bottom w:val="single" w:sz="16" w:space="0" w:color="000000"/>
              <w:right w:val="nil"/>
            </w:tcBorders>
            <w:shd w:val="clear" w:color="auto" w:fill="FFFFFF"/>
          </w:tcPr>
          <w:p w:rsidR="00666495" w:rsidRPr="00423A84" w:rsidRDefault="00666495" w:rsidP="00C7726D">
            <w:pPr>
              <w:autoSpaceDE w:val="0"/>
              <w:autoSpaceDN w:val="0"/>
              <w:adjustRightInd w:val="0"/>
              <w:spacing w:after="0" w:line="320" w:lineRule="atLeast"/>
              <w:ind w:left="60" w:right="60"/>
              <w:rPr>
                <w:rFonts w:ascii="Arial" w:hAnsi="Arial" w:cs="Arial"/>
                <w:color w:val="000000"/>
                <w:sz w:val="18"/>
                <w:szCs w:val="18"/>
              </w:rPr>
            </w:pPr>
            <w:r w:rsidRPr="00423A84">
              <w:rPr>
                <w:rFonts w:ascii="Arial" w:hAnsi="Arial" w:cs="Arial"/>
                <w:color w:val="000000"/>
                <w:sz w:val="18"/>
                <w:szCs w:val="18"/>
              </w:rPr>
              <w:t>Aantal dagen tot melden</w:t>
            </w:r>
          </w:p>
        </w:tc>
        <w:tc>
          <w:tcPr>
            <w:tcW w:w="1322" w:type="dxa"/>
            <w:tcBorders>
              <w:top w:val="single" w:sz="16" w:space="0" w:color="000000"/>
              <w:left w:val="nil"/>
              <w:bottom w:val="nil"/>
              <w:right w:val="single" w:sz="16" w:space="0" w:color="000000"/>
            </w:tcBorders>
            <w:shd w:val="clear" w:color="auto" w:fill="FFFFFF"/>
          </w:tcPr>
          <w:p w:rsidR="00666495" w:rsidRPr="00423A84" w:rsidRDefault="00666495" w:rsidP="00C7726D">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zorgverlener</w:t>
            </w:r>
          </w:p>
        </w:tc>
        <w:tc>
          <w:tcPr>
            <w:tcW w:w="1030" w:type="dxa"/>
            <w:tcBorders>
              <w:top w:val="single" w:sz="16" w:space="0" w:color="000000"/>
              <w:left w:val="single" w:sz="16" w:space="0" w:color="000000"/>
              <w:bottom w:val="nil"/>
            </w:tcBorders>
            <w:shd w:val="clear" w:color="auto" w:fill="FFFFFF"/>
            <w:vAlign w:val="center"/>
          </w:tcPr>
          <w:p w:rsidR="00666495" w:rsidRPr="00423A84" w:rsidRDefault="00666495" w:rsidP="00C7726D">
            <w:pPr>
              <w:autoSpaceDE w:val="0"/>
              <w:autoSpaceDN w:val="0"/>
              <w:adjustRightInd w:val="0"/>
              <w:spacing w:after="0" w:line="320" w:lineRule="atLeast"/>
              <w:ind w:left="60" w:right="60"/>
              <w:jc w:val="right"/>
              <w:rPr>
                <w:rFonts w:ascii="Arial" w:hAnsi="Arial" w:cs="Arial"/>
                <w:color w:val="000000"/>
                <w:sz w:val="18"/>
                <w:szCs w:val="18"/>
              </w:rPr>
            </w:pPr>
            <w:r w:rsidRPr="00423A84">
              <w:rPr>
                <w:rFonts w:ascii="Arial" w:hAnsi="Arial" w:cs="Arial"/>
                <w:color w:val="000000"/>
                <w:sz w:val="18"/>
                <w:szCs w:val="18"/>
              </w:rPr>
              <w:t>193</w:t>
            </w:r>
          </w:p>
        </w:tc>
        <w:tc>
          <w:tcPr>
            <w:tcW w:w="1030" w:type="dxa"/>
            <w:tcBorders>
              <w:top w:val="single" w:sz="16" w:space="0" w:color="000000"/>
              <w:bottom w:val="nil"/>
            </w:tcBorders>
            <w:shd w:val="clear" w:color="auto" w:fill="FFFFFF"/>
            <w:vAlign w:val="center"/>
          </w:tcPr>
          <w:p w:rsidR="00666495" w:rsidRPr="00423A84" w:rsidRDefault="00666495" w:rsidP="00C7726D">
            <w:pPr>
              <w:autoSpaceDE w:val="0"/>
              <w:autoSpaceDN w:val="0"/>
              <w:adjustRightInd w:val="0"/>
              <w:spacing w:after="0" w:line="320" w:lineRule="atLeast"/>
              <w:ind w:left="60" w:right="60"/>
              <w:jc w:val="right"/>
              <w:rPr>
                <w:rFonts w:ascii="Arial" w:hAnsi="Arial" w:cs="Arial"/>
                <w:color w:val="000000"/>
                <w:sz w:val="18"/>
                <w:szCs w:val="18"/>
              </w:rPr>
            </w:pPr>
            <w:r w:rsidRPr="00423A84">
              <w:rPr>
                <w:rFonts w:ascii="Arial" w:hAnsi="Arial" w:cs="Arial"/>
                <w:color w:val="000000"/>
                <w:sz w:val="18"/>
                <w:szCs w:val="18"/>
              </w:rPr>
              <w:t>48,92</w:t>
            </w:r>
          </w:p>
        </w:tc>
        <w:tc>
          <w:tcPr>
            <w:tcW w:w="1445" w:type="dxa"/>
            <w:tcBorders>
              <w:top w:val="single" w:sz="16" w:space="0" w:color="000000"/>
              <w:bottom w:val="nil"/>
            </w:tcBorders>
            <w:shd w:val="clear" w:color="auto" w:fill="FFFFFF"/>
            <w:vAlign w:val="center"/>
          </w:tcPr>
          <w:p w:rsidR="00666495" w:rsidRPr="00423A84" w:rsidRDefault="00666495" w:rsidP="00C7726D">
            <w:pPr>
              <w:autoSpaceDE w:val="0"/>
              <w:autoSpaceDN w:val="0"/>
              <w:adjustRightInd w:val="0"/>
              <w:spacing w:after="0" w:line="320" w:lineRule="atLeast"/>
              <w:ind w:left="60" w:right="60"/>
              <w:jc w:val="right"/>
              <w:rPr>
                <w:rFonts w:ascii="Arial" w:hAnsi="Arial" w:cs="Arial"/>
                <w:color w:val="000000"/>
                <w:sz w:val="18"/>
                <w:szCs w:val="18"/>
              </w:rPr>
            </w:pPr>
            <w:r w:rsidRPr="00423A84">
              <w:rPr>
                <w:rFonts w:ascii="Arial" w:hAnsi="Arial" w:cs="Arial"/>
                <w:color w:val="000000"/>
                <w:sz w:val="18"/>
                <w:szCs w:val="18"/>
              </w:rPr>
              <w:t>81,451</w:t>
            </w:r>
          </w:p>
        </w:tc>
        <w:tc>
          <w:tcPr>
            <w:tcW w:w="1476" w:type="dxa"/>
            <w:tcBorders>
              <w:top w:val="single" w:sz="16" w:space="0" w:color="000000"/>
              <w:bottom w:val="nil"/>
              <w:right w:val="single" w:sz="16" w:space="0" w:color="000000"/>
            </w:tcBorders>
            <w:shd w:val="clear" w:color="auto" w:fill="FFFFFF"/>
            <w:vAlign w:val="center"/>
          </w:tcPr>
          <w:p w:rsidR="00666495" w:rsidRPr="00423A84" w:rsidRDefault="00666495" w:rsidP="00C7726D">
            <w:pPr>
              <w:autoSpaceDE w:val="0"/>
              <w:autoSpaceDN w:val="0"/>
              <w:adjustRightInd w:val="0"/>
              <w:spacing w:after="0" w:line="320" w:lineRule="atLeast"/>
              <w:ind w:left="60" w:right="60"/>
              <w:jc w:val="right"/>
              <w:rPr>
                <w:rFonts w:ascii="Arial" w:hAnsi="Arial" w:cs="Arial"/>
                <w:color w:val="000000"/>
                <w:sz w:val="18"/>
                <w:szCs w:val="18"/>
              </w:rPr>
            </w:pPr>
            <w:r w:rsidRPr="00423A84">
              <w:rPr>
                <w:rFonts w:ascii="Arial" w:hAnsi="Arial" w:cs="Arial"/>
                <w:color w:val="000000"/>
                <w:sz w:val="18"/>
                <w:szCs w:val="18"/>
              </w:rPr>
              <w:t>5,863</w:t>
            </w:r>
          </w:p>
        </w:tc>
      </w:tr>
      <w:tr w:rsidR="00666495" w:rsidRPr="00423A84" w:rsidTr="00C7726D">
        <w:trPr>
          <w:cantSplit/>
        </w:trPr>
        <w:tc>
          <w:tcPr>
            <w:tcW w:w="2336" w:type="dxa"/>
            <w:vMerge/>
            <w:tcBorders>
              <w:top w:val="single" w:sz="16" w:space="0" w:color="000000"/>
              <w:left w:val="single" w:sz="16" w:space="0" w:color="000000"/>
              <w:bottom w:val="single" w:sz="16" w:space="0" w:color="000000"/>
              <w:right w:val="nil"/>
            </w:tcBorders>
            <w:shd w:val="clear" w:color="auto" w:fill="FFFFFF"/>
          </w:tcPr>
          <w:p w:rsidR="00666495" w:rsidRPr="00423A84" w:rsidRDefault="00666495" w:rsidP="00C7726D">
            <w:pPr>
              <w:autoSpaceDE w:val="0"/>
              <w:autoSpaceDN w:val="0"/>
              <w:adjustRightInd w:val="0"/>
              <w:spacing w:after="0" w:line="240" w:lineRule="auto"/>
              <w:rPr>
                <w:rFonts w:ascii="Arial" w:hAnsi="Arial" w:cs="Arial"/>
                <w:color w:val="000000"/>
                <w:sz w:val="18"/>
                <w:szCs w:val="18"/>
              </w:rPr>
            </w:pPr>
          </w:p>
        </w:tc>
        <w:tc>
          <w:tcPr>
            <w:tcW w:w="1322" w:type="dxa"/>
            <w:tcBorders>
              <w:top w:val="nil"/>
              <w:left w:val="nil"/>
              <w:bottom w:val="single" w:sz="16" w:space="0" w:color="000000"/>
              <w:right w:val="single" w:sz="16" w:space="0" w:color="000000"/>
            </w:tcBorders>
            <w:shd w:val="clear" w:color="auto" w:fill="FFFFFF"/>
          </w:tcPr>
          <w:p w:rsidR="00666495" w:rsidRPr="00423A84" w:rsidRDefault="00666495" w:rsidP="00C7726D">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consument</w:t>
            </w:r>
          </w:p>
        </w:tc>
        <w:tc>
          <w:tcPr>
            <w:tcW w:w="1030" w:type="dxa"/>
            <w:tcBorders>
              <w:top w:val="nil"/>
              <w:left w:val="single" w:sz="16" w:space="0" w:color="000000"/>
              <w:bottom w:val="single" w:sz="16" w:space="0" w:color="000000"/>
            </w:tcBorders>
            <w:shd w:val="clear" w:color="auto" w:fill="FFFFFF"/>
            <w:vAlign w:val="center"/>
          </w:tcPr>
          <w:p w:rsidR="00666495" w:rsidRPr="00423A84" w:rsidRDefault="00666495" w:rsidP="00C7726D">
            <w:pPr>
              <w:autoSpaceDE w:val="0"/>
              <w:autoSpaceDN w:val="0"/>
              <w:adjustRightInd w:val="0"/>
              <w:spacing w:after="0" w:line="320" w:lineRule="atLeast"/>
              <w:ind w:left="60" w:right="60"/>
              <w:jc w:val="right"/>
              <w:rPr>
                <w:rFonts w:ascii="Arial" w:hAnsi="Arial" w:cs="Arial"/>
                <w:color w:val="000000"/>
                <w:sz w:val="18"/>
                <w:szCs w:val="18"/>
              </w:rPr>
            </w:pPr>
            <w:r w:rsidRPr="00423A84">
              <w:rPr>
                <w:rFonts w:ascii="Arial" w:hAnsi="Arial" w:cs="Arial"/>
                <w:color w:val="000000"/>
                <w:sz w:val="18"/>
                <w:szCs w:val="18"/>
              </w:rPr>
              <w:t>114</w:t>
            </w:r>
          </w:p>
        </w:tc>
        <w:tc>
          <w:tcPr>
            <w:tcW w:w="1030" w:type="dxa"/>
            <w:tcBorders>
              <w:top w:val="nil"/>
              <w:bottom w:val="single" w:sz="16" w:space="0" w:color="000000"/>
            </w:tcBorders>
            <w:shd w:val="clear" w:color="auto" w:fill="FFFFFF"/>
            <w:vAlign w:val="center"/>
          </w:tcPr>
          <w:p w:rsidR="00666495" w:rsidRPr="00423A84" w:rsidRDefault="00666495" w:rsidP="00C7726D">
            <w:pPr>
              <w:autoSpaceDE w:val="0"/>
              <w:autoSpaceDN w:val="0"/>
              <w:adjustRightInd w:val="0"/>
              <w:spacing w:after="0" w:line="320" w:lineRule="atLeast"/>
              <w:ind w:left="60" w:right="60"/>
              <w:jc w:val="right"/>
              <w:rPr>
                <w:rFonts w:ascii="Arial" w:hAnsi="Arial" w:cs="Arial"/>
                <w:color w:val="000000"/>
                <w:sz w:val="18"/>
                <w:szCs w:val="18"/>
              </w:rPr>
            </w:pPr>
            <w:r w:rsidRPr="00423A84">
              <w:rPr>
                <w:rFonts w:ascii="Arial" w:hAnsi="Arial" w:cs="Arial"/>
                <w:color w:val="000000"/>
                <w:sz w:val="18"/>
                <w:szCs w:val="18"/>
              </w:rPr>
              <w:t>160,27</w:t>
            </w:r>
          </w:p>
        </w:tc>
        <w:tc>
          <w:tcPr>
            <w:tcW w:w="1445" w:type="dxa"/>
            <w:tcBorders>
              <w:top w:val="nil"/>
              <w:bottom w:val="single" w:sz="16" w:space="0" w:color="000000"/>
            </w:tcBorders>
            <w:shd w:val="clear" w:color="auto" w:fill="FFFFFF"/>
            <w:vAlign w:val="center"/>
          </w:tcPr>
          <w:p w:rsidR="00666495" w:rsidRPr="00423A84" w:rsidRDefault="00666495" w:rsidP="00C7726D">
            <w:pPr>
              <w:autoSpaceDE w:val="0"/>
              <w:autoSpaceDN w:val="0"/>
              <w:adjustRightInd w:val="0"/>
              <w:spacing w:after="0" w:line="320" w:lineRule="atLeast"/>
              <w:ind w:left="60" w:right="60"/>
              <w:jc w:val="right"/>
              <w:rPr>
                <w:rFonts w:ascii="Arial" w:hAnsi="Arial" w:cs="Arial"/>
                <w:color w:val="000000"/>
                <w:sz w:val="18"/>
                <w:szCs w:val="18"/>
              </w:rPr>
            </w:pPr>
            <w:r w:rsidRPr="00423A84">
              <w:rPr>
                <w:rFonts w:ascii="Arial" w:hAnsi="Arial" w:cs="Arial"/>
                <w:color w:val="000000"/>
                <w:sz w:val="18"/>
                <w:szCs w:val="18"/>
              </w:rPr>
              <w:t>599,714</w:t>
            </w:r>
          </w:p>
        </w:tc>
        <w:tc>
          <w:tcPr>
            <w:tcW w:w="1476" w:type="dxa"/>
            <w:tcBorders>
              <w:top w:val="nil"/>
              <w:bottom w:val="single" w:sz="16" w:space="0" w:color="000000"/>
              <w:right w:val="single" w:sz="16" w:space="0" w:color="000000"/>
            </w:tcBorders>
            <w:shd w:val="clear" w:color="auto" w:fill="FFFFFF"/>
            <w:vAlign w:val="center"/>
          </w:tcPr>
          <w:p w:rsidR="00666495" w:rsidRPr="00423A84" w:rsidRDefault="00666495" w:rsidP="00C7726D">
            <w:pPr>
              <w:autoSpaceDE w:val="0"/>
              <w:autoSpaceDN w:val="0"/>
              <w:adjustRightInd w:val="0"/>
              <w:spacing w:after="0" w:line="320" w:lineRule="atLeast"/>
              <w:ind w:left="60" w:right="60"/>
              <w:jc w:val="right"/>
              <w:rPr>
                <w:rFonts w:ascii="Arial" w:hAnsi="Arial" w:cs="Arial"/>
                <w:color w:val="000000"/>
                <w:sz w:val="18"/>
                <w:szCs w:val="18"/>
              </w:rPr>
            </w:pPr>
            <w:r w:rsidRPr="00423A84">
              <w:rPr>
                <w:rFonts w:ascii="Arial" w:hAnsi="Arial" w:cs="Arial"/>
                <w:color w:val="000000"/>
                <w:sz w:val="18"/>
                <w:szCs w:val="18"/>
              </w:rPr>
              <w:t>56,168</w:t>
            </w:r>
          </w:p>
        </w:tc>
      </w:tr>
    </w:tbl>
    <w:p w:rsidR="00666495" w:rsidRPr="00666495" w:rsidRDefault="00416D19" w:rsidP="00666495">
      <w:r>
        <w:rPr>
          <w:noProof/>
        </w:rPr>
        <mc:AlternateContent>
          <mc:Choice Requires="wps">
            <w:drawing>
              <wp:anchor distT="0" distB="0" distL="114300" distR="114300" simplePos="0" relativeHeight="251669504" behindDoc="0" locked="0" layoutInCell="1" allowOverlap="1" wp14:anchorId="6736BA3E" wp14:editId="3993D0BD">
                <wp:simplePos x="0" y="0"/>
                <wp:positionH relativeFrom="column">
                  <wp:posOffset>-8255</wp:posOffset>
                </wp:positionH>
                <wp:positionV relativeFrom="paragraph">
                  <wp:posOffset>1575435</wp:posOffset>
                </wp:positionV>
                <wp:extent cx="6668770" cy="635"/>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6668770" cy="635"/>
                        </a:xfrm>
                        <a:prstGeom prst="rect">
                          <a:avLst/>
                        </a:prstGeom>
                        <a:solidFill>
                          <a:prstClr val="white"/>
                        </a:solidFill>
                        <a:ln>
                          <a:noFill/>
                        </a:ln>
                      </wps:spPr>
                      <wps:txbx>
                        <w:txbxContent>
                          <w:p w:rsidR="006C25D8" w:rsidRPr="008133EE" w:rsidRDefault="006C25D8" w:rsidP="00416D19">
                            <w:pPr>
                              <w:pStyle w:val="Bijschrift"/>
                              <w:rPr>
                                <w:noProof/>
                              </w:rPr>
                            </w:pPr>
                            <w:r>
                              <w:t xml:space="preserve">Figuur </w:t>
                            </w:r>
                            <w:fldSimple w:instr=" SEQ Figuur \* ARABIC ">
                              <w:r>
                                <w:rPr>
                                  <w:noProof/>
                                </w:rPr>
                                <w:t>25</w:t>
                              </w:r>
                            </w:fldSimple>
                            <w:r>
                              <w:t xml:space="preserve"> Significantie van het verband tussen het aantal dagen tot melden en het type melder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36BA3E" id="Tekstvak 11" o:spid="_x0000_s1028" type="#_x0000_t202" style="position:absolute;margin-left:-.65pt;margin-top:124.05pt;width:525.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" stroked="f">
                <v:textbox style="mso-fit-shape-to-text:t" inset="0,0,0,0">
                  <w:txbxContent>
                    <w:p w:rsidR="006C25D8" w:rsidRPr="008133EE" w:rsidRDefault="006C25D8" w:rsidP="00416D19">
                      <w:pPr>
                        <w:pStyle w:val="Bijschrift"/>
                        <w:rPr>
                          <w:noProof/>
                        </w:rPr>
                      </w:pPr>
                      <w:r>
                        <w:t xml:space="preserve">Figuur </w:t>
                      </w:r>
                      <w:fldSimple w:instr=" SEQ Figuur \* ARABIC ">
                        <w:r>
                          <w:rPr>
                            <w:noProof/>
                          </w:rPr>
                          <w:t>25</w:t>
                        </w:r>
                      </w:fldSimple>
                      <w:r>
                        <w:t xml:space="preserve"> Significantie van het verband tussen het aantal dagen tot melden en het type melder</w:t>
                      </w:r>
                    </w:p>
                  </w:txbxContent>
                </v:textbox>
                <w10:wrap type="square"/>
              </v:shape>
            </w:pict>
          </mc:Fallback>
        </mc:AlternateContent>
      </w:r>
      <w:r w:rsidR="00666495">
        <w:rPr>
          <w:noProof/>
        </w:rPr>
        <w:drawing>
          <wp:anchor distT="0" distB="0" distL="114300" distR="114300" simplePos="0" relativeHeight="251667456" behindDoc="0" locked="0" layoutInCell="1" allowOverlap="1" wp14:anchorId="732F0A37" wp14:editId="6EA7D637">
            <wp:simplePos x="0" y="0"/>
            <wp:positionH relativeFrom="page">
              <wp:align>right</wp:align>
            </wp:positionH>
            <wp:positionV relativeFrom="paragraph">
              <wp:posOffset>286385</wp:posOffset>
            </wp:positionV>
            <wp:extent cx="6668942" cy="1232453"/>
            <wp:effectExtent l="0" t="0" r="0" b="635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8942" cy="1232453"/>
                    </a:xfrm>
                    <a:prstGeom prst="rect">
                      <a:avLst/>
                    </a:prstGeom>
                  </pic:spPr>
                </pic:pic>
              </a:graphicData>
            </a:graphic>
          </wp:anchor>
        </w:drawing>
      </w:r>
    </w:p>
    <w:p w:rsidR="00416D19" w:rsidRDefault="00666495" w:rsidP="00416D19">
      <w:pPr>
        <w:keepNext/>
      </w:pPr>
      <w:r>
        <w:rPr>
          <w:noProof/>
        </w:rPr>
        <w:lastRenderedPageBreak/>
        <w:drawing>
          <wp:inline distT="0" distB="0" distL="0" distR="0" wp14:anchorId="313776F7">
            <wp:extent cx="2655736" cy="4282765"/>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096" cy="4286571"/>
                    </a:xfrm>
                    <a:prstGeom prst="rect">
                      <a:avLst/>
                    </a:prstGeom>
                  </pic:spPr>
                </pic:pic>
              </a:graphicData>
            </a:graphic>
          </wp:inline>
        </w:drawing>
      </w:r>
    </w:p>
    <w:p w:rsidR="00666495" w:rsidRDefault="00416D19" w:rsidP="00416D19">
      <w:pPr>
        <w:pStyle w:val="Bijschrift"/>
      </w:pPr>
      <w:r>
        <w:t xml:space="preserve">Figuur </w:t>
      </w:r>
      <w:fldSimple w:instr=" SEQ Figuur \* ARABIC ">
        <w:r>
          <w:rPr>
            <w:noProof/>
          </w:rPr>
          <w:t>26</w:t>
        </w:r>
      </w:fldSimple>
      <w:r>
        <w:t xml:space="preserve"> Significantie van het verband tussen het seizoen en type pulmonaire reactie</w:t>
      </w:r>
    </w:p>
    <w:p w:rsidR="00666495" w:rsidRDefault="00666495" w:rsidP="004F4D7C"/>
    <w:p w:rsidR="00416D19" w:rsidRDefault="00416D19" w:rsidP="004F4D7C"/>
    <w:p w:rsidR="00666495" w:rsidRDefault="00666495" w:rsidP="004F4D7C"/>
    <w:p w:rsidR="00666495" w:rsidRPr="004F4D7C" w:rsidRDefault="00666495" w:rsidP="004F4D7C"/>
    <w:p w:rsidR="00C2311F" w:rsidRDefault="00C2311F" w:rsidP="00C2311F">
      <w:pPr>
        <w:pStyle w:val="Kop2"/>
      </w:pPr>
      <w:bookmarkStart w:id="29" w:name="_Toc12044257"/>
      <w:r>
        <w:lastRenderedPageBreak/>
        <w:t xml:space="preserve">Bijlage </w:t>
      </w:r>
      <w:r w:rsidR="00416D19">
        <w:t>9</w:t>
      </w:r>
      <w:r>
        <w:t xml:space="preserve">: </w:t>
      </w:r>
      <w:r w:rsidR="00416D19">
        <w:t>Verdeling</w:t>
      </w:r>
      <w:r>
        <w:t xml:space="preserve"> co-morbiditeit</w:t>
      </w:r>
      <w:bookmarkEnd w:id="29"/>
      <w:r>
        <w:t xml:space="preserve"> </w:t>
      </w:r>
    </w:p>
    <w:p w:rsidR="00C71064" w:rsidRDefault="00C71064" w:rsidP="00C71064">
      <w:pPr>
        <w:keepNext/>
      </w:pPr>
      <w:r>
        <w:rPr>
          <w:noProof/>
        </w:rPr>
        <w:drawing>
          <wp:inline distT="0" distB="0" distL="0" distR="0" wp14:anchorId="2B7ABC2C">
            <wp:extent cx="4584700" cy="2755900"/>
            <wp:effectExtent l="0" t="0" r="6350" b="635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2311F" w:rsidRDefault="00C71064" w:rsidP="00C71064">
      <w:pPr>
        <w:pStyle w:val="Bijschrift"/>
      </w:pPr>
      <w:r>
        <w:t xml:space="preserve">Figuur </w:t>
      </w:r>
      <w:fldSimple w:instr=" SEQ Figuur \* ARABIC ">
        <w:r w:rsidR="00416D19">
          <w:rPr>
            <w:noProof/>
          </w:rPr>
          <w:t>27</w:t>
        </w:r>
      </w:fldSimple>
      <w:r>
        <w:t xml:space="preserve"> </w:t>
      </w:r>
      <w:r w:rsidR="005E4BAE">
        <w:t>Alle</w:t>
      </w:r>
      <w:r>
        <w:t xml:space="preserve"> comedicatie gecategoriseerd op ATC-code van alle SOC klassen zonder de respiratoire klasse </w:t>
      </w:r>
    </w:p>
    <w:p w:rsidR="00C71064" w:rsidRDefault="00C71064" w:rsidP="00C71064">
      <w:pPr>
        <w:pStyle w:val="Bijschrift"/>
        <w:keepNext/>
      </w:pPr>
      <w:r>
        <w:t xml:space="preserve">Tabel </w:t>
      </w:r>
      <w:fldSimple w:instr=" SEQ Tabel \* ARABIC ">
        <w:r w:rsidR="00C7726D">
          <w:rPr>
            <w:noProof/>
          </w:rPr>
          <w:t>20</w:t>
        </w:r>
      </w:fldSimple>
      <w:r>
        <w:t xml:space="preserve"> </w:t>
      </w:r>
      <w:r w:rsidR="005E4BAE">
        <w:t>A</w:t>
      </w:r>
      <w:r>
        <w:t xml:space="preserve">lle ATC-codes van alle SOC klassen zonder de respiratoire klasse  </w:t>
      </w:r>
    </w:p>
    <w:tbl>
      <w:tblPr>
        <w:tblStyle w:val="Tabelraster"/>
        <w:tblW w:w="0" w:type="auto"/>
        <w:tblLook w:val="04A0" w:firstRow="1" w:lastRow="0" w:firstColumn="1" w:lastColumn="0" w:noHBand="0" w:noVBand="1"/>
      </w:tblPr>
      <w:tblGrid>
        <w:gridCol w:w="3120"/>
        <w:gridCol w:w="2620"/>
      </w:tblGrid>
      <w:tr w:rsidR="00C71064" w:rsidRPr="00C71064" w:rsidTr="00C71064">
        <w:trPr>
          <w:trHeight w:val="250"/>
        </w:trPr>
        <w:tc>
          <w:tcPr>
            <w:tcW w:w="3120" w:type="dxa"/>
            <w:noWrap/>
            <w:hideMark/>
          </w:tcPr>
          <w:p w:rsidR="00C71064" w:rsidRPr="00C71064" w:rsidRDefault="00C71064">
            <w:pPr>
              <w:rPr>
                <w:b/>
                <w:bCs/>
              </w:rPr>
            </w:pPr>
            <w:r>
              <w:rPr>
                <w:b/>
                <w:bCs/>
              </w:rPr>
              <w:t xml:space="preserve">ATC-codes </w:t>
            </w:r>
          </w:p>
        </w:tc>
        <w:tc>
          <w:tcPr>
            <w:tcW w:w="2620" w:type="dxa"/>
            <w:noWrap/>
            <w:hideMark/>
          </w:tcPr>
          <w:p w:rsidR="00C71064" w:rsidRPr="00C71064" w:rsidRDefault="00C71064">
            <w:pPr>
              <w:rPr>
                <w:b/>
                <w:bCs/>
              </w:rPr>
            </w:pPr>
            <w:r w:rsidRPr="00C71064">
              <w:rPr>
                <w:b/>
                <w:bCs/>
              </w:rPr>
              <w:t>Aantal van Meldnummer</w:t>
            </w:r>
          </w:p>
        </w:tc>
      </w:tr>
      <w:tr w:rsidR="00C71064" w:rsidRPr="00C71064" w:rsidTr="00C71064">
        <w:trPr>
          <w:trHeight w:val="250"/>
        </w:trPr>
        <w:tc>
          <w:tcPr>
            <w:tcW w:w="3120" w:type="dxa"/>
            <w:noWrap/>
            <w:hideMark/>
          </w:tcPr>
          <w:p w:rsidR="00C71064" w:rsidRPr="00C71064" w:rsidRDefault="00C71064">
            <w:r w:rsidRPr="00C71064">
              <w:t>A</w:t>
            </w:r>
          </w:p>
        </w:tc>
        <w:tc>
          <w:tcPr>
            <w:tcW w:w="2620" w:type="dxa"/>
            <w:noWrap/>
            <w:hideMark/>
          </w:tcPr>
          <w:p w:rsidR="00C71064" w:rsidRPr="00C71064" w:rsidRDefault="00C71064" w:rsidP="00C71064">
            <w:r w:rsidRPr="00C71064">
              <w:t>19,55%</w:t>
            </w:r>
          </w:p>
        </w:tc>
      </w:tr>
      <w:tr w:rsidR="00C71064" w:rsidRPr="00C71064" w:rsidTr="00C71064">
        <w:trPr>
          <w:trHeight w:val="250"/>
        </w:trPr>
        <w:tc>
          <w:tcPr>
            <w:tcW w:w="3120" w:type="dxa"/>
            <w:noWrap/>
            <w:hideMark/>
          </w:tcPr>
          <w:p w:rsidR="00C71064" w:rsidRPr="00C71064" w:rsidRDefault="00C71064">
            <w:r w:rsidRPr="00C71064">
              <w:t>B</w:t>
            </w:r>
          </w:p>
        </w:tc>
        <w:tc>
          <w:tcPr>
            <w:tcW w:w="2620" w:type="dxa"/>
            <w:noWrap/>
            <w:hideMark/>
          </w:tcPr>
          <w:p w:rsidR="00C71064" w:rsidRPr="00C71064" w:rsidRDefault="00C71064" w:rsidP="00C71064">
            <w:r w:rsidRPr="00C71064">
              <w:t>8,44%</w:t>
            </w:r>
          </w:p>
        </w:tc>
      </w:tr>
      <w:tr w:rsidR="00C71064" w:rsidRPr="00C71064" w:rsidTr="00C71064">
        <w:trPr>
          <w:trHeight w:val="250"/>
        </w:trPr>
        <w:tc>
          <w:tcPr>
            <w:tcW w:w="3120" w:type="dxa"/>
            <w:noWrap/>
            <w:hideMark/>
          </w:tcPr>
          <w:p w:rsidR="00C71064" w:rsidRPr="00C71064" w:rsidRDefault="00C71064">
            <w:r w:rsidRPr="00C71064">
              <w:t>C</w:t>
            </w:r>
          </w:p>
        </w:tc>
        <w:tc>
          <w:tcPr>
            <w:tcW w:w="2620" w:type="dxa"/>
            <w:noWrap/>
            <w:hideMark/>
          </w:tcPr>
          <w:p w:rsidR="00C71064" w:rsidRPr="00C71064" w:rsidRDefault="00C71064" w:rsidP="00C71064">
            <w:r w:rsidRPr="00C71064">
              <w:t>27,16%</w:t>
            </w:r>
          </w:p>
        </w:tc>
      </w:tr>
      <w:tr w:rsidR="00C71064" w:rsidRPr="00C71064" w:rsidTr="00C71064">
        <w:trPr>
          <w:trHeight w:val="250"/>
        </w:trPr>
        <w:tc>
          <w:tcPr>
            <w:tcW w:w="3120" w:type="dxa"/>
            <w:noWrap/>
            <w:hideMark/>
          </w:tcPr>
          <w:p w:rsidR="00C71064" w:rsidRPr="00C71064" w:rsidRDefault="00C71064">
            <w:r w:rsidRPr="00C71064">
              <w:t>D</w:t>
            </w:r>
          </w:p>
        </w:tc>
        <w:tc>
          <w:tcPr>
            <w:tcW w:w="2620" w:type="dxa"/>
            <w:noWrap/>
            <w:hideMark/>
          </w:tcPr>
          <w:p w:rsidR="00C71064" w:rsidRPr="00C71064" w:rsidRDefault="00C71064" w:rsidP="00C71064">
            <w:r w:rsidRPr="00C71064">
              <w:t>1,70%</w:t>
            </w:r>
          </w:p>
        </w:tc>
      </w:tr>
      <w:tr w:rsidR="00C71064" w:rsidRPr="00C71064" w:rsidTr="00C71064">
        <w:trPr>
          <w:trHeight w:val="250"/>
        </w:trPr>
        <w:tc>
          <w:tcPr>
            <w:tcW w:w="3120" w:type="dxa"/>
            <w:noWrap/>
            <w:hideMark/>
          </w:tcPr>
          <w:p w:rsidR="00C71064" w:rsidRPr="00C71064" w:rsidRDefault="00C71064">
            <w:r w:rsidRPr="00C71064">
              <w:t>G</w:t>
            </w:r>
          </w:p>
        </w:tc>
        <w:tc>
          <w:tcPr>
            <w:tcW w:w="2620" w:type="dxa"/>
            <w:noWrap/>
            <w:hideMark/>
          </w:tcPr>
          <w:p w:rsidR="00C71064" w:rsidRPr="00C71064" w:rsidRDefault="00C71064" w:rsidP="00C71064">
            <w:r w:rsidRPr="00C71064">
              <w:t>5,77%</w:t>
            </w:r>
          </w:p>
        </w:tc>
      </w:tr>
      <w:tr w:rsidR="00C71064" w:rsidRPr="00C71064" w:rsidTr="00C71064">
        <w:trPr>
          <w:trHeight w:val="250"/>
        </w:trPr>
        <w:tc>
          <w:tcPr>
            <w:tcW w:w="3120" w:type="dxa"/>
            <w:noWrap/>
            <w:hideMark/>
          </w:tcPr>
          <w:p w:rsidR="00C71064" w:rsidRPr="00C71064" w:rsidRDefault="00C71064">
            <w:r w:rsidRPr="00C71064">
              <w:t>H</w:t>
            </w:r>
          </w:p>
        </w:tc>
        <w:tc>
          <w:tcPr>
            <w:tcW w:w="2620" w:type="dxa"/>
            <w:noWrap/>
            <w:hideMark/>
          </w:tcPr>
          <w:p w:rsidR="00C71064" w:rsidRPr="00C71064" w:rsidRDefault="00C71064" w:rsidP="00C71064">
            <w:r w:rsidRPr="00C71064">
              <w:t>3,07%</w:t>
            </w:r>
          </w:p>
        </w:tc>
      </w:tr>
      <w:tr w:rsidR="00C71064" w:rsidRPr="00C71064" w:rsidTr="00C71064">
        <w:trPr>
          <w:trHeight w:val="250"/>
        </w:trPr>
        <w:tc>
          <w:tcPr>
            <w:tcW w:w="3120" w:type="dxa"/>
            <w:noWrap/>
            <w:hideMark/>
          </w:tcPr>
          <w:p w:rsidR="00C71064" w:rsidRPr="00C71064" w:rsidRDefault="00C71064">
            <w:r w:rsidRPr="00C71064">
              <w:t>J</w:t>
            </w:r>
          </w:p>
        </w:tc>
        <w:tc>
          <w:tcPr>
            <w:tcW w:w="2620" w:type="dxa"/>
            <w:noWrap/>
            <w:hideMark/>
          </w:tcPr>
          <w:p w:rsidR="00C71064" w:rsidRPr="00C71064" w:rsidRDefault="00C71064" w:rsidP="00C71064">
            <w:r w:rsidRPr="00C71064">
              <w:t>1,87%</w:t>
            </w:r>
          </w:p>
        </w:tc>
      </w:tr>
      <w:tr w:rsidR="00C71064" w:rsidRPr="00C71064" w:rsidTr="00C71064">
        <w:trPr>
          <w:trHeight w:val="250"/>
        </w:trPr>
        <w:tc>
          <w:tcPr>
            <w:tcW w:w="3120" w:type="dxa"/>
            <w:noWrap/>
            <w:hideMark/>
          </w:tcPr>
          <w:p w:rsidR="00C71064" w:rsidRPr="00C71064" w:rsidRDefault="00C71064">
            <w:r w:rsidRPr="00C71064">
              <w:t>L</w:t>
            </w:r>
          </w:p>
        </w:tc>
        <w:tc>
          <w:tcPr>
            <w:tcW w:w="2620" w:type="dxa"/>
            <w:noWrap/>
            <w:hideMark/>
          </w:tcPr>
          <w:p w:rsidR="00C71064" w:rsidRPr="00C71064" w:rsidRDefault="00C71064" w:rsidP="00C71064">
            <w:r w:rsidRPr="00C71064">
              <w:t>0,80%</w:t>
            </w:r>
          </w:p>
        </w:tc>
      </w:tr>
      <w:tr w:rsidR="00C71064" w:rsidRPr="00C71064" w:rsidTr="00C71064">
        <w:trPr>
          <w:trHeight w:val="250"/>
        </w:trPr>
        <w:tc>
          <w:tcPr>
            <w:tcW w:w="3120" w:type="dxa"/>
            <w:noWrap/>
            <w:hideMark/>
          </w:tcPr>
          <w:p w:rsidR="00C71064" w:rsidRPr="00C71064" w:rsidRDefault="00C71064">
            <w:r w:rsidRPr="00C71064">
              <w:t>M</w:t>
            </w:r>
          </w:p>
        </w:tc>
        <w:tc>
          <w:tcPr>
            <w:tcW w:w="2620" w:type="dxa"/>
            <w:noWrap/>
            <w:hideMark/>
          </w:tcPr>
          <w:p w:rsidR="00C71064" w:rsidRPr="00C71064" w:rsidRDefault="00C71064" w:rsidP="00C71064">
            <w:r w:rsidRPr="00C71064">
              <w:t>4,04%</w:t>
            </w:r>
          </w:p>
        </w:tc>
      </w:tr>
      <w:tr w:rsidR="00C71064" w:rsidRPr="00C71064" w:rsidTr="00C71064">
        <w:trPr>
          <w:trHeight w:val="250"/>
        </w:trPr>
        <w:tc>
          <w:tcPr>
            <w:tcW w:w="3120" w:type="dxa"/>
            <w:noWrap/>
            <w:hideMark/>
          </w:tcPr>
          <w:p w:rsidR="00C71064" w:rsidRPr="00C71064" w:rsidRDefault="00C71064">
            <w:r w:rsidRPr="00C71064">
              <w:t>N</w:t>
            </w:r>
          </w:p>
        </w:tc>
        <w:tc>
          <w:tcPr>
            <w:tcW w:w="2620" w:type="dxa"/>
            <w:noWrap/>
            <w:hideMark/>
          </w:tcPr>
          <w:p w:rsidR="00C71064" w:rsidRPr="00C71064" w:rsidRDefault="00C71064" w:rsidP="00C71064">
            <w:r w:rsidRPr="00C71064">
              <w:t>14,78%</w:t>
            </w:r>
          </w:p>
        </w:tc>
      </w:tr>
      <w:tr w:rsidR="00C71064" w:rsidRPr="00C71064" w:rsidTr="00C71064">
        <w:trPr>
          <w:trHeight w:val="250"/>
        </w:trPr>
        <w:tc>
          <w:tcPr>
            <w:tcW w:w="3120" w:type="dxa"/>
            <w:noWrap/>
            <w:hideMark/>
          </w:tcPr>
          <w:p w:rsidR="00C71064" w:rsidRPr="00C71064" w:rsidRDefault="00C71064">
            <w:r w:rsidRPr="00C71064">
              <w:t>NULL</w:t>
            </w:r>
          </w:p>
        </w:tc>
        <w:tc>
          <w:tcPr>
            <w:tcW w:w="2620" w:type="dxa"/>
            <w:noWrap/>
            <w:hideMark/>
          </w:tcPr>
          <w:p w:rsidR="00C71064" w:rsidRPr="00C71064" w:rsidRDefault="00C71064" w:rsidP="00C71064">
            <w:r w:rsidRPr="00C71064">
              <w:t>2,44%</w:t>
            </w:r>
          </w:p>
        </w:tc>
      </w:tr>
      <w:tr w:rsidR="00C71064" w:rsidRPr="00C71064" w:rsidTr="00C71064">
        <w:trPr>
          <w:trHeight w:val="250"/>
        </w:trPr>
        <w:tc>
          <w:tcPr>
            <w:tcW w:w="3120" w:type="dxa"/>
            <w:noWrap/>
            <w:hideMark/>
          </w:tcPr>
          <w:p w:rsidR="00C71064" w:rsidRPr="00C71064" w:rsidRDefault="00C71064">
            <w:r w:rsidRPr="00C71064">
              <w:t>P</w:t>
            </w:r>
          </w:p>
        </w:tc>
        <w:tc>
          <w:tcPr>
            <w:tcW w:w="2620" w:type="dxa"/>
            <w:noWrap/>
            <w:hideMark/>
          </w:tcPr>
          <w:p w:rsidR="00C71064" w:rsidRPr="00C71064" w:rsidRDefault="00C71064" w:rsidP="00C71064">
            <w:r w:rsidRPr="00C71064">
              <w:t>0,10%</w:t>
            </w:r>
          </w:p>
        </w:tc>
      </w:tr>
      <w:tr w:rsidR="00C71064" w:rsidRPr="00C71064" w:rsidTr="00C71064">
        <w:trPr>
          <w:trHeight w:val="250"/>
        </w:trPr>
        <w:tc>
          <w:tcPr>
            <w:tcW w:w="3120" w:type="dxa"/>
            <w:noWrap/>
            <w:hideMark/>
          </w:tcPr>
          <w:p w:rsidR="00C71064" w:rsidRPr="00C71064" w:rsidRDefault="00C71064">
            <w:r w:rsidRPr="00C71064">
              <w:t>R</w:t>
            </w:r>
          </w:p>
        </w:tc>
        <w:tc>
          <w:tcPr>
            <w:tcW w:w="2620" w:type="dxa"/>
            <w:noWrap/>
            <w:hideMark/>
          </w:tcPr>
          <w:p w:rsidR="00C71064" w:rsidRPr="00C71064" w:rsidRDefault="00C71064" w:rsidP="00C71064">
            <w:r w:rsidRPr="00C71064">
              <w:t>8,24%</w:t>
            </w:r>
          </w:p>
        </w:tc>
      </w:tr>
      <w:tr w:rsidR="00C71064" w:rsidRPr="00C71064" w:rsidTr="00C71064">
        <w:trPr>
          <w:trHeight w:val="250"/>
        </w:trPr>
        <w:tc>
          <w:tcPr>
            <w:tcW w:w="3120" w:type="dxa"/>
            <w:noWrap/>
            <w:hideMark/>
          </w:tcPr>
          <w:p w:rsidR="00C71064" w:rsidRPr="00C71064" w:rsidRDefault="00C71064">
            <w:r w:rsidRPr="00C71064">
              <w:t>S</w:t>
            </w:r>
          </w:p>
        </w:tc>
        <w:tc>
          <w:tcPr>
            <w:tcW w:w="2620" w:type="dxa"/>
            <w:noWrap/>
            <w:hideMark/>
          </w:tcPr>
          <w:p w:rsidR="00C71064" w:rsidRPr="00C71064" w:rsidRDefault="00C71064" w:rsidP="00C71064">
            <w:r w:rsidRPr="00C71064">
              <w:t>1,90%</w:t>
            </w:r>
          </w:p>
        </w:tc>
      </w:tr>
      <w:tr w:rsidR="00C71064" w:rsidRPr="00C71064" w:rsidTr="00C71064">
        <w:trPr>
          <w:trHeight w:val="250"/>
        </w:trPr>
        <w:tc>
          <w:tcPr>
            <w:tcW w:w="3120" w:type="dxa"/>
            <w:noWrap/>
            <w:hideMark/>
          </w:tcPr>
          <w:p w:rsidR="00C71064" w:rsidRPr="00C71064" w:rsidRDefault="00C71064">
            <w:r w:rsidRPr="00C71064">
              <w:t>V</w:t>
            </w:r>
          </w:p>
        </w:tc>
        <w:tc>
          <w:tcPr>
            <w:tcW w:w="2620" w:type="dxa"/>
            <w:noWrap/>
            <w:hideMark/>
          </w:tcPr>
          <w:p w:rsidR="00C71064" w:rsidRPr="00C71064" w:rsidRDefault="00C71064" w:rsidP="00C71064">
            <w:r w:rsidRPr="00C71064">
              <w:t>0,03%</w:t>
            </w:r>
          </w:p>
        </w:tc>
      </w:tr>
      <w:tr w:rsidR="00C71064" w:rsidRPr="00C71064" w:rsidTr="00C71064">
        <w:trPr>
          <w:trHeight w:val="250"/>
        </w:trPr>
        <w:tc>
          <w:tcPr>
            <w:tcW w:w="3120" w:type="dxa"/>
            <w:noWrap/>
            <w:hideMark/>
          </w:tcPr>
          <w:p w:rsidR="00C71064" w:rsidRPr="00C71064" w:rsidRDefault="00C71064">
            <w:r w:rsidRPr="00C71064">
              <w:t>Y</w:t>
            </w:r>
          </w:p>
        </w:tc>
        <w:tc>
          <w:tcPr>
            <w:tcW w:w="2620" w:type="dxa"/>
            <w:noWrap/>
            <w:hideMark/>
          </w:tcPr>
          <w:p w:rsidR="00C71064" w:rsidRPr="00C71064" w:rsidRDefault="00C71064" w:rsidP="00C71064">
            <w:r w:rsidRPr="00C71064">
              <w:t>0,03%</w:t>
            </w:r>
          </w:p>
        </w:tc>
      </w:tr>
      <w:tr w:rsidR="00C71064" w:rsidRPr="00C71064" w:rsidTr="00C71064">
        <w:trPr>
          <w:trHeight w:val="250"/>
        </w:trPr>
        <w:tc>
          <w:tcPr>
            <w:tcW w:w="3120" w:type="dxa"/>
            <w:noWrap/>
            <w:hideMark/>
          </w:tcPr>
          <w:p w:rsidR="00C71064" w:rsidRPr="00C71064" w:rsidRDefault="00C71064">
            <w:r w:rsidRPr="00C71064">
              <w:t>Z</w:t>
            </w:r>
          </w:p>
        </w:tc>
        <w:tc>
          <w:tcPr>
            <w:tcW w:w="2620" w:type="dxa"/>
            <w:noWrap/>
            <w:hideMark/>
          </w:tcPr>
          <w:p w:rsidR="00C71064" w:rsidRPr="00C71064" w:rsidRDefault="00C71064" w:rsidP="00C71064">
            <w:r w:rsidRPr="00C71064">
              <w:t>0,07%</w:t>
            </w:r>
          </w:p>
        </w:tc>
      </w:tr>
    </w:tbl>
    <w:p w:rsidR="00C71064" w:rsidRDefault="00C71064" w:rsidP="00C2311F"/>
    <w:p w:rsidR="00C71064" w:rsidRDefault="00C71064" w:rsidP="00C71064">
      <w:pPr>
        <w:keepNext/>
      </w:pPr>
      <w:r>
        <w:rPr>
          <w:noProof/>
        </w:rPr>
        <w:lastRenderedPageBreak/>
        <w:drawing>
          <wp:inline distT="0" distB="0" distL="0" distR="0" wp14:anchorId="350B746D">
            <wp:extent cx="4584700" cy="2755900"/>
            <wp:effectExtent l="0" t="0" r="6350" b="635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71064" w:rsidRDefault="00C71064" w:rsidP="00C71064">
      <w:pPr>
        <w:pStyle w:val="Bijschrift"/>
      </w:pPr>
      <w:r>
        <w:t xml:space="preserve">Figuur </w:t>
      </w:r>
      <w:fldSimple w:instr=" SEQ Figuur \* ARABIC ">
        <w:r w:rsidR="00416D19">
          <w:rPr>
            <w:noProof/>
          </w:rPr>
          <w:t>28</w:t>
        </w:r>
      </w:fldSimple>
      <w:r>
        <w:t xml:space="preserve"> </w:t>
      </w:r>
      <w:r w:rsidR="005E4BAE">
        <w:t>A</w:t>
      </w:r>
      <w:r>
        <w:t xml:space="preserve">lle comedicatie gecategoriseerd op ATC-code van de respiratoire SOC klasse </w:t>
      </w:r>
    </w:p>
    <w:p w:rsidR="00C71064" w:rsidRDefault="00C71064" w:rsidP="00C71064">
      <w:pPr>
        <w:pStyle w:val="Bijschrift"/>
        <w:keepNext/>
      </w:pPr>
      <w:r>
        <w:t xml:space="preserve">Tabel </w:t>
      </w:r>
      <w:fldSimple w:instr=" SEQ Tabel \* ARABIC ">
        <w:r w:rsidR="00C7726D">
          <w:rPr>
            <w:noProof/>
          </w:rPr>
          <w:t>21</w:t>
        </w:r>
      </w:fldSimple>
      <w:r w:rsidR="005E4BAE">
        <w:t xml:space="preserve"> A</w:t>
      </w:r>
      <w:r>
        <w:t xml:space="preserve">lle ATC-codes van de respiratoire SOC klasse </w:t>
      </w:r>
    </w:p>
    <w:tbl>
      <w:tblPr>
        <w:tblStyle w:val="Tabelraster"/>
        <w:tblW w:w="0" w:type="auto"/>
        <w:tblLook w:val="04A0" w:firstRow="1" w:lastRow="0" w:firstColumn="1" w:lastColumn="0" w:noHBand="0" w:noVBand="1"/>
      </w:tblPr>
      <w:tblGrid>
        <w:gridCol w:w="3120"/>
        <w:gridCol w:w="2620"/>
      </w:tblGrid>
      <w:tr w:rsidR="00C71064" w:rsidRPr="00C71064" w:rsidTr="00C71064">
        <w:trPr>
          <w:trHeight w:val="250"/>
        </w:trPr>
        <w:tc>
          <w:tcPr>
            <w:tcW w:w="3120" w:type="dxa"/>
            <w:noWrap/>
            <w:hideMark/>
          </w:tcPr>
          <w:p w:rsidR="00C71064" w:rsidRPr="00C71064" w:rsidRDefault="00C71064">
            <w:pPr>
              <w:rPr>
                <w:b/>
                <w:bCs/>
              </w:rPr>
            </w:pPr>
            <w:r>
              <w:rPr>
                <w:b/>
                <w:bCs/>
              </w:rPr>
              <w:t xml:space="preserve">ATC-codes </w:t>
            </w:r>
          </w:p>
        </w:tc>
        <w:tc>
          <w:tcPr>
            <w:tcW w:w="2620" w:type="dxa"/>
            <w:noWrap/>
            <w:hideMark/>
          </w:tcPr>
          <w:p w:rsidR="00C71064" w:rsidRPr="00C71064" w:rsidRDefault="00C71064">
            <w:pPr>
              <w:rPr>
                <w:b/>
                <w:bCs/>
              </w:rPr>
            </w:pPr>
            <w:r w:rsidRPr="00C71064">
              <w:rPr>
                <w:b/>
                <w:bCs/>
              </w:rPr>
              <w:t>Aantal van Meldnummer</w:t>
            </w:r>
          </w:p>
        </w:tc>
      </w:tr>
      <w:tr w:rsidR="00C71064" w:rsidRPr="00C71064" w:rsidTr="00C71064">
        <w:trPr>
          <w:trHeight w:val="250"/>
        </w:trPr>
        <w:tc>
          <w:tcPr>
            <w:tcW w:w="3120" w:type="dxa"/>
            <w:noWrap/>
            <w:hideMark/>
          </w:tcPr>
          <w:p w:rsidR="00C71064" w:rsidRPr="00C71064" w:rsidRDefault="00C71064">
            <w:r w:rsidRPr="00C71064">
              <w:t>A</w:t>
            </w:r>
          </w:p>
        </w:tc>
        <w:tc>
          <w:tcPr>
            <w:tcW w:w="2620" w:type="dxa"/>
            <w:noWrap/>
            <w:hideMark/>
          </w:tcPr>
          <w:p w:rsidR="00C71064" w:rsidRPr="00C71064" w:rsidRDefault="00C71064" w:rsidP="00C71064">
            <w:r w:rsidRPr="00C71064">
              <w:t>18,45%</w:t>
            </w:r>
          </w:p>
        </w:tc>
      </w:tr>
      <w:tr w:rsidR="00C71064" w:rsidRPr="00C71064" w:rsidTr="00C71064">
        <w:trPr>
          <w:trHeight w:val="250"/>
        </w:trPr>
        <w:tc>
          <w:tcPr>
            <w:tcW w:w="3120" w:type="dxa"/>
            <w:noWrap/>
            <w:hideMark/>
          </w:tcPr>
          <w:p w:rsidR="00C71064" w:rsidRPr="00C71064" w:rsidRDefault="00C71064">
            <w:r w:rsidRPr="00C71064">
              <w:t>B</w:t>
            </w:r>
          </w:p>
        </w:tc>
        <w:tc>
          <w:tcPr>
            <w:tcW w:w="2620" w:type="dxa"/>
            <w:noWrap/>
            <w:hideMark/>
          </w:tcPr>
          <w:p w:rsidR="00C71064" w:rsidRPr="00C71064" w:rsidRDefault="00C71064" w:rsidP="00C71064">
            <w:r w:rsidRPr="00C71064">
              <w:t>8,98%</w:t>
            </w:r>
          </w:p>
        </w:tc>
      </w:tr>
      <w:tr w:rsidR="00C71064" w:rsidRPr="00C71064" w:rsidTr="00C71064">
        <w:trPr>
          <w:trHeight w:val="250"/>
        </w:trPr>
        <w:tc>
          <w:tcPr>
            <w:tcW w:w="3120" w:type="dxa"/>
            <w:noWrap/>
            <w:hideMark/>
          </w:tcPr>
          <w:p w:rsidR="00C71064" w:rsidRPr="00C71064" w:rsidRDefault="00C71064">
            <w:r w:rsidRPr="00C71064">
              <w:t>C</w:t>
            </w:r>
          </w:p>
        </w:tc>
        <w:tc>
          <w:tcPr>
            <w:tcW w:w="2620" w:type="dxa"/>
            <w:noWrap/>
            <w:hideMark/>
          </w:tcPr>
          <w:p w:rsidR="00C71064" w:rsidRPr="00C71064" w:rsidRDefault="00C71064" w:rsidP="00C71064">
            <w:r w:rsidRPr="00C71064">
              <w:t>25,24%</w:t>
            </w:r>
          </w:p>
        </w:tc>
      </w:tr>
      <w:tr w:rsidR="00C71064" w:rsidRPr="00C71064" w:rsidTr="00C71064">
        <w:trPr>
          <w:trHeight w:val="250"/>
        </w:trPr>
        <w:tc>
          <w:tcPr>
            <w:tcW w:w="3120" w:type="dxa"/>
            <w:noWrap/>
            <w:hideMark/>
          </w:tcPr>
          <w:p w:rsidR="00C71064" w:rsidRPr="00C71064" w:rsidRDefault="00C71064">
            <w:r w:rsidRPr="00C71064">
              <w:t>D</w:t>
            </w:r>
          </w:p>
        </w:tc>
        <w:tc>
          <w:tcPr>
            <w:tcW w:w="2620" w:type="dxa"/>
            <w:noWrap/>
            <w:hideMark/>
          </w:tcPr>
          <w:p w:rsidR="00C71064" w:rsidRPr="00C71064" w:rsidRDefault="00C71064" w:rsidP="00C71064">
            <w:r w:rsidRPr="00C71064">
              <w:t>1,58%</w:t>
            </w:r>
          </w:p>
        </w:tc>
      </w:tr>
      <w:tr w:rsidR="00C71064" w:rsidRPr="00C71064" w:rsidTr="00C71064">
        <w:trPr>
          <w:trHeight w:val="250"/>
        </w:trPr>
        <w:tc>
          <w:tcPr>
            <w:tcW w:w="3120" w:type="dxa"/>
            <w:noWrap/>
            <w:hideMark/>
          </w:tcPr>
          <w:p w:rsidR="00C71064" w:rsidRPr="00C71064" w:rsidRDefault="00C71064">
            <w:r w:rsidRPr="00C71064">
              <w:t>G</w:t>
            </w:r>
          </w:p>
        </w:tc>
        <w:tc>
          <w:tcPr>
            <w:tcW w:w="2620" w:type="dxa"/>
            <w:noWrap/>
            <w:hideMark/>
          </w:tcPr>
          <w:p w:rsidR="00C71064" w:rsidRPr="00C71064" w:rsidRDefault="00C71064" w:rsidP="00C71064">
            <w:r w:rsidRPr="00C71064">
              <w:t>4,25%</w:t>
            </w:r>
          </w:p>
        </w:tc>
      </w:tr>
      <w:tr w:rsidR="00C71064" w:rsidRPr="00C71064" w:rsidTr="00C71064">
        <w:trPr>
          <w:trHeight w:val="250"/>
        </w:trPr>
        <w:tc>
          <w:tcPr>
            <w:tcW w:w="3120" w:type="dxa"/>
            <w:noWrap/>
            <w:hideMark/>
          </w:tcPr>
          <w:p w:rsidR="00C71064" w:rsidRPr="00C71064" w:rsidRDefault="00C71064">
            <w:r w:rsidRPr="00C71064">
              <w:t>H</w:t>
            </w:r>
          </w:p>
        </w:tc>
        <w:tc>
          <w:tcPr>
            <w:tcW w:w="2620" w:type="dxa"/>
            <w:noWrap/>
            <w:hideMark/>
          </w:tcPr>
          <w:p w:rsidR="00C71064" w:rsidRPr="00C71064" w:rsidRDefault="00C71064" w:rsidP="00C71064">
            <w:r w:rsidRPr="00C71064">
              <w:t>2,91%</w:t>
            </w:r>
          </w:p>
        </w:tc>
      </w:tr>
      <w:tr w:rsidR="00C71064" w:rsidRPr="00C71064" w:rsidTr="00C71064">
        <w:trPr>
          <w:trHeight w:val="250"/>
        </w:trPr>
        <w:tc>
          <w:tcPr>
            <w:tcW w:w="3120" w:type="dxa"/>
            <w:noWrap/>
            <w:hideMark/>
          </w:tcPr>
          <w:p w:rsidR="00C71064" w:rsidRPr="00C71064" w:rsidRDefault="00C71064">
            <w:r w:rsidRPr="00C71064">
              <w:t>J</w:t>
            </w:r>
          </w:p>
        </w:tc>
        <w:tc>
          <w:tcPr>
            <w:tcW w:w="2620" w:type="dxa"/>
            <w:noWrap/>
            <w:hideMark/>
          </w:tcPr>
          <w:p w:rsidR="00C71064" w:rsidRPr="00C71064" w:rsidRDefault="00C71064" w:rsidP="00C71064">
            <w:r w:rsidRPr="00C71064">
              <w:t>1,70%</w:t>
            </w:r>
          </w:p>
        </w:tc>
      </w:tr>
      <w:tr w:rsidR="00C71064" w:rsidRPr="00C71064" w:rsidTr="00C71064">
        <w:trPr>
          <w:trHeight w:val="250"/>
        </w:trPr>
        <w:tc>
          <w:tcPr>
            <w:tcW w:w="3120" w:type="dxa"/>
            <w:noWrap/>
            <w:hideMark/>
          </w:tcPr>
          <w:p w:rsidR="00C71064" w:rsidRPr="00C71064" w:rsidRDefault="00C71064">
            <w:r w:rsidRPr="00C71064">
              <w:t>L</w:t>
            </w:r>
          </w:p>
        </w:tc>
        <w:tc>
          <w:tcPr>
            <w:tcW w:w="2620" w:type="dxa"/>
            <w:noWrap/>
            <w:hideMark/>
          </w:tcPr>
          <w:p w:rsidR="00C71064" w:rsidRPr="00C71064" w:rsidRDefault="00C71064" w:rsidP="00C71064">
            <w:r w:rsidRPr="00C71064">
              <w:t>0,85%</w:t>
            </w:r>
          </w:p>
        </w:tc>
      </w:tr>
      <w:tr w:rsidR="00C71064" w:rsidRPr="00C71064" w:rsidTr="00C71064">
        <w:trPr>
          <w:trHeight w:val="250"/>
        </w:trPr>
        <w:tc>
          <w:tcPr>
            <w:tcW w:w="3120" w:type="dxa"/>
            <w:noWrap/>
            <w:hideMark/>
          </w:tcPr>
          <w:p w:rsidR="00C71064" w:rsidRPr="00C71064" w:rsidRDefault="00C71064">
            <w:r w:rsidRPr="00C71064">
              <w:t>M</w:t>
            </w:r>
          </w:p>
        </w:tc>
        <w:tc>
          <w:tcPr>
            <w:tcW w:w="2620" w:type="dxa"/>
            <w:noWrap/>
            <w:hideMark/>
          </w:tcPr>
          <w:p w:rsidR="00C71064" w:rsidRPr="00C71064" w:rsidRDefault="00C71064" w:rsidP="00C71064">
            <w:r w:rsidRPr="00C71064">
              <w:t>5,10%</w:t>
            </w:r>
          </w:p>
        </w:tc>
      </w:tr>
      <w:tr w:rsidR="00C71064" w:rsidRPr="00C71064" w:rsidTr="00C71064">
        <w:trPr>
          <w:trHeight w:val="250"/>
        </w:trPr>
        <w:tc>
          <w:tcPr>
            <w:tcW w:w="3120" w:type="dxa"/>
            <w:noWrap/>
            <w:hideMark/>
          </w:tcPr>
          <w:p w:rsidR="00C71064" w:rsidRPr="00C71064" w:rsidRDefault="00C71064">
            <w:r w:rsidRPr="00C71064">
              <w:t>N</w:t>
            </w:r>
          </w:p>
        </w:tc>
        <w:tc>
          <w:tcPr>
            <w:tcW w:w="2620" w:type="dxa"/>
            <w:noWrap/>
            <w:hideMark/>
          </w:tcPr>
          <w:p w:rsidR="00C71064" w:rsidRPr="00C71064" w:rsidRDefault="00C71064" w:rsidP="00C71064">
            <w:r w:rsidRPr="00C71064">
              <w:t>15,29%</w:t>
            </w:r>
          </w:p>
        </w:tc>
      </w:tr>
      <w:tr w:rsidR="00C71064" w:rsidRPr="00C71064" w:rsidTr="00C71064">
        <w:trPr>
          <w:trHeight w:val="250"/>
        </w:trPr>
        <w:tc>
          <w:tcPr>
            <w:tcW w:w="3120" w:type="dxa"/>
            <w:noWrap/>
            <w:hideMark/>
          </w:tcPr>
          <w:p w:rsidR="00C71064" w:rsidRPr="00C71064" w:rsidRDefault="00C71064">
            <w:r w:rsidRPr="00C71064">
              <w:t>NULL</w:t>
            </w:r>
          </w:p>
        </w:tc>
        <w:tc>
          <w:tcPr>
            <w:tcW w:w="2620" w:type="dxa"/>
            <w:noWrap/>
            <w:hideMark/>
          </w:tcPr>
          <w:p w:rsidR="00C71064" w:rsidRPr="00C71064" w:rsidRDefault="00C71064" w:rsidP="00C71064">
            <w:r w:rsidRPr="00C71064">
              <w:t>1,82%</w:t>
            </w:r>
          </w:p>
        </w:tc>
      </w:tr>
      <w:tr w:rsidR="00C71064" w:rsidRPr="00C71064" w:rsidTr="00C71064">
        <w:trPr>
          <w:trHeight w:val="250"/>
        </w:trPr>
        <w:tc>
          <w:tcPr>
            <w:tcW w:w="3120" w:type="dxa"/>
            <w:noWrap/>
            <w:hideMark/>
          </w:tcPr>
          <w:p w:rsidR="00C71064" w:rsidRPr="00C71064" w:rsidRDefault="00C71064">
            <w:r w:rsidRPr="00C71064">
              <w:t>P</w:t>
            </w:r>
          </w:p>
        </w:tc>
        <w:tc>
          <w:tcPr>
            <w:tcW w:w="2620" w:type="dxa"/>
            <w:noWrap/>
            <w:hideMark/>
          </w:tcPr>
          <w:p w:rsidR="00C71064" w:rsidRPr="00C71064" w:rsidRDefault="00C71064" w:rsidP="00C71064">
            <w:r w:rsidRPr="00C71064">
              <w:t>0,12%</w:t>
            </w:r>
          </w:p>
        </w:tc>
      </w:tr>
      <w:tr w:rsidR="00C71064" w:rsidRPr="00C71064" w:rsidTr="00C71064">
        <w:trPr>
          <w:trHeight w:val="250"/>
        </w:trPr>
        <w:tc>
          <w:tcPr>
            <w:tcW w:w="3120" w:type="dxa"/>
            <w:noWrap/>
            <w:hideMark/>
          </w:tcPr>
          <w:p w:rsidR="00C71064" w:rsidRPr="00C71064" w:rsidRDefault="00C71064">
            <w:r w:rsidRPr="00C71064">
              <w:t>R</w:t>
            </w:r>
          </w:p>
        </w:tc>
        <w:tc>
          <w:tcPr>
            <w:tcW w:w="2620" w:type="dxa"/>
            <w:noWrap/>
            <w:hideMark/>
          </w:tcPr>
          <w:p w:rsidR="00C71064" w:rsidRPr="00C71064" w:rsidRDefault="00C71064" w:rsidP="00C71064">
            <w:r w:rsidRPr="00C71064">
              <w:t>12,38%</w:t>
            </w:r>
          </w:p>
        </w:tc>
      </w:tr>
      <w:tr w:rsidR="00C71064" w:rsidRPr="00C71064" w:rsidTr="00C71064">
        <w:trPr>
          <w:trHeight w:val="250"/>
        </w:trPr>
        <w:tc>
          <w:tcPr>
            <w:tcW w:w="3120" w:type="dxa"/>
            <w:noWrap/>
            <w:hideMark/>
          </w:tcPr>
          <w:p w:rsidR="00C71064" w:rsidRPr="00C71064" w:rsidRDefault="00C71064">
            <w:r w:rsidRPr="00C71064">
              <w:t>S</w:t>
            </w:r>
          </w:p>
        </w:tc>
        <w:tc>
          <w:tcPr>
            <w:tcW w:w="2620" w:type="dxa"/>
            <w:noWrap/>
            <w:hideMark/>
          </w:tcPr>
          <w:p w:rsidR="00C71064" w:rsidRPr="00C71064" w:rsidRDefault="00C71064" w:rsidP="00C71064">
            <w:r w:rsidRPr="00C71064">
              <w:t>1,09%</w:t>
            </w:r>
          </w:p>
        </w:tc>
      </w:tr>
      <w:tr w:rsidR="00C71064" w:rsidRPr="00C71064" w:rsidTr="00C71064">
        <w:trPr>
          <w:trHeight w:val="250"/>
        </w:trPr>
        <w:tc>
          <w:tcPr>
            <w:tcW w:w="3120" w:type="dxa"/>
            <w:noWrap/>
            <w:hideMark/>
          </w:tcPr>
          <w:p w:rsidR="00C71064" w:rsidRPr="00C71064" w:rsidRDefault="00C71064">
            <w:r w:rsidRPr="00C71064">
              <w:t>Y</w:t>
            </w:r>
          </w:p>
        </w:tc>
        <w:tc>
          <w:tcPr>
            <w:tcW w:w="2620" w:type="dxa"/>
            <w:noWrap/>
            <w:hideMark/>
          </w:tcPr>
          <w:p w:rsidR="00C71064" w:rsidRPr="00C71064" w:rsidRDefault="00C71064" w:rsidP="00C71064">
            <w:r w:rsidRPr="00C71064">
              <w:t>0,12%</w:t>
            </w:r>
          </w:p>
        </w:tc>
      </w:tr>
      <w:tr w:rsidR="00C71064" w:rsidRPr="00C71064" w:rsidTr="00C71064">
        <w:trPr>
          <w:trHeight w:val="250"/>
        </w:trPr>
        <w:tc>
          <w:tcPr>
            <w:tcW w:w="3120" w:type="dxa"/>
            <w:noWrap/>
            <w:hideMark/>
          </w:tcPr>
          <w:p w:rsidR="00C71064" w:rsidRPr="00C71064" w:rsidRDefault="00C71064">
            <w:r w:rsidRPr="00C71064">
              <w:t>Z</w:t>
            </w:r>
          </w:p>
        </w:tc>
        <w:tc>
          <w:tcPr>
            <w:tcW w:w="2620" w:type="dxa"/>
            <w:noWrap/>
            <w:hideMark/>
          </w:tcPr>
          <w:p w:rsidR="00C71064" w:rsidRPr="00C71064" w:rsidRDefault="00C71064" w:rsidP="00C71064">
            <w:r w:rsidRPr="00C71064">
              <w:t>0,12%</w:t>
            </w:r>
          </w:p>
        </w:tc>
      </w:tr>
    </w:tbl>
    <w:p w:rsidR="00C71064" w:rsidRPr="00C2311F" w:rsidRDefault="00C71064" w:rsidP="00C2311F"/>
    <w:sectPr w:rsidR="00C71064" w:rsidRPr="00C2311F" w:rsidSect="009D4796">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4C2" w:rsidRDefault="00ED64C2" w:rsidP="003A6C50">
      <w:pPr>
        <w:spacing w:after="0" w:line="240" w:lineRule="auto"/>
      </w:pPr>
      <w:r>
        <w:separator/>
      </w:r>
    </w:p>
  </w:endnote>
  <w:endnote w:type="continuationSeparator" w:id="0">
    <w:p w:rsidR="00ED64C2" w:rsidRDefault="00ED64C2" w:rsidP="003A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s Ligh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30939"/>
      <w:docPartObj>
        <w:docPartGallery w:val="Page Numbers (Bottom of Page)"/>
        <w:docPartUnique/>
      </w:docPartObj>
    </w:sdtPr>
    <w:sdtContent>
      <w:p w:rsidR="006C25D8" w:rsidRDefault="006C25D8" w:rsidP="00666495">
        <w:pPr>
          <w:pStyle w:val="Voettekst"/>
        </w:pPr>
        <w:r>
          <w:tab/>
        </w:r>
        <w:r>
          <w:tab/>
        </w:r>
        <w:r>
          <w:fldChar w:fldCharType="begin"/>
        </w:r>
        <w:r>
          <w:instrText>PAGE   \* MERGEFORMAT</w:instrText>
        </w:r>
        <w:r>
          <w:fldChar w:fldCharType="separate"/>
        </w:r>
        <w:r>
          <w:t>2</w:t>
        </w:r>
        <w:r>
          <w:fldChar w:fldCharType="end"/>
        </w:r>
      </w:p>
    </w:sdtContent>
  </w:sdt>
  <w:p w:rsidR="006C25D8" w:rsidRDefault="006C25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4C2" w:rsidRDefault="00ED64C2" w:rsidP="003A6C50">
      <w:pPr>
        <w:spacing w:after="0" w:line="240" w:lineRule="auto"/>
      </w:pPr>
      <w:r>
        <w:separator/>
      </w:r>
    </w:p>
  </w:footnote>
  <w:footnote w:type="continuationSeparator" w:id="0">
    <w:p w:rsidR="00ED64C2" w:rsidRDefault="00ED64C2" w:rsidP="003A6C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606A0"/>
    <w:multiLevelType w:val="hybridMultilevel"/>
    <w:tmpl w:val="162C153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343F73"/>
    <w:multiLevelType w:val="hybridMultilevel"/>
    <w:tmpl w:val="DA4AC9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1706EC"/>
    <w:multiLevelType w:val="hybridMultilevel"/>
    <w:tmpl w:val="CDA27E64"/>
    <w:lvl w:ilvl="0" w:tplc="4F409D50">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E2923DB"/>
    <w:multiLevelType w:val="hybridMultilevel"/>
    <w:tmpl w:val="735CF63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5166DE"/>
    <w:multiLevelType w:val="hybridMultilevel"/>
    <w:tmpl w:val="DD1072F2"/>
    <w:lvl w:ilvl="0" w:tplc="1256F3AE">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273A06"/>
    <w:multiLevelType w:val="hybridMultilevel"/>
    <w:tmpl w:val="5C708A2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543B1C"/>
    <w:multiLevelType w:val="hybridMultilevel"/>
    <w:tmpl w:val="0980E67E"/>
    <w:lvl w:ilvl="0" w:tplc="051A294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2F545C"/>
    <w:multiLevelType w:val="hybridMultilevel"/>
    <w:tmpl w:val="0558694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4B755D"/>
    <w:multiLevelType w:val="hybridMultilevel"/>
    <w:tmpl w:val="A5A2B8E6"/>
    <w:lvl w:ilvl="0" w:tplc="4B8A768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4E44E9"/>
    <w:multiLevelType w:val="hybridMultilevel"/>
    <w:tmpl w:val="CF3CCA6A"/>
    <w:lvl w:ilvl="0" w:tplc="0413000B">
      <w:start w:val="1"/>
      <w:numFmt w:val="bullet"/>
      <w:lvlText w:val=""/>
      <w:lvlJc w:val="left"/>
      <w:pPr>
        <w:ind w:left="770" w:hanging="360"/>
      </w:pPr>
      <w:rPr>
        <w:rFonts w:ascii="Wingdings" w:hAnsi="Wingdings"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0" w15:restartNumberingAfterBreak="0">
    <w:nsid w:val="3C815861"/>
    <w:multiLevelType w:val="hybridMultilevel"/>
    <w:tmpl w:val="78864A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A457C0"/>
    <w:multiLevelType w:val="hybridMultilevel"/>
    <w:tmpl w:val="20C0E882"/>
    <w:lvl w:ilvl="0" w:tplc="CB029EA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1829D3"/>
    <w:multiLevelType w:val="hybridMultilevel"/>
    <w:tmpl w:val="69BCE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5C07F1"/>
    <w:multiLevelType w:val="hybridMultilevel"/>
    <w:tmpl w:val="D722CCB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B9059E"/>
    <w:multiLevelType w:val="hybridMultilevel"/>
    <w:tmpl w:val="66E6F1A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1896283"/>
    <w:multiLevelType w:val="hybridMultilevel"/>
    <w:tmpl w:val="F15AC2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1"/>
  </w:num>
  <w:num w:numId="3">
    <w:abstractNumId w:val="4"/>
  </w:num>
  <w:num w:numId="4">
    <w:abstractNumId w:val="6"/>
  </w:num>
  <w:num w:numId="5">
    <w:abstractNumId w:val="13"/>
  </w:num>
  <w:num w:numId="6">
    <w:abstractNumId w:val="1"/>
  </w:num>
  <w:num w:numId="7">
    <w:abstractNumId w:val="7"/>
  </w:num>
  <w:num w:numId="8">
    <w:abstractNumId w:val="9"/>
  </w:num>
  <w:num w:numId="9">
    <w:abstractNumId w:val="5"/>
  </w:num>
  <w:num w:numId="10">
    <w:abstractNumId w:val="10"/>
  </w:num>
  <w:num w:numId="11">
    <w:abstractNumId w:val="14"/>
  </w:num>
  <w:num w:numId="12">
    <w:abstractNumId w:val="8"/>
  </w:num>
  <w:num w:numId="13">
    <w:abstractNumId w:val="12"/>
  </w:num>
  <w:num w:numId="14">
    <w:abstractNumId w:val="0"/>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FE2"/>
    <w:rsid w:val="000062AC"/>
    <w:rsid w:val="00007A58"/>
    <w:rsid w:val="00016109"/>
    <w:rsid w:val="00032205"/>
    <w:rsid w:val="000349CC"/>
    <w:rsid w:val="00046996"/>
    <w:rsid w:val="00065C12"/>
    <w:rsid w:val="000722DB"/>
    <w:rsid w:val="00085937"/>
    <w:rsid w:val="000865BD"/>
    <w:rsid w:val="00087C6B"/>
    <w:rsid w:val="000B50DA"/>
    <w:rsid w:val="000C0E89"/>
    <w:rsid w:val="000C12A0"/>
    <w:rsid w:val="000C1F46"/>
    <w:rsid w:val="000C4877"/>
    <w:rsid w:val="000E79BC"/>
    <w:rsid w:val="000F0279"/>
    <w:rsid w:val="00105DB9"/>
    <w:rsid w:val="001078FE"/>
    <w:rsid w:val="0011145A"/>
    <w:rsid w:val="00153394"/>
    <w:rsid w:val="00154A52"/>
    <w:rsid w:val="00161B91"/>
    <w:rsid w:val="00183C17"/>
    <w:rsid w:val="00184FAB"/>
    <w:rsid w:val="00187453"/>
    <w:rsid w:val="00191351"/>
    <w:rsid w:val="001A32E5"/>
    <w:rsid w:val="001B255D"/>
    <w:rsid w:val="001C7BE8"/>
    <w:rsid w:val="001D45E4"/>
    <w:rsid w:val="001E76EF"/>
    <w:rsid w:val="001F1DEB"/>
    <w:rsid w:val="002114CD"/>
    <w:rsid w:val="00221B2F"/>
    <w:rsid w:val="00242E51"/>
    <w:rsid w:val="002A1718"/>
    <w:rsid w:val="002B3BAD"/>
    <w:rsid w:val="002B5474"/>
    <w:rsid w:val="002C5567"/>
    <w:rsid w:val="002D3662"/>
    <w:rsid w:val="002D7FA0"/>
    <w:rsid w:val="002F339E"/>
    <w:rsid w:val="00300DE7"/>
    <w:rsid w:val="003055D5"/>
    <w:rsid w:val="00316188"/>
    <w:rsid w:val="0032333A"/>
    <w:rsid w:val="0032457F"/>
    <w:rsid w:val="00354031"/>
    <w:rsid w:val="0036057B"/>
    <w:rsid w:val="003752C3"/>
    <w:rsid w:val="00385D4B"/>
    <w:rsid w:val="003902C4"/>
    <w:rsid w:val="003923BD"/>
    <w:rsid w:val="003A4C7E"/>
    <w:rsid w:val="003A6C50"/>
    <w:rsid w:val="003B4887"/>
    <w:rsid w:val="003B4F44"/>
    <w:rsid w:val="003D5D29"/>
    <w:rsid w:val="003F1399"/>
    <w:rsid w:val="003F627F"/>
    <w:rsid w:val="00416D19"/>
    <w:rsid w:val="004260F6"/>
    <w:rsid w:val="0043653C"/>
    <w:rsid w:val="0044367E"/>
    <w:rsid w:val="004513B9"/>
    <w:rsid w:val="00451F59"/>
    <w:rsid w:val="004554A5"/>
    <w:rsid w:val="0046048D"/>
    <w:rsid w:val="004659F2"/>
    <w:rsid w:val="00465CAF"/>
    <w:rsid w:val="00470CA7"/>
    <w:rsid w:val="00472F5F"/>
    <w:rsid w:val="0048039B"/>
    <w:rsid w:val="0048053C"/>
    <w:rsid w:val="0048483A"/>
    <w:rsid w:val="00491614"/>
    <w:rsid w:val="004A49E1"/>
    <w:rsid w:val="004B1906"/>
    <w:rsid w:val="004C6E4E"/>
    <w:rsid w:val="004C7136"/>
    <w:rsid w:val="004E29BF"/>
    <w:rsid w:val="004E6287"/>
    <w:rsid w:val="004E63D0"/>
    <w:rsid w:val="004F4C90"/>
    <w:rsid w:val="004F4D7C"/>
    <w:rsid w:val="00500B8A"/>
    <w:rsid w:val="00500F2B"/>
    <w:rsid w:val="00502994"/>
    <w:rsid w:val="00515BB3"/>
    <w:rsid w:val="00532156"/>
    <w:rsid w:val="005356C3"/>
    <w:rsid w:val="00536631"/>
    <w:rsid w:val="00543D63"/>
    <w:rsid w:val="005475A6"/>
    <w:rsid w:val="0056114E"/>
    <w:rsid w:val="005628B5"/>
    <w:rsid w:val="00576BEA"/>
    <w:rsid w:val="00582B60"/>
    <w:rsid w:val="00584787"/>
    <w:rsid w:val="00594254"/>
    <w:rsid w:val="005B186E"/>
    <w:rsid w:val="005B4209"/>
    <w:rsid w:val="005C70C9"/>
    <w:rsid w:val="005D6A16"/>
    <w:rsid w:val="005E4BAE"/>
    <w:rsid w:val="005F553A"/>
    <w:rsid w:val="005F6D44"/>
    <w:rsid w:val="006008B3"/>
    <w:rsid w:val="00605435"/>
    <w:rsid w:val="00615FC9"/>
    <w:rsid w:val="00631226"/>
    <w:rsid w:val="00646B8B"/>
    <w:rsid w:val="00652616"/>
    <w:rsid w:val="006569B6"/>
    <w:rsid w:val="00662CDB"/>
    <w:rsid w:val="00666495"/>
    <w:rsid w:val="00666A7E"/>
    <w:rsid w:val="00677F8D"/>
    <w:rsid w:val="00682375"/>
    <w:rsid w:val="006879B7"/>
    <w:rsid w:val="00690586"/>
    <w:rsid w:val="0069416C"/>
    <w:rsid w:val="006B200B"/>
    <w:rsid w:val="006C25D8"/>
    <w:rsid w:val="006C5BCE"/>
    <w:rsid w:val="006E2FE2"/>
    <w:rsid w:val="006F2EB5"/>
    <w:rsid w:val="0070672E"/>
    <w:rsid w:val="00710DAC"/>
    <w:rsid w:val="00713E6A"/>
    <w:rsid w:val="0072642F"/>
    <w:rsid w:val="00735814"/>
    <w:rsid w:val="007440E9"/>
    <w:rsid w:val="007502FA"/>
    <w:rsid w:val="00766F7C"/>
    <w:rsid w:val="007710D8"/>
    <w:rsid w:val="00775843"/>
    <w:rsid w:val="00782C35"/>
    <w:rsid w:val="007873BB"/>
    <w:rsid w:val="00793CE3"/>
    <w:rsid w:val="007973DF"/>
    <w:rsid w:val="007A549F"/>
    <w:rsid w:val="007C51EC"/>
    <w:rsid w:val="007D0AD8"/>
    <w:rsid w:val="00835088"/>
    <w:rsid w:val="008373DF"/>
    <w:rsid w:val="00850D40"/>
    <w:rsid w:val="00850E62"/>
    <w:rsid w:val="00872516"/>
    <w:rsid w:val="00873988"/>
    <w:rsid w:val="008825C2"/>
    <w:rsid w:val="00894834"/>
    <w:rsid w:val="00896286"/>
    <w:rsid w:val="008A677D"/>
    <w:rsid w:val="008B4607"/>
    <w:rsid w:val="008C2B2D"/>
    <w:rsid w:val="008D10A8"/>
    <w:rsid w:val="008D1707"/>
    <w:rsid w:val="008D1A87"/>
    <w:rsid w:val="008D242B"/>
    <w:rsid w:val="008D7342"/>
    <w:rsid w:val="008F1E99"/>
    <w:rsid w:val="008F4E13"/>
    <w:rsid w:val="00917200"/>
    <w:rsid w:val="0091782F"/>
    <w:rsid w:val="00922435"/>
    <w:rsid w:val="009241C7"/>
    <w:rsid w:val="009505C3"/>
    <w:rsid w:val="00962F6A"/>
    <w:rsid w:val="0096455A"/>
    <w:rsid w:val="00964FBE"/>
    <w:rsid w:val="00965C39"/>
    <w:rsid w:val="009810A7"/>
    <w:rsid w:val="00983E1F"/>
    <w:rsid w:val="00985CFC"/>
    <w:rsid w:val="00994D60"/>
    <w:rsid w:val="00996D3D"/>
    <w:rsid w:val="009A4742"/>
    <w:rsid w:val="009B125C"/>
    <w:rsid w:val="009B5F8C"/>
    <w:rsid w:val="009C43CD"/>
    <w:rsid w:val="009C54E3"/>
    <w:rsid w:val="009D1960"/>
    <w:rsid w:val="009D4796"/>
    <w:rsid w:val="009D47A0"/>
    <w:rsid w:val="009F0098"/>
    <w:rsid w:val="009F4E00"/>
    <w:rsid w:val="00A02434"/>
    <w:rsid w:val="00A04AFD"/>
    <w:rsid w:val="00A17310"/>
    <w:rsid w:val="00A25CAA"/>
    <w:rsid w:val="00A3260D"/>
    <w:rsid w:val="00A453B2"/>
    <w:rsid w:val="00A45930"/>
    <w:rsid w:val="00A54EC3"/>
    <w:rsid w:val="00A67B0D"/>
    <w:rsid w:val="00A83988"/>
    <w:rsid w:val="00A8538E"/>
    <w:rsid w:val="00A871DE"/>
    <w:rsid w:val="00AA3DCD"/>
    <w:rsid w:val="00AA4BC7"/>
    <w:rsid w:val="00AA666C"/>
    <w:rsid w:val="00AB1F60"/>
    <w:rsid w:val="00AB3244"/>
    <w:rsid w:val="00AB7963"/>
    <w:rsid w:val="00AD0A4C"/>
    <w:rsid w:val="00AE29A7"/>
    <w:rsid w:val="00AE33E2"/>
    <w:rsid w:val="00AE6EEE"/>
    <w:rsid w:val="00AF703A"/>
    <w:rsid w:val="00B13626"/>
    <w:rsid w:val="00B2552B"/>
    <w:rsid w:val="00B305DD"/>
    <w:rsid w:val="00B514B6"/>
    <w:rsid w:val="00B561A7"/>
    <w:rsid w:val="00B56944"/>
    <w:rsid w:val="00B662D3"/>
    <w:rsid w:val="00B66863"/>
    <w:rsid w:val="00B9310E"/>
    <w:rsid w:val="00B9620C"/>
    <w:rsid w:val="00BA361B"/>
    <w:rsid w:val="00BA65D0"/>
    <w:rsid w:val="00BC093A"/>
    <w:rsid w:val="00BC39DA"/>
    <w:rsid w:val="00BE77FE"/>
    <w:rsid w:val="00BF422F"/>
    <w:rsid w:val="00C0250A"/>
    <w:rsid w:val="00C11F70"/>
    <w:rsid w:val="00C1257E"/>
    <w:rsid w:val="00C17835"/>
    <w:rsid w:val="00C2311F"/>
    <w:rsid w:val="00C242A9"/>
    <w:rsid w:val="00C25828"/>
    <w:rsid w:val="00C34C22"/>
    <w:rsid w:val="00C406B5"/>
    <w:rsid w:val="00C47142"/>
    <w:rsid w:val="00C5049B"/>
    <w:rsid w:val="00C55E11"/>
    <w:rsid w:val="00C71064"/>
    <w:rsid w:val="00C71C4F"/>
    <w:rsid w:val="00C7726D"/>
    <w:rsid w:val="00C824B5"/>
    <w:rsid w:val="00C85C65"/>
    <w:rsid w:val="00C8685C"/>
    <w:rsid w:val="00C904E7"/>
    <w:rsid w:val="00CD7CF5"/>
    <w:rsid w:val="00D01384"/>
    <w:rsid w:val="00D0272A"/>
    <w:rsid w:val="00D11E88"/>
    <w:rsid w:val="00D17725"/>
    <w:rsid w:val="00D22AB7"/>
    <w:rsid w:val="00D23F26"/>
    <w:rsid w:val="00D25289"/>
    <w:rsid w:val="00D323AC"/>
    <w:rsid w:val="00D35E43"/>
    <w:rsid w:val="00D44A1C"/>
    <w:rsid w:val="00D47406"/>
    <w:rsid w:val="00D67619"/>
    <w:rsid w:val="00D76751"/>
    <w:rsid w:val="00D769A8"/>
    <w:rsid w:val="00D83A43"/>
    <w:rsid w:val="00DA1D44"/>
    <w:rsid w:val="00DA756C"/>
    <w:rsid w:val="00DB33DE"/>
    <w:rsid w:val="00DB6868"/>
    <w:rsid w:val="00DC1135"/>
    <w:rsid w:val="00DC7CAF"/>
    <w:rsid w:val="00DD364D"/>
    <w:rsid w:val="00DD3A00"/>
    <w:rsid w:val="00DE484D"/>
    <w:rsid w:val="00DE7944"/>
    <w:rsid w:val="00DF26EA"/>
    <w:rsid w:val="00E02FAB"/>
    <w:rsid w:val="00E1087E"/>
    <w:rsid w:val="00E13A85"/>
    <w:rsid w:val="00E1418A"/>
    <w:rsid w:val="00E23DB1"/>
    <w:rsid w:val="00E36504"/>
    <w:rsid w:val="00E46D7D"/>
    <w:rsid w:val="00E50B8E"/>
    <w:rsid w:val="00E6189D"/>
    <w:rsid w:val="00E70976"/>
    <w:rsid w:val="00E75B22"/>
    <w:rsid w:val="00E80573"/>
    <w:rsid w:val="00E84F16"/>
    <w:rsid w:val="00E93740"/>
    <w:rsid w:val="00EA2A06"/>
    <w:rsid w:val="00EA4208"/>
    <w:rsid w:val="00EB7ED2"/>
    <w:rsid w:val="00ED64C2"/>
    <w:rsid w:val="00EE6B3A"/>
    <w:rsid w:val="00EF2934"/>
    <w:rsid w:val="00F002ED"/>
    <w:rsid w:val="00F139C7"/>
    <w:rsid w:val="00F1699B"/>
    <w:rsid w:val="00F4341B"/>
    <w:rsid w:val="00F4416D"/>
    <w:rsid w:val="00F50BB1"/>
    <w:rsid w:val="00F53D9B"/>
    <w:rsid w:val="00F848DA"/>
    <w:rsid w:val="00F93A3A"/>
    <w:rsid w:val="00FA20B1"/>
    <w:rsid w:val="00FA41BA"/>
    <w:rsid w:val="00FA4810"/>
    <w:rsid w:val="00FA5792"/>
    <w:rsid w:val="00FE0D82"/>
    <w:rsid w:val="00FF6C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104C4"/>
  <w15:chartTrackingRefBased/>
  <w15:docId w15:val="{938D6B77-0A9E-420D-B45D-3B39D41E5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A6C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62F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E2FE2"/>
    <w:pPr>
      <w:spacing w:after="0" w:line="240" w:lineRule="auto"/>
    </w:pPr>
  </w:style>
  <w:style w:type="table" w:styleId="Tabelraster">
    <w:name w:val="Table Grid"/>
    <w:basedOn w:val="Standaardtabel"/>
    <w:uiPriority w:val="39"/>
    <w:rsid w:val="006E2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6E2F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ijschrift">
    <w:name w:val="caption"/>
    <w:basedOn w:val="Standaard"/>
    <w:next w:val="Standaard"/>
    <w:uiPriority w:val="35"/>
    <w:unhideWhenUsed/>
    <w:qFormat/>
    <w:rsid w:val="006E2FE2"/>
    <w:pPr>
      <w:spacing w:after="200" w:line="240" w:lineRule="auto"/>
    </w:pPr>
    <w:rPr>
      <w:i/>
      <w:iCs/>
      <w:color w:val="44546A" w:themeColor="text2"/>
      <w:sz w:val="18"/>
      <w:szCs w:val="18"/>
    </w:rPr>
  </w:style>
  <w:style w:type="character" w:customStyle="1" w:styleId="GeenafstandChar">
    <w:name w:val="Geen afstand Char"/>
    <w:basedOn w:val="Standaardalinea-lettertype"/>
    <w:link w:val="Geenafstand"/>
    <w:uiPriority w:val="1"/>
    <w:rsid w:val="003A6C50"/>
  </w:style>
  <w:style w:type="paragraph" w:styleId="Koptekst">
    <w:name w:val="header"/>
    <w:basedOn w:val="Standaard"/>
    <w:link w:val="KoptekstChar"/>
    <w:uiPriority w:val="99"/>
    <w:unhideWhenUsed/>
    <w:rsid w:val="003A6C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6C50"/>
  </w:style>
  <w:style w:type="paragraph" w:styleId="Voettekst">
    <w:name w:val="footer"/>
    <w:basedOn w:val="Standaard"/>
    <w:link w:val="VoettekstChar"/>
    <w:uiPriority w:val="99"/>
    <w:unhideWhenUsed/>
    <w:rsid w:val="003A6C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6C50"/>
  </w:style>
  <w:style w:type="character" w:customStyle="1" w:styleId="Kop1Char">
    <w:name w:val="Kop 1 Char"/>
    <w:basedOn w:val="Standaardalinea-lettertype"/>
    <w:link w:val="Kop1"/>
    <w:uiPriority w:val="9"/>
    <w:rsid w:val="003A6C50"/>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3A6C50"/>
    <w:pPr>
      <w:outlineLvl w:val="9"/>
    </w:pPr>
    <w:rPr>
      <w:lang w:eastAsia="nl-NL"/>
    </w:rPr>
  </w:style>
  <w:style w:type="table" w:styleId="Rastertabel4-Accent2">
    <w:name w:val="Grid Table 4 Accent 2"/>
    <w:basedOn w:val="Standaardtabel"/>
    <w:uiPriority w:val="49"/>
    <w:rsid w:val="0018745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Inhopg1">
    <w:name w:val="toc 1"/>
    <w:basedOn w:val="Standaard"/>
    <w:next w:val="Standaard"/>
    <w:autoRedefine/>
    <w:uiPriority w:val="39"/>
    <w:unhideWhenUsed/>
    <w:rsid w:val="000865BD"/>
    <w:pPr>
      <w:spacing w:after="100"/>
    </w:pPr>
  </w:style>
  <w:style w:type="character" w:styleId="Hyperlink">
    <w:name w:val="Hyperlink"/>
    <w:basedOn w:val="Standaardalinea-lettertype"/>
    <w:uiPriority w:val="99"/>
    <w:unhideWhenUsed/>
    <w:rsid w:val="000865BD"/>
    <w:rPr>
      <w:color w:val="0563C1" w:themeColor="hyperlink"/>
      <w:u w:val="single"/>
    </w:rPr>
  </w:style>
  <w:style w:type="character" w:customStyle="1" w:styleId="Kop2Char">
    <w:name w:val="Kop 2 Char"/>
    <w:basedOn w:val="Standaardalinea-lettertype"/>
    <w:link w:val="Kop2"/>
    <w:uiPriority w:val="9"/>
    <w:rsid w:val="00962F6A"/>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3B4F44"/>
    <w:pPr>
      <w:spacing w:after="100"/>
      <w:ind w:left="220"/>
    </w:pPr>
  </w:style>
  <w:style w:type="paragraph" w:styleId="Lijstalinea">
    <w:name w:val="List Paragraph"/>
    <w:basedOn w:val="Standaard"/>
    <w:uiPriority w:val="34"/>
    <w:qFormat/>
    <w:rsid w:val="00BE77FE"/>
    <w:pPr>
      <w:ind w:left="720"/>
      <w:contextualSpacing/>
    </w:pPr>
  </w:style>
  <w:style w:type="paragraph" w:styleId="Ballontekst">
    <w:name w:val="Balloon Text"/>
    <w:basedOn w:val="Standaard"/>
    <w:link w:val="BallontekstChar"/>
    <w:uiPriority w:val="99"/>
    <w:semiHidden/>
    <w:unhideWhenUsed/>
    <w:rsid w:val="00B305D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5DD"/>
    <w:rPr>
      <w:rFonts w:ascii="Segoe UI" w:hAnsi="Segoe UI" w:cs="Segoe UI"/>
      <w:sz w:val="18"/>
      <w:szCs w:val="18"/>
    </w:rPr>
  </w:style>
  <w:style w:type="paragraph" w:styleId="Bibliografie">
    <w:name w:val="Bibliography"/>
    <w:basedOn w:val="Standaard"/>
    <w:next w:val="Standaard"/>
    <w:uiPriority w:val="37"/>
    <w:unhideWhenUsed/>
    <w:rsid w:val="00584787"/>
  </w:style>
  <w:style w:type="character" w:styleId="Tekstvantijdelijkeaanduiding">
    <w:name w:val="Placeholder Text"/>
    <w:basedOn w:val="Standaardalinea-lettertype"/>
    <w:uiPriority w:val="99"/>
    <w:semiHidden/>
    <w:rsid w:val="002D7FA0"/>
    <w:rPr>
      <w:color w:val="808080"/>
    </w:rPr>
  </w:style>
  <w:style w:type="character" w:styleId="GevolgdeHyperlink">
    <w:name w:val="FollowedHyperlink"/>
    <w:basedOn w:val="Standaardalinea-lettertype"/>
    <w:uiPriority w:val="99"/>
    <w:semiHidden/>
    <w:unhideWhenUsed/>
    <w:rsid w:val="00300DE7"/>
    <w:rPr>
      <w:color w:val="954F72" w:themeColor="followedHyperlink"/>
      <w:u w:val="single"/>
    </w:rPr>
  </w:style>
  <w:style w:type="character" w:styleId="Onopgelostemelding">
    <w:name w:val="Unresolved Mention"/>
    <w:basedOn w:val="Standaardalinea-lettertype"/>
    <w:uiPriority w:val="99"/>
    <w:semiHidden/>
    <w:unhideWhenUsed/>
    <w:rsid w:val="00965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3806">
      <w:bodyDiv w:val="1"/>
      <w:marLeft w:val="0"/>
      <w:marRight w:val="0"/>
      <w:marTop w:val="0"/>
      <w:marBottom w:val="0"/>
      <w:divBdr>
        <w:top w:val="none" w:sz="0" w:space="0" w:color="auto"/>
        <w:left w:val="none" w:sz="0" w:space="0" w:color="auto"/>
        <w:bottom w:val="none" w:sz="0" w:space="0" w:color="auto"/>
        <w:right w:val="none" w:sz="0" w:space="0" w:color="auto"/>
      </w:divBdr>
    </w:div>
    <w:div w:id="25445708">
      <w:bodyDiv w:val="1"/>
      <w:marLeft w:val="0"/>
      <w:marRight w:val="0"/>
      <w:marTop w:val="0"/>
      <w:marBottom w:val="0"/>
      <w:divBdr>
        <w:top w:val="none" w:sz="0" w:space="0" w:color="auto"/>
        <w:left w:val="none" w:sz="0" w:space="0" w:color="auto"/>
        <w:bottom w:val="none" w:sz="0" w:space="0" w:color="auto"/>
        <w:right w:val="none" w:sz="0" w:space="0" w:color="auto"/>
      </w:divBdr>
    </w:div>
    <w:div w:id="36702275">
      <w:bodyDiv w:val="1"/>
      <w:marLeft w:val="0"/>
      <w:marRight w:val="0"/>
      <w:marTop w:val="0"/>
      <w:marBottom w:val="0"/>
      <w:divBdr>
        <w:top w:val="none" w:sz="0" w:space="0" w:color="auto"/>
        <w:left w:val="none" w:sz="0" w:space="0" w:color="auto"/>
        <w:bottom w:val="none" w:sz="0" w:space="0" w:color="auto"/>
        <w:right w:val="none" w:sz="0" w:space="0" w:color="auto"/>
      </w:divBdr>
    </w:div>
    <w:div w:id="41713606">
      <w:bodyDiv w:val="1"/>
      <w:marLeft w:val="0"/>
      <w:marRight w:val="0"/>
      <w:marTop w:val="0"/>
      <w:marBottom w:val="0"/>
      <w:divBdr>
        <w:top w:val="none" w:sz="0" w:space="0" w:color="auto"/>
        <w:left w:val="none" w:sz="0" w:space="0" w:color="auto"/>
        <w:bottom w:val="none" w:sz="0" w:space="0" w:color="auto"/>
        <w:right w:val="none" w:sz="0" w:space="0" w:color="auto"/>
      </w:divBdr>
    </w:div>
    <w:div w:id="42411211">
      <w:bodyDiv w:val="1"/>
      <w:marLeft w:val="0"/>
      <w:marRight w:val="0"/>
      <w:marTop w:val="0"/>
      <w:marBottom w:val="0"/>
      <w:divBdr>
        <w:top w:val="none" w:sz="0" w:space="0" w:color="auto"/>
        <w:left w:val="none" w:sz="0" w:space="0" w:color="auto"/>
        <w:bottom w:val="none" w:sz="0" w:space="0" w:color="auto"/>
        <w:right w:val="none" w:sz="0" w:space="0" w:color="auto"/>
      </w:divBdr>
    </w:div>
    <w:div w:id="51661539">
      <w:bodyDiv w:val="1"/>
      <w:marLeft w:val="0"/>
      <w:marRight w:val="0"/>
      <w:marTop w:val="0"/>
      <w:marBottom w:val="0"/>
      <w:divBdr>
        <w:top w:val="none" w:sz="0" w:space="0" w:color="auto"/>
        <w:left w:val="none" w:sz="0" w:space="0" w:color="auto"/>
        <w:bottom w:val="none" w:sz="0" w:space="0" w:color="auto"/>
        <w:right w:val="none" w:sz="0" w:space="0" w:color="auto"/>
      </w:divBdr>
    </w:div>
    <w:div w:id="56518274">
      <w:bodyDiv w:val="1"/>
      <w:marLeft w:val="0"/>
      <w:marRight w:val="0"/>
      <w:marTop w:val="0"/>
      <w:marBottom w:val="0"/>
      <w:divBdr>
        <w:top w:val="none" w:sz="0" w:space="0" w:color="auto"/>
        <w:left w:val="none" w:sz="0" w:space="0" w:color="auto"/>
        <w:bottom w:val="none" w:sz="0" w:space="0" w:color="auto"/>
        <w:right w:val="none" w:sz="0" w:space="0" w:color="auto"/>
      </w:divBdr>
    </w:div>
    <w:div w:id="57169464">
      <w:bodyDiv w:val="1"/>
      <w:marLeft w:val="0"/>
      <w:marRight w:val="0"/>
      <w:marTop w:val="0"/>
      <w:marBottom w:val="0"/>
      <w:divBdr>
        <w:top w:val="none" w:sz="0" w:space="0" w:color="auto"/>
        <w:left w:val="none" w:sz="0" w:space="0" w:color="auto"/>
        <w:bottom w:val="none" w:sz="0" w:space="0" w:color="auto"/>
        <w:right w:val="none" w:sz="0" w:space="0" w:color="auto"/>
      </w:divBdr>
    </w:div>
    <w:div w:id="130833812">
      <w:bodyDiv w:val="1"/>
      <w:marLeft w:val="0"/>
      <w:marRight w:val="0"/>
      <w:marTop w:val="0"/>
      <w:marBottom w:val="0"/>
      <w:divBdr>
        <w:top w:val="none" w:sz="0" w:space="0" w:color="auto"/>
        <w:left w:val="none" w:sz="0" w:space="0" w:color="auto"/>
        <w:bottom w:val="none" w:sz="0" w:space="0" w:color="auto"/>
        <w:right w:val="none" w:sz="0" w:space="0" w:color="auto"/>
      </w:divBdr>
    </w:div>
    <w:div w:id="139346094">
      <w:bodyDiv w:val="1"/>
      <w:marLeft w:val="0"/>
      <w:marRight w:val="0"/>
      <w:marTop w:val="0"/>
      <w:marBottom w:val="0"/>
      <w:divBdr>
        <w:top w:val="none" w:sz="0" w:space="0" w:color="auto"/>
        <w:left w:val="none" w:sz="0" w:space="0" w:color="auto"/>
        <w:bottom w:val="none" w:sz="0" w:space="0" w:color="auto"/>
        <w:right w:val="none" w:sz="0" w:space="0" w:color="auto"/>
      </w:divBdr>
    </w:div>
    <w:div w:id="161239339">
      <w:bodyDiv w:val="1"/>
      <w:marLeft w:val="0"/>
      <w:marRight w:val="0"/>
      <w:marTop w:val="0"/>
      <w:marBottom w:val="0"/>
      <w:divBdr>
        <w:top w:val="none" w:sz="0" w:space="0" w:color="auto"/>
        <w:left w:val="none" w:sz="0" w:space="0" w:color="auto"/>
        <w:bottom w:val="none" w:sz="0" w:space="0" w:color="auto"/>
        <w:right w:val="none" w:sz="0" w:space="0" w:color="auto"/>
      </w:divBdr>
    </w:div>
    <w:div w:id="170070329">
      <w:bodyDiv w:val="1"/>
      <w:marLeft w:val="0"/>
      <w:marRight w:val="0"/>
      <w:marTop w:val="0"/>
      <w:marBottom w:val="0"/>
      <w:divBdr>
        <w:top w:val="none" w:sz="0" w:space="0" w:color="auto"/>
        <w:left w:val="none" w:sz="0" w:space="0" w:color="auto"/>
        <w:bottom w:val="none" w:sz="0" w:space="0" w:color="auto"/>
        <w:right w:val="none" w:sz="0" w:space="0" w:color="auto"/>
      </w:divBdr>
    </w:div>
    <w:div w:id="215244566">
      <w:bodyDiv w:val="1"/>
      <w:marLeft w:val="0"/>
      <w:marRight w:val="0"/>
      <w:marTop w:val="0"/>
      <w:marBottom w:val="0"/>
      <w:divBdr>
        <w:top w:val="none" w:sz="0" w:space="0" w:color="auto"/>
        <w:left w:val="none" w:sz="0" w:space="0" w:color="auto"/>
        <w:bottom w:val="none" w:sz="0" w:space="0" w:color="auto"/>
        <w:right w:val="none" w:sz="0" w:space="0" w:color="auto"/>
      </w:divBdr>
    </w:div>
    <w:div w:id="218170968">
      <w:bodyDiv w:val="1"/>
      <w:marLeft w:val="0"/>
      <w:marRight w:val="0"/>
      <w:marTop w:val="0"/>
      <w:marBottom w:val="0"/>
      <w:divBdr>
        <w:top w:val="none" w:sz="0" w:space="0" w:color="auto"/>
        <w:left w:val="none" w:sz="0" w:space="0" w:color="auto"/>
        <w:bottom w:val="none" w:sz="0" w:space="0" w:color="auto"/>
        <w:right w:val="none" w:sz="0" w:space="0" w:color="auto"/>
      </w:divBdr>
    </w:div>
    <w:div w:id="268860496">
      <w:bodyDiv w:val="1"/>
      <w:marLeft w:val="0"/>
      <w:marRight w:val="0"/>
      <w:marTop w:val="0"/>
      <w:marBottom w:val="0"/>
      <w:divBdr>
        <w:top w:val="none" w:sz="0" w:space="0" w:color="auto"/>
        <w:left w:val="none" w:sz="0" w:space="0" w:color="auto"/>
        <w:bottom w:val="none" w:sz="0" w:space="0" w:color="auto"/>
        <w:right w:val="none" w:sz="0" w:space="0" w:color="auto"/>
      </w:divBdr>
    </w:div>
    <w:div w:id="275253166">
      <w:bodyDiv w:val="1"/>
      <w:marLeft w:val="0"/>
      <w:marRight w:val="0"/>
      <w:marTop w:val="0"/>
      <w:marBottom w:val="0"/>
      <w:divBdr>
        <w:top w:val="none" w:sz="0" w:space="0" w:color="auto"/>
        <w:left w:val="none" w:sz="0" w:space="0" w:color="auto"/>
        <w:bottom w:val="none" w:sz="0" w:space="0" w:color="auto"/>
        <w:right w:val="none" w:sz="0" w:space="0" w:color="auto"/>
      </w:divBdr>
    </w:div>
    <w:div w:id="327825201">
      <w:bodyDiv w:val="1"/>
      <w:marLeft w:val="0"/>
      <w:marRight w:val="0"/>
      <w:marTop w:val="0"/>
      <w:marBottom w:val="0"/>
      <w:divBdr>
        <w:top w:val="none" w:sz="0" w:space="0" w:color="auto"/>
        <w:left w:val="none" w:sz="0" w:space="0" w:color="auto"/>
        <w:bottom w:val="none" w:sz="0" w:space="0" w:color="auto"/>
        <w:right w:val="none" w:sz="0" w:space="0" w:color="auto"/>
      </w:divBdr>
    </w:div>
    <w:div w:id="338657203">
      <w:bodyDiv w:val="1"/>
      <w:marLeft w:val="0"/>
      <w:marRight w:val="0"/>
      <w:marTop w:val="0"/>
      <w:marBottom w:val="0"/>
      <w:divBdr>
        <w:top w:val="none" w:sz="0" w:space="0" w:color="auto"/>
        <w:left w:val="none" w:sz="0" w:space="0" w:color="auto"/>
        <w:bottom w:val="none" w:sz="0" w:space="0" w:color="auto"/>
        <w:right w:val="none" w:sz="0" w:space="0" w:color="auto"/>
      </w:divBdr>
    </w:div>
    <w:div w:id="344214330">
      <w:bodyDiv w:val="1"/>
      <w:marLeft w:val="0"/>
      <w:marRight w:val="0"/>
      <w:marTop w:val="0"/>
      <w:marBottom w:val="0"/>
      <w:divBdr>
        <w:top w:val="none" w:sz="0" w:space="0" w:color="auto"/>
        <w:left w:val="none" w:sz="0" w:space="0" w:color="auto"/>
        <w:bottom w:val="none" w:sz="0" w:space="0" w:color="auto"/>
        <w:right w:val="none" w:sz="0" w:space="0" w:color="auto"/>
      </w:divBdr>
    </w:div>
    <w:div w:id="408116700">
      <w:bodyDiv w:val="1"/>
      <w:marLeft w:val="0"/>
      <w:marRight w:val="0"/>
      <w:marTop w:val="0"/>
      <w:marBottom w:val="0"/>
      <w:divBdr>
        <w:top w:val="none" w:sz="0" w:space="0" w:color="auto"/>
        <w:left w:val="none" w:sz="0" w:space="0" w:color="auto"/>
        <w:bottom w:val="none" w:sz="0" w:space="0" w:color="auto"/>
        <w:right w:val="none" w:sz="0" w:space="0" w:color="auto"/>
      </w:divBdr>
    </w:div>
    <w:div w:id="417943056">
      <w:bodyDiv w:val="1"/>
      <w:marLeft w:val="0"/>
      <w:marRight w:val="0"/>
      <w:marTop w:val="0"/>
      <w:marBottom w:val="0"/>
      <w:divBdr>
        <w:top w:val="none" w:sz="0" w:space="0" w:color="auto"/>
        <w:left w:val="none" w:sz="0" w:space="0" w:color="auto"/>
        <w:bottom w:val="none" w:sz="0" w:space="0" w:color="auto"/>
        <w:right w:val="none" w:sz="0" w:space="0" w:color="auto"/>
      </w:divBdr>
    </w:div>
    <w:div w:id="418406750">
      <w:bodyDiv w:val="1"/>
      <w:marLeft w:val="0"/>
      <w:marRight w:val="0"/>
      <w:marTop w:val="0"/>
      <w:marBottom w:val="0"/>
      <w:divBdr>
        <w:top w:val="none" w:sz="0" w:space="0" w:color="auto"/>
        <w:left w:val="none" w:sz="0" w:space="0" w:color="auto"/>
        <w:bottom w:val="none" w:sz="0" w:space="0" w:color="auto"/>
        <w:right w:val="none" w:sz="0" w:space="0" w:color="auto"/>
      </w:divBdr>
    </w:div>
    <w:div w:id="451825517">
      <w:bodyDiv w:val="1"/>
      <w:marLeft w:val="0"/>
      <w:marRight w:val="0"/>
      <w:marTop w:val="0"/>
      <w:marBottom w:val="0"/>
      <w:divBdr>
        <w:top w:val="none" w:sz="0" w:space="0" w:color="auto"/>
        <w:left w:val="none" w:sz="0" w:space="0" w:color="auto"/>
        <w:bottom w:val="none" w:sz="0" w:space="0" w:color="auto"/>
        <w:right w:val="none" w:sz="0" w:space="0" w:color="auto"/>
      </w:divBdr>
    </w:div>
    <w:div w:id="477960386">
      <w:bodyDiv w:val="1"/>
      <w:marLeft w:val="0"/>
      <w:marRight w:val="0"/>
      <w:marTop w:val="0"/>
      <w:marBottom w:val="0"/>
      <w:divBdr>
        <w:top w:val="none" w:sz="0" w:space="0" w:color="auto"/>
        <w:left w:val="none" w:sz="0" w:space="0" w:color="auto"/>
        <w:bottom w:val="none" w:sz="0" w:space="0" w:color="auto"/>
        <w:right w:val="none" w:sz="0" w:space="0" w:color="auto"/>
      </w:divBdr>
    </w:div>
    <w:div w:id="525682803">
      <w:bodyDiv w:val="1"/>
      <w:marLeft w:val="0"/>
      <w:marRight w:val="0"/>
      <w:marTop w:val="0"/>
      <w:marBottom w:val="0"/>
      <w:divBdr>
        <w:top w:val="none" w:sz="0" w:space="0" w:color="auto"/>
        <w:left w:val="none" w:sz="0" w:space="0" w:color="auto"/>
        <w:bottom w:val="none" w:sz="0" w:space="0" w:color="auto"/>
        <w:right w:val="none" w:sz="0" w:space="0" w:color="auto"/>
      </w:divBdr>
    </w:div>
    <w:div w:id="526334639">
      <w:bodyDiv w:val="1"/>
      <w:marLeft w:val="0"/>
      <w:marRight w:val="0"/>
      <w:marTop w:val="0"/>
      <w:marBottom w:val="0"/>
      <w:divBdr>
        <w:top w:val="none" w:sz="0" w:space="0" w:color="auto"/>
        <w:left w:val="none" w:sz="0" w:space="0" w:color="auto"/>
        <w:bottom w:val="none" w:sz="0" w:space="0" w:color="auto"/>
        <w:right w:val="none" w:sz="0" w:space="0" w:color="auto"/>
      </w:divBdr>
    </w:div>
    <w:div w:id="526869195">
      <w:bodyDiv w:val="1"/>
      <w:marLeft w:val="0"/>
      <w:marRight w:val="0"/>
      <w:marTop w:val="0"/>
      <w:marBottom w:val="0"/>
      <w:divBdr>
        <w:top w:val="none" w:sz="0" w:space="0" w:color="auto"/>
        <w:left w:val="none" w:sz="0" w:space="0" w:color="auto"/>
        <w:bottom w:val="none" w:sz="0" w:space="0" w:color="auto"/>
        <w:right w:val="none" w:sz="0" w:space="0" w:color="auto"/>
      </w:divBdr>
    </w:div>
    <w:div w:id="555580524">
      <w:bodyDiv w:val="1"/>
      <w:marLeft w:val="0"/>
      <w:marRight w:val="0"/>
      <w:marTop w:val="0"/>
      <w:marBottom w:val="0"/>
      <w:divBdr>
        <w:top w:val="none" w:sz="0" w:space="0" w:color="auto"/>
        <w:left w:val="none" w:sz="0" w:space="0" w:color="auto"/>
        <w:bottom w:val="none" w:sz="0" w:space="0" w:color="auto"/>
        <w:right w:val="none" w:sz="0" w:space="0" w:color="auto"/>
      </w:divBdr>
    </w:div>
    <w:div w:id="566887480">
      <w:bodyDiv w:val="1"/>
      <w:marLeft w:val="0"/>
      <w:marRight w:val="0"/>
      <w:marTop w:val="0"/>
      <w:marBottom w:val="0"/>
      <w:divBdr>
        <w:top w:val="none" w:sz="0" w:space="0" w:color="auto"/>
        <w:left w:val="none" w:sz="0" w:space="0" w:color="auto"/>
        <w:bottom w:val="none" w:sz="0" w:space="0" w:color="auto"/>
        <w:right w:val="none" w:sz="0" w:space="0" w:color="auto"/>
      </w:divBdr>
    </w:div>
    <w:div w:id="595484333">
      <w:bodyDiv w:val="1"/>
      <w:marLeft w:val="0"/>
      <w:marRight w:val="0"/>
      <w:marTop w:val="0"/>
      <w:marBottom w:val="0"/>
      <w:divBdr>
        <w:top w:val="none" w:sz="0" w:space="0" w:color="auto"/>
        <w:left w:val="none" w:sz="0" w:space="0" w:color="auto"/>
        <w:bottom w:val="none" w:sz="0" w:space="0" w:color="auto"/>
        <w:right w:val="none" w:sz="0" w:space="0" w:color="auto"/>
      </w:divBdr>
    </w:div>
    <w:div w:id="621227235">
      <w:bodyDiv w:val="1"/>
      <w:marLeft w:val="0"/>
      <w:marRight w:val="0"/>
      <w:marTop w:val="0"/>
      <w:marBottom w:val="0"/>
      <w:divBdr>
        <w:top w:val="none" w:sz="0" w:space="0" w:color="auto"/>
        <w:left w:val="none" w:sz="0" w:space="0" w:color="auto"/>
        <w:bottom w:val="none" w:sz="0" w:space="0" w:color="auto"/>
        <w:right w:val="none" w:sz="0" w:space="0" w:color="auto"/>
      </w:divBdr>
    </w:div>
    <w:div w:id="621811664">
      <w:bodyDiv w:val="1"/>
      <w:marLeft w:val="0"/>
      <w:marRight w:val="0"/>
      <w:marTop w:val="0"/>
      <w:marBottom w:val="0"/>
      <w:divBdr>
        <w:top w:val="none" w:sz="0" w:space="0" w:color="auto"/>
        <w:left w:val="none" w:sz="0" w:space="0" w:color="auto"/>
        <w:bottom w:val="none" w:sz="0" w:space="0" w:color="auto"/>
        <w:right w:val="none" w:sz="0" w:space="0" w:color="auto"/>
      </w:divBdr>
    </w:div>
    <w:div w:id="624388101">
      <w:bodyDiv w:val="1"/>
      <w:marLeft w:val="0"/>
      <w:marRight w:val="0"/>
      <w:marTop w:val="0"/>
      <w:marBottom w:val="0"/>
      <w:divBdr>
        <w:top w:val="none" w:sz="0" w:space="0" w:color="auto"/>
        <w:left w:val="none" w:sz="0" w:space="0" w:color="auto"/>
        <w:bottom w:val="none" w:sz="0" w:space="0" w:color="auto"/>
        <w:right w:val="none" w:sz="0" w:space="0" w:color="auto"/>
      </w:divBdr>
    </w:div>
    <w:div w:id="718867538">
      <w:bodyDiv w:val="1"/>
      <w:marLeft w:val="0"/>
      <w:marRight w:val="0"/>
      <w:marTop w:val="0"/>
      <w:marBottom w:val="0"/>
      <w:divBdr>
        <w:top w:val="none" w:sz="0" w:space="0" w:color="auto"/>
        <w:left w:val="none" w:sz="0" w:space="0" w:color="auto"/>
        <w:bottom w:val="none" w:sz="0" w:space="0" w:color="auto"/>
        <w:right w:val="none" w:sz="0" w:space="0" w:color="auto"/>
      </w:divBdr>
    </w:div>
    <w:div w:id="743458712">
      <w:bodyDiv w:val="1"/>
      <w:marLeft w:val="0"/>
      <w:marRight w:val="0"/>
      <w:marTop w:val="0"/>
      <w:marBottom w:val="0"/>
      <w:divBdr>
        <w:top w:val="none" w:sz="0" w:space="0" w:color="auto"/>
        <w:left w:val="none" w:sz="0" w:space="0" w:color="auto"/>
        <w:bottom w:val="none" w:sz="0" w:space="0" w:color="auto"/>
        <w:right w:val="none" w:sz="0" w:space="0" w:color="auto"/>
      </w:divBdr>
    </w:div>
    <w:div w:id="754286476">
      <w:bodyDiv w:val="1"/>
      <w:marLeft w:val="0"/>
      <w:marRight w:val="0"/>
      <w:marTop w:val="0"/>
      <w:marBottom w:val="0"/>
      <w:divBdr>
        <w:top w:val="none" w:sz="0" w:space="0" w:color="auto"/>
        <w:left w:val="none" w:sz="0" w:space="0" w:color="auto"/>
        <w:bottom w:val="none" w:sz="0" w:space="0" w:color="auto"/>
        <w:right w:val="none" w:sz="0" w:space="0" w:color="auto"/>
      </w:divBdr>
    </w:div>
    <w:div w:id="807086364">
      <w:bodyDiv w:val="1"/>
      <w:marLeft w:val="0"/>
      <w:marRight w:val="0"/>
      <w:marTop w:val="0"/>
      <w:marBottom w:val="0"/>
      <w:divBdr>
        <w:top w:val="none" w:sz="0" w:space="0" w:color="auto"/>
        <w:left w:val="none" w:sz="0" w:space="0" w:color="auto"/>
        <w:bottom w:val="none" w:sz="0" w:space="0" w:color="auto"/>
        <w:right w:val="none" w:sz="0" w:space="0" w:color="auto"/>
      </w:divBdr>
    </w:div>
    <w:div w:id="827130830">
      <w:bodyDiv w:val="1"/>
      <w:marLeft w:val="0"/>
      <w:marRight w:val="0"/>
      <w:marTop w:val="0"/>
      <w:marBottom w:val="0"/>
      <w:divBdr>
        <w:top w:val="none" w:sz="0" w:space="0" w:color="auto"/>
        <w:left w:val="none" w:sz="0" w:space="0" w:color="auto"/>
        <w:bottom w:val="none" w:sz="0" w:space="0" w:color="auto"/>
        <w:right w:val="none" w:sz="0" w:space="0" w:color="auto"/>
      </w:divBdr>
    </w:div>
    <w:div w:id="828788104">
      <w:bodyDiv w:val="1"/>
      <w:marLeft w:val="0"/>
      <w:marRight w:val="0"/>
      <w:marTop w:val="0"/>
      <w:marBottom w:val="0"/>
      <w:divBdr>
        <w:top w:val="none" w:sz="0" w:space="0" w:color="auto"/>
        <w:left w:val="none" w:sz="0" w:space="0" w:color="auto"/>
        <w:bottom w:val="none" w:sz="0" w:space="0" w:color="auto"/>
        <w:right w:val="none" w:sz="0" w:space="0" w:color="auto"/>
      </w:divBdr>
    </w:div>
    <w:div w:id="830293570">
      <w:bodyDiv w:val="1"/>
      <w:marLeft w:val="0"/>
      <w:marRight w:val="0"/>
      <w:marTop w:val="0"/>
      <w:marBottom w:val="0"/>
      <w:divBdr>
        <w:top w:val="none" w:sz="0" w:space="0" w:color="auto"/>
        <w:left w:val="none" w:sz="0" w:space="0" w:color="auto"/>
        <w:bottom w:val="none" w:sz="0" w:space="0" w:color="auto"/>
        <w:right w:val="none" w:sz="0" w:space="0" w:color="auto"/>
      </w:divBdr>
    </w:div>
    <w:div w:id="851456626">
      <w:bodyDiv w:val="1"/>
      <w:marLeft w:val="0"/>
      <w:marRight w:val="0"/>
      <w:marTop w:val="0"/>
      <w:marBottom w:val="0"/>
      <w:divBdr>
        <w:top w:val="none" w:sz="0" w:space="0" w:color="auto"/>
        <w:left w:val="none" w:sz="0" w:space="0" w:color="auto"/>
        <w:bottom w:val="none" w:sz="0" w:space="0" w:color="auto"/>
        <w:right w:val="none" w:sz="0" w:space="0" w:color="auto"/>
      </w:divBdr>
    </w:div>
    <w:div w:id="865630890">
      <w:bodyDiv w:val="1"/>
      <w:marLeft w:val="0"/>
      <w:marRight w:val="0"/>
      <w:marTop w:val="0"/>
      <w:marBottom w:val="0"/>
      <w:divBdr>
        <w:top w:val="none" w:sz="0" w:space="0" w:color="auto"/>
        <w:left w:val="none" w:sz="0" w:space="0" w:color="auto"/>
        <w:bottom w:val="none" w:sz="0" w:space="0" w:color="auto"/>
        <w:right w:val="none" w:sz="0" w:space="0" w:color="auto"/>
      </w:divBdr>
    </w:div>
    <w:div w:id="881288891">
      <w:bodyDiv w:val="1"/>
      <w:marLeft w:val="0"/>
      <w:marRight w:val="0"/>
      <w:marTop w:val="0"/>
      <w:marBottom w:val="0"/>
      <w:divBdr>
        <w:top w:val="none" w:sz="0" w:space="0" w:color="auto"/>
        <w:left w:val="none" w:sz="0" w:space="0" w:color="auto"/>
        <w:bottom w:val="none" w:sz="0" w:space="0" w:color="auto"/>
        <w:right w:val="none" w:sz="0" w:space="0" w:color="auto"/>
      </w:divBdr>
    </w:div>
    <w:div w:id="893810727">
      <w:bodyDiv w:val="1"/>
      <w:marLeft w:val="0"/>
      <w:marRight w:val="0"/>
      <w:marTop w:val="0"/>
      <w:marBottom w:val="0"/>
      <w:divBdr>
        <w:top w:val="none" w:sz="0" w:space="0" w:color="auto"/>
        <w:left w:val="none" w:sz="0" w:space="0" w:color="auto"/>
        <w:bottom w:val="none" w:sz="0" w:space="0" w:color="auto"/>
        <w:right w:val="none" w:sz="0" w:space="0" w:color="auto"/>
      </w:divBdr>
    </w:div>
    <w:div w:id="895353981">
      <w:bodyDiv w:val="1"/>
      <w:marLeft w:val="0"/>
      <w:marRight w:val="0"/>
      <w:marTop w:val="0"/>
      <w:marBottom w:val="0"/>
      <w:divBdr>
        <w:top w:val="none" w:sz="0" w:space="0" w:color="auto"/>
        <w:left w:val="none" w:sz="0" w:space="0" w:color="auto"/>
        <w:bottom w:val="none" w:sz="0" w:space="0" w:color="auto"/>
        <w:right w:val="none" w:sz="0" w:space="0" w:color="auto"/>
      </w:divBdr>
    </w:div>
    <w:div w:id="924730257">
      <w:bodyDiv w:val="1"/>
      <w:marLeft w:val="0"/>
      <w:marRight w:val="0"/>
      <w:marTop w:val="0"/>
      <w:marBottom w:val="0"/>
      <w:divBdr>
        <w:top w:val="none" w:sz="0" w:space="0" w:color="auto"/>
        <w:left w:val="none" w:sz="0" w:space="0" w:color="auto"/>
        <w:bottom w:val="none" w:sz="0" w:space="0" w:color="auto"/>
        <w:right w:val="none" w:sz="0" w:space="0" w:color="auto"/>
      </w:divBdr>
    </w:div>
    <w:div w:id="1031882747">
      <w:bodyDiv w:val="1"/>
      <w:marLeft w:val="0"/>
      <w:marRight w:val="0"/>
      <w:marTop w:val="0"/>
      <w:marBottom w:val="0"/>
      <w:divBdr>
        <w:top w:val="none" w:sz="0" w:space="0" w:color="auto"/>
        <w:left w:val="none" w:sz="0" w:space="0" w:color="auto"/>
        <w:bottom w:val="none" w:sz="0" w:space="0" w:color="auto"/>
        <w:right w:val="none" w:sz="0" w:space="0" w:color="auto"/>
      </w:divBdr>
    </w:div>
    <w:div w:id="1042555745">
      <w:bodyDiv w:val="1"/>
      <w:marLeft w:val="0"/>
      <w:marRight w:val="0"/>
      <w:marTop w:val="0"/>
      <w:marBottom w:val="0"/>
      <w:divBdr>
        <w:top w:val="none" w:sz="0" w:space="0" w:color="auto"/>
        <w:left w:val="none" w:sz="0" w:space="0" w:color="auto"/>
        <w:bottom w:val="none" w:sz="0" w:space="0" w:color="auto"/>
        <w:right w:val="none" w:sz="0" w:space="0" w:color="auto"/>
      </w:divBdr>
    </w:div>
    <w:div w:id="1048726422">
      <w:bodyDiv w:val="1"/>
      <w:marLeft w:val="0"/>
      <w:marRight w:val="0"/>
      <w:marTop w:val="0"/>
      <w:marBottom w:val="0"/>
      <w:divBdr>
        <w:top w:val="none" w:sz="0" w:space="0" w:color="auto"/>
        <w:left w:val="none" w:sz="0" w:space="0" w:color="auto"/>
        <w:bottom w:val="none" w:sz="0" w:space="0" w:color="auto"/>
        <w:right w:val="none" w:sz="0" w:space="0" w:color="auto"/>
      </w:divBdr>
    </w:div>
    <w:div w:id="1049039735">
      <w:bodyDiv w:val="1"/>
      <w:marLeft w:val="0"/>
      <w:marRight w:val="0"/>
      <w:marTop w:val="0"/>
      <w:marBottom w:val="0"/>
      <w:divBdr>
        <w:top w:val="none" w:sz="0" w:space="0" w:color="auto"/>
        <w:left w:val="none" w:sz="0" w:space="0" w:color="auto"/>
        <w:bottom w:val="none" w:sz="0" w:space="0" w:color="auto"/>
        <w:right w:val="none" w:sz="0" w:space="0" w:color="auto"/>
      </w:divBdr>
    </w:div>
    <w:div w:id="1069420082">
      <w:bodyDiv w:val="1"/>
      <w:marLeft w:val="0"/>
      <w:marRight w:val="0"/>
      <w:marTop w:val="0"/>
      <w:marBottom w:val="0"/>
      <w:divBdr>
        <w:top w:val="none" w:sz="0" w:space="0" w:color="auto"/>
        <w:left w:val="none" w:sz="0" w:space="0" w:color="auto"/>
        <w:bottom w:val="none" w:sz="0" w:space="0" w:color="auto"/>
        <w:right w:val="none" w:sz="0" w:space="0" w:color="auto"/>
      </w:divBdr>
    </w:div>
    <w:div w:id="1078862371">
      <w:bodyDiv w:val="1"/>
      <w:marLeft w:val="0"/>
      <w:marRight w:val="0"/>
      <w:marTop w:val="0"/>
      <w:marBottom w:val="0"/>
      <w:divBdr>
        <w:top w:val="none" w:sz="0" w:space="0" w:color="auto"/>
        <w:left w:val="none" w:sz="0" w:space="0" w:color="auto"/>
        <w:bottom w:val="none" w:sz="0" w:space="0" w:color="auto"/>
        <w:right w:val="none" w:sz="0" w:space="0" w:color="auto"/>
      </w:divBdr>
    </w:div>
    <w:div w:id="1080828961">
      <w:bodyDiv w:val="1"/>
      <w:marLeft w:val="0"/>
      <w:marRight w:val="0"/>
      <w:marTop w:val="0"/>
      <w:marBottom w:val="0"/>
      <w:divBdr>
        <w:top w:val="none" w:sz="0" w:space="0" w:color="auto"/>
        <w:left w:val="none" w:sz="0" w:space="0" w:color="auto"/>
        <w:bottom w:val="none" w:sz="0" w:space="0" w:color="auto"/>
        <w:right w:val="none" w:sz="0" w:space="0" w:color="auto"/>
      </w:divBdr>
    </w:div>
    <w:div w:id="1087382706">
      <w:bodyDiv w:val="1"/>
      <w:marLeft w:val="0"/>
      <w:marRight w:val="0"/>
      <w:marTop w:val="0"/>
      <w:marBottom w:val="0"/>
      <w:divBdr>
        <w:top w:val="none" w:sz="0" w:space="0" w:color="auto"/>
        <w:left w:val="none" w:sz="0" w:space="0" w:color="auto"/>
        <w:bottom w:val="none" w:sz="0" w:space="0" w:color="auto"/>
        <w:right w:val="none" w:sz="0" w:space="0" w:color="auto"/>
      </w:divBdr>
    </w:div>
    <w:div w:id="1096100625">
      <w:bodyDiv w:val="1"/>
      <w:marLeft w:val="0"/>
      <w:marRight w:val="0"/>
      <w:marTop w:val="0"/>
      <w:marBottom w:val="0"/>
      <w:divBdr>
        <w:top w:val="none" w:sz="0" w:space="0" w:color="auto"/>
        <w:left w:val="none" w:sz="0" w:space="0" w:color="auto"/>
        <w:bottom w:val="none" w:sz="0" w:space="0" w:color="auto"/>
        <w:right w:val="none" w:sz="0" w:space="0" w:color="auto"/>
      </w:divBdr>
    </w:div>
    <w:div w:id="1135370375">
      <w:bodyDiv w:val="1"/>
      <w:marLeft w:val="0"/>
      <w:marRight w:val="0"/>
      <w:marTop w:val="0"/>
      <w:marBottom w:val="0"/>
      <w:divBdr>
        <w:top w:val="none" w:sz="0" w:space="0" w:color="auto"/>
        <w:left w:val="none" w:sz="0" w:space="0" w:color="auto"/>
        <w:bottom w:val="none" w:sz="0" w:space="0" w:color="auto"/>
        <w:right w:val="none" w:sz="0" w:space="0" w:color="auto"/>
      </w:divBdr>
    </w:div>
    <w:div w:id="1149397258">
      <w:bodyDiv w:val="1"/>
      <w:marLeft w:val="0"/>
      <w:marRight w:val="0"/>
      <w:marTop w:val="0"/>
      <w:marBottom w:val="0"/>
      <w:divBdr>
        <w:top w:val="none" w:sz="0" w:space="0" w:color="auto"/>
        <w:left w:val="none" w:sz="0" w:space="0" w:color="auto"/>
        <w:bottom w:val="none" w:sz="0" w:space="0" w:color="auto"/>
        <w:right w:val="none" w:sz="0" w:space="0" w:color="auto"/>
      </w:divBdr>
    </w:div>
    <w:div w:id="1158576886">
      <w:bodyDiv w:val="1"/>
      <w:marLeft w:val="0"/>
      <w:marRight w:val="0"/>
      <w:marTop w:val="0"/>
      <w:marBottom w:val="0"/>
      <w:divBdr>
        <w:top w:val="none" w:sz="0" w:space="0" w:color="auto"/>
        <w:left w:val="none" w:sz="0" w:space="0" w:color="auto"/>
        <w:bottom w:val="none" w:sz="0" w:space="0" w:color="auto"/>
        <w:right w:val="none" w:sz="0" w:space="0" w:color="auto"/>
      </w:divBdr>
    </w:div>
    <w:div w:id="1168331727">
      <w:bodyDiv w:val="1"/>
      <w:marLeft w:val="0"/>
      <w:marRight w:val="0"/>
      <w:marTop w:val="0"/>
      <w:marBottom w:val="0"/>
      <w:divBdr>
        <w:top w:val="none" w:sz="0" w:space="0" w:color="auto"/>
        <w:left w:val="none" w:sz="0" w:space="0" w:color="auto"/>
        <w:bottom w:val="none" w:sz="0" w:space="0" w:color="auto"/>
        <w:right w:val="none" w:sz="0" w:space="0" w:color="auto"/>
      </w:divBdr>
    </w:div>
    <w:div w:id="1190795512">
      <w:bodyDiv w:val="1"/>
      <w:marLeft w:val="0"/>
      <w:marRight w:val="0"/>
      <w:marTop w:val="0"/>
      <w:marBottom w:val="0"/>
      <w:divBdr>
        <w:top w:val="none" w:sz="0" w:space="0" w:color="auto"/>
        <w:left w:val="none" w:sz="0" w:space="0" w:color="auto"/>
        <w:bottom w:val="none" w:sz="0" w:space="0" w:color="auto"/>
        <w:right w:val="none" w:sz="0" w:space="0" w:color="auto"/>
      </w:divBdr>
    </w:div>
    <w:div w:id="1197426894">
      <w:bodyDiv w:val="1"/>
      <w:marLeft w:val="0"/>
      <w:marRight w:val="0"/>
      <w:marTop w:val="0"/>
      <w:marBottom w:val="0"/>
      <w:divBdr>
        <w:top w:val="none" w:sz="0" w:space="0" w:color="auto"/>
        <w:left w:val="none" w:sz="0" w:space="0" w:color="auto"/>
        <w:bottom w:val="none" w:sz="0" w:space="0" w:color="auto"/>
        <w:right w:val="none" w:sz="0" w:space="0" w:color="auto"/>
      </w:divBdr>
    </w:div>
    <w:div w:id="1220828382">
      <w:bodyDiv w:val="1"/>
      <w:marLeft w:val="0"/>
      <w:marRight w:val="0"/>
      <w:marTop w:val="0"/>
      <w:marBottom w:val="0"/>
      <w:divBdr>
        <w:top w:val="none" w:sz="0" w:space="0" w:color="auto"/>
        <w:left w:val="none" w:sz="0" w:space="0" w:color="auto"/>
        <w:bottom w:val="none" w:sz="0" w:space="0" w:color="auto"/>
        <w:right w:val="none" w:sz="0" w:space="0" w:color="auto"/>
      </w:divBdr>
    </w:div>
    <w:div w:id="1230002526">
      <w:bodyDiv w:val="1"/>
      <w:marLeft w:val="0"/>
      <w:marRight w:val="0"/>
      <w:marTop w:val="0"/>
      <w:marBottom w:val="0"/>
      <w:divBdr>
        <w:top w:val="none" w:sz="0" w:space="0" w:color="auto"/>
        <w:left w:val="none" w:sz="0" w:space="0" w:color="auto"/>
        <w:bottom w:val="none" w:sz="0" w:space="0" w:color="auto"/>
        <w:right w:val="none" w:sz="0" w:space="0" w:color="auto"/>
      </w:divBdr>
    </w:div>
    <w:div w:id="1249995875">
      <w:bodyDiv w:val="1"/>
      <w:marLeft w:val="0"/>
      <w:marRight w:val="0"/>
      <w:marTop w:val="0"/>
      <w:marBottom w:val="0"/>
      <w:divBdr>
        <w:top w:val="none" w:sz="0" w:space="0" w:color="auto"/>
        <w:left w:val="none" w:sz="0" w:space="0" w:color="auto"/>
        <w:bottom w:val="none" w:sz="0" w:space="0" w:color="auto"/>
        <w:right w:val="none" w:sz="0" w:space="0" w:color="auto"/>
      </w:divBdr>
    </w:div>
    <w:div w:id="1255362776">
      <w:bodyDiv w:val="1"/>
      <w:marLeft w:val="0"/>
      <w:marRight w:val="0"/>
      <w:marTop w:val="0"/>
      <w:marBottom w:val="0"/>
      <w:divBdr>
        <w:top w:val="none" w:sz="0" w:space="0" w:color="auto"/>
        <w:left w:val="none" w:sz="0" w:space="0" w:color="auto"/>
        <w:bottom w:val="none" w:sz="0" w:space="0" w:color="auto"/>
        <w:right w:val="none" w:sz="0" w:space="0" w:color="auto"/>
      </w:divBdr>
    </w:div>
    <w:div w:id="1257323965">
      <w:bodyDiv w:val="1"/>
      <w:marLeft w:val="0"/>
      <w:marRight w:val="0"/>
      <w:marTop w:val="0"/>
      <w:marBottom w:val="0"/>
      <w:divBdr>
        <w:top w:val="none" w:sz="0" w:space="0" w:color="auto"/>
        <w:left w:val="none" w:sz="0" w:space="0" w:color="auto"/>
        <w:bottom w:val="none" w:sz="0" w:space="0" w:color="auto"/>
        <w:right w:val="none" w:sz="0" w:space="0" w:color="auto"/>
      </w:divBdr>
    </w:div>
    <w:div w:id="1263146545">
      <w:bodyDiv w:val="1"/>
      <w:marLeft w:val="0"/>
      <w:marRight w:val="0"/>
      <w:marTop w:val="0"/>
      <w:marBottom w:val="0"/>
      <w:divBdr>
        <w:top w:val="none" w:sz="0" w:space="0" w:color="auto"/>
        <w:left w:val="none" w:sz="0" w:space="0" w:color="auto"/>
        <w:bottom w:val="none" w:sz="0" w:space="0" w:color="auto"/>
        <w:right w:val="none" w:sz="0" w:space="0" w:color="auto"/>
      </w:divBdr>
    </w:div>
    <w:div w:id="1280602945">
      <w:bodyDiv w:val="1"/>
      <w:marLeft w:val="0"/>
      <w:marRight w:val="0"/>
      <w:marTop w:val="0"/>
      <w:marBottom w:val="0"/>
      <w:divBdr>
        <w:top w:val="none" w:sz="0" w:space="0" w:color="auto"/>
        <w:left w:val="none" w:sz="0" w:space="0" w:color="auto"/>
        <w:bottom w:val="none" w:sz="0" w:space="0" w:color="auto"/>
        <w:right w:val="none" w:sz="0" w:space="0" w:color="auto"/>
      </w:divBdr>
    </w:div>
    <w:div w:id="1344547986">
      <w:bodyDiv w:val="1"/>
      <w:marLeft w:val="0"/>
      <w:marRight w:val="0"/>
      <w:marTop w:val="0"/>
      <w:marBottom w:val="0"/>
      <w:divBdr>
        <w:top w:val="none" w:sz="0" w:space="0" w:color="auto"/>
        <w:left w:val="none" w:sz="0" w:space="0" w:color="auto"/>
        <w:bottom w:val="none" w:sz="0" w:space="0" w:color="auto"/>
        <w:right w:val="none" w:sz="0" w:space="0" w:color="auto"/>
      </w:divBdr>
    </w:div>
    <w:div w:id="1363093734">
      <w:bodyDiv w:val="1"/>
      <w:marLeft w:val="0"/>
      <w:marRight w:val="0"/>
      <w:marTop w:val="0"/>
      <w:marBottom w:val="0"/>
      <w:divBdr>
        <w:top w:val="none" w:sz="0" w:space="0" w:color="auto"/>
        <w:left w:val="none" w:sz="0" w:space="0" w:color="auto"/>
        <w:bottom w:val="none" w:sz="0" w:space="0" w:color="auto"/>
        <w:right w:val="none" w:sz="0" w:space="0" w:color="auto"/>
      </w:divBdr>
    </w:div>
    <w:div w:id="1388337196">
      <w:bodyDiv w:val="1"/>
      <w:marLeft w:val="0"/>
      <w:marRight w:val="0"/>
      <w:marTop w:val="0"/>
      <w:marBottom w:val="0"/>
      <w:divBdr>
        <w:top w:val="none" w:sz="0" w:space="0" w:color="auto"/>
        <w:left w:val="none" w:sz="0" w:space="0" w:color="auto"/>
        <w:bottom w:val="none" w:sz="0" w:space="0" w:color="auto"/>
        <w:right w:val="none" w:sz="0" w:space="0" w:color="auto"/>
      </w:divBdr>
    </w:div>
    <w:div w:id="1399786923">
      <w:bodyDiv w:val="1"/>
      <w:marLeft w:val="0"/>
      <w:marRight w:val="0"/>
      <w:marTop w:val="0"/>
      <w:marBottom w:val="0"/>
      <w:divBdr>
        <w:top w:val="none" w:sz="0" w:space="0" w:color="auto"/>
        <w:left w:val="none" w:sz="0" w:space="0" w:color="auto"/>
        <w:bottom w:val="none" w:sz="0" w:space="0" w:color="auto"/>
        <w:right w:val="none" w:sz="0" w:space="0" w:color="auto"/>
      </w:divBdr>
    </w:div>
    <w:div w:id="1403140853">
      <w:bodyDiv w:val="1"/>
      <w:marLeft w:val="0"/>
      <w:marRight w:val="0"/>
      <w:marTop w:val="0"/>
      <w:marBottom w:val="0"/>
      <w:divBdr>
        <w:top w:val="none" w:sz="0" w:space="0" w:color="auto"/>
        <w:left w:val="none" w:sz="0" w:space="0" w:color="auto"/>
        <w:bottom w:val="none" w:sz="0" w:space="0" w:color="auto"/>
        <w:right w:val="none" w:sz="0" w:space="0" w:color="auto"/>
      </w:divBdr>
    </w:div>
    <w:div w:id="1404336536">
      <w:bodyDiv w:val="1"/>
      <w:marLeft w:val="0"/>
      <w:marRight w:val="0"/>
      <w:marTop w:val="0"/>
      <w:marBottom w:val="0"/>
      <w:divBdr>
        <w:top w:val="none" w:sz="0" w:space="0" w:color="auto"/>
        <w:left w:val="none" w:sz="0" w:space="0" w:color="auto"/>
        <w:bottom w:val="none" w:sz="0" w:space="0" w:color="auto"/>
        <w:right w:val="none" w:sz="0" w:space="0" w:color="auto"/>
      </w:divBdr>
    </w:div>
    <w:div w:id="1408964937">
      <w:bodyDiv w:val="1"/>
      <w:marLeft w:val="0"/>
      <w:marRight w:val="0"/>
      <w:marTop w:val="0"/>
      <w:marBottom w:val="0"/>
      <w:divBdr>
        <w:top w:val="none" w:sz="0" w:space="0" w:color="auto"/>
        <w:left w:val="none" w:sz="0" w:space="0" w:color="auto"/>
        <w:bottom w:val="none" w:sz="0" w:space="0" w:color="auto"/>
        <w:right w:val="none" w:sz="0" w:space="0" w:color="auto"/>
      </w:divBdr>
    </w:div>
    <w:div w:id="1432357186">
      <w:bodyDiv w:val="1"/>
      <w:marLeft w:val="0"/>
      <w:marRight w:val="0"/>
      <w:marTop w:val="0"/>
      <w:marBottom w:val="0"/>
      <w:divBdr>
        <w:top w:val="none" w:sz="0" w:space="0" w:color="auto"/>
        <w:left w:val="none" w:sz="0" w:space="0" w:color="auto"/>
        <w:bottom w:val="none" w:sz="0" w:space="0" w:color="auto"/>
        <w:right w:val="none" w:sz="0" w:space="0" w:color="auto"/>
      </w:divBdr>
    </w:div>
    <w:div w:id="1436637003">
      <w:bodyDiv w:val="1"/>
      <w:marLeft w:val="0"/>
      <w:marRight w:val="0"/>
      <w:marTop w:val="0"/>
      <w:marBottom w:val="0"/>
      <w:divBdr>
        <w:top w:val="none" w:sz="0" w:space="0" w:color="auto"/>
        <w:left w:val="none" w:sz="0" w:space="0" w:color="auto"/>
        <w:bottom w:val="none" w:sz="0" w:space="0" w:color="auto"/>
        <w:right w:val="none" w:sz="0" w:space="0" w:color="auto"/>
      </w:divBdr>
    </w:div>
    <w:div w:id="1481384487">
      <w:bodyDiv w:val="1"/>
      <w:marLeft w:val="0"/>
      <w:marRight w:val="0"/>
      <w:marTop w:val="0"/>
      <w:marBottom w:val="0"/>
      <w:divBdr>
        <w:top w:val="none" w:sz="0" w:space="0" w:color="auto"/>
        <w:left w:val="none" w:sz="0" w:space="0" w:color="auto"/>
        <w:bottom w:val="none" w:sz="0" w:space="0" w:color="auto"/>
        <w:right w:val="none" w:sz="0" w:space="0" w:color="auto"/>
      </w:divBdr>
    </w:div>
    <w:div w:id="1494491413">
      <w:bodyDiv w:val="1"/>
      <w:marLeft w:val="0"/>
      <w:marRight w:val="0"/>
      <w:marTop w:val="0"/>
      <w:marBottom w:val="0"/>
      <w:divBdr>
        <w:top w:val="none" w:sz="0" w:space="0" w:color="auto"/>
        <w:left w:val="none" w:sz="0" w:space="0" w:color="auto"/>
        <w:bottom w:val="none" w:sz="0" w:space="0" w:color="auto"/>
        <w:right w:val="none" w:sz="0" w:space="0" w:color="auto"/>
      </w:divBdr>
    </w:div>
    <w:div w:id="1529101333">
      <w:bodyDiv w:val="1"/>
      <w:marLeft w:val="0"/>
      <w:marRight w:val="0"/>
      <w:marTop w:val="0"/>
      <w:marBottom w:val="0"/>
      <w:divBdr>
        <w:top w:val="none" w:sz="0" w:space="0" w:color="auto"/>
        <w:left w:val="none" w:sz="0" w:space="0" w:color="auto"/>
        <w:bottom w:val="none" w:sz="0" w:space="0" w:color="auto"/>
        <w:right w:val="none" w:sz="0" w:space="0" w:color="auto"/>
      </w:divBdr>
    </w:div>
    <w:div w:id="1589730578">
      <w:bodyDiv w:val="1"/>
      <w:marLeft w:val="0"/>
      <w:marRight w:val="0"/>
      <w:marTop w:val="0"/>
      <w:marBottom w:val="0"/>
      <w:divBdr>
        <w:top w:val="none" w:sz="0" w:space="0" w:color="auto"/>
        <w:left w:val="none" w:sz="0" w:space="0" w:color="auto"/>
        <w:bottom w:val="none" w:sz="0" w:space="0" w:color="auto"/>
        <w:right w:val="none" w:sz="0" w:space="0" w:color="auto"/>
      </w:divBdr>
    </w:div>
    <w:div w:id="1591700392">
      <w:bodyDiv w:val="1"/>
      <w:marLeft w:val="0"/>
      <w:marRight w:val="0"/>
      <w:marTop w:val="0"/>
      <w:marBottom w:val="0"/>
      <w:divBdr>
        <w:top w:val="none" w:sz="0" w:space="0" w:color="auto"/>
        <w:left w:val="none" w:sz="0" w:space="0" w:color="auto"/>
        <w:bottom w:val="none" w:sz="0" w:space="0" w:color="auto"/>
        <w:right w:val="none" w:sz="0" w:space="0" w:color="auto"/>
      </w:divBdr>
    </w:div>
    <w:div w:id="1604069770">
      <w:bodyDiv w:val="1"/>
      <w:marLeft w:val="0"/>
      <w:marRight w:val="0"/>
      <w:marTop w:val="0"/>
      <w:marBottom w:val="0"/>
      <w:divBdr>
        <w:top w:val="none" w:sz="0" w:space="0" w:color="auto"/>
        <w:left w:val="none" w:sz="0" w:space="0" w:color="auto"/>
        <w:bottom w:val="none" w:sz="0" w:space="0" w:color="auto"/>
        <w:right w:val="none" w:sz="0" w:space="0" w:color="auto"/>
      </w:divBdr>
    </w:div>
    <w:div w:id="1613433630">
      <w:bodyDiv w:val="1"/>
      <w:marLeft w:val="0"/>
      <w:marRight w:val="0"/>
      <w:marTop w:val="0"/>
      <w:marBottom w:val="0"/>
      <w:divBdr>
        <w:top w:val="none" w:sz="0" w:space="0" w:color="auto"/>
        <w:left w:val="none" w:sz="0" w:space="0" w:color="auto"/>
        <w:bottom w:val="none" w:sz="0" w:space="0" w:color="auto"/>
        <w:right w:val="none" w:sz="0" w:space="0" w:color="auto"/>
      </w:divBdr>
    </w:div>
    <w:div w:id="1625622184">
      <w:bodyDiv w:val="1"/>
      <w:marLeft w:val="0"/>
      <w:marRight w:val="0"/>
      <w:marTop w:val="0"/>
      <w:marBottom w:val="0"/>
      <w:divBdr>
        <w:top w:val="none" w:sz="0" w:space="0" w:color="auto"/>
        <w:left w:val="none" w:sz="0" w:space="0" w:color="auto"/>
        <w:bottom w:val="none" w:sz="0" w:space="0" w:color="auto"/>
        <w:right w:val="none" w:sz="0" w:space="0" w:color="auto"/>
      </w:divBdr>
    </w:div>
    <w:div w:id="1695690823">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742555212">
      <w:bodyDiv w:val="1"/>
      <w:marLeft w:val="0"/>
      <w:marRight w:val="0"/>
      <w:marTop w:val="0"/>
      <w:marBottom w:val="0"/>
      <w:divBdr>
        <w:top w:val="none" w:sz="0" w:space="0" w:color="auto"/>
        <w:left w:val="none" w:sz="0" w:space="0" w:color="auto"/>
        <w:bottom w:val="none" w:sz="0" w:space="0" w:color="auto"/>
        <w:right w:val="none" w:sz="0" w:space="0" w:color="auto"/>
      </w:divBdr>
    </w:div>
    <w:div w:id="1743330392">
      <w:bodyDiv w:val="1"/>
      <w:marLeft w:val="0"/>
      <w:marRight w:val="0"/>
      <w:marTop w:val="0"/>
      <w:marBottom w:val="0"/>
      <w:divBdr>
        <w:top w:val="none" w:sz="0" w:space="0" w:color="auto"/>
        <w:left w:val="none" w:sz="0" w:space="0" w:color="auto"/>
        <w:bottom w:val="none" w:sz="0" w:space="0" w:color="auto"/>
        <w:right w:val="none" w:sz="0" w:space="0" w:color="auto"/>
      </w:divBdr>
    </w:div>
    <w:div w:id="1767383373">
      <w:bodyDiv w:val="1"/>
      <w:marLeft w:val="0"/>
      <w:marRight w:val="0"/>
      <w:marTop w:val="0"/>
      <w:marBottom w:val="0"/>
      <w:divBdr>
        <w:top w:val="none" w:sz="0" w:space="0" w:color="auto"/>
        <w:left w:val="none" w:sz="0" w:space="0" w:color="auto"/>
        <w:bottom w:val="none" w:sz="0" w:space="0" w:color="auto"/>
        <w:right w:val="none" w:sz="0" w:space="0" w:color="auto"/>
      </w:divBdr>
    </w:div>
    <w:div w:id="1770850684">
      <w:bodyDiv w:val="1"/>
      <w:marLeft w:val="0"/>
      <w:marRight w:val="0"/>
      <w:marTop w:val="0"/>
      <w:marBottom w:val="0"/>
      <w:divBdr>
        <w:top w:val="none" w:sz="0" w:space="0" w:color="auto"/>
        <w:left w:val="none" w:sz="0" w:space="0" w:color="auto"/>
        <w:bottom w:val="none" w:sz="0" w:space="0" w:color="auto"/>
        <w:right w:val="none" w:sz="0" w:space="0" w:color="auto"/>
      </w:divBdr>
    </w:div>
    <w:div w:id="1776486040">
      <w:bodyDiv w:val="1"/>
      <w:marLeft w:val="0"/>
      <w:marRight w:val="0"/>
      <w:marTop w:val="0"/>
      <w:marBottom w:val="0"/>
      <w:divBdr>
        <w:top w:val="none" w:sz="0" w:space="0" w:color="auto"/>
        <w:left w:val="none" w:sz="0" w:space="0" w:color="auto"/>
        <w:bottom w:val="none" w:sz="0" w:space="0" w:color="auto"/>
        <w:right w:val="none" w:sz="0" w:space="0" w:color="auto"/>
      </w:divBdr>
    </w:div>
    <w:div w:id="1792745604">
      <w:bodyDiv w:val="1"/>
      <w:marLeft w:val="0"/>
      <w:marRight w:val="0"/>
      <w:marTop w:val="0"/>
      <w:marBottom w:val="0"/>
      <w:divBdr>
        <w:top w:val="none" w:sz="0" w:space="0" w:color="auto"/>
        <w:left w:val="none" w:sz="0" w:space="0" w:color="auto"/>
        <w:bottom w:val="none" w:sz="0" w:space="0" w:color="auto"/>
        <w:right w:val="none" w:sz="0" w:space="0" w:color="auto"/>
      </w:divBdr>
    </w:div>
    <w:div w:id="1794441700">
      <w:bodyDiv w:val="1"/>
      <w:marLeft w:val="0"/>
      <w:marRight w:val="0"/>
      <w:marTop w:val="0"/>
      <w:marBottom w:val="0"/>
      <w:divBdr>
        <w:top w:val="none" w:sz="0" w:space="0" w:color="auto"/>
        <w:left w:val="none" w:sz="0" w:space="0" w:color="auto"/>
        <w:bottom w:val="none" w:sz="0" w:space="0" w:color="auto"/>
        <w:right w:val="none" w:sz="0" w:space="0" w:color="auto"/>
      </w:divBdr>
    </w:div>
    <w:div w:id="1836337096">
      <w:bodyDiv w:val="1"/>
      <w:marLeft w:val="0"/>
      <w:marRight w:val="0"/>
      <w:marTop w:val="0"/>
      <w:marBottom w:val="0"/>
      <w:divBdr>
        <w:top w:val="none" w:sz="0" w:space="0" w:color="auto"/>
        <w:left w:val="none" w:sz="0" w:space="0" w:color="auto"/>
        <w:bottom w:val="none" w:sz="0" w:space="0" w:color="auto"/>
        <w:right w:val="none" w:sz="0" w:space="0" w:color="auto"/>
      </w:divBdr>
    </w:div>
    <w:div w:id="1852060392">
      <w:bodyDiv w:val="1"/>
      <w:marLeft w:val="0"/>
      <w:marRight w:val="0"/>
      <w:marTop w:val="0"/>
      <w:marBottom w:val="0"/>
      <w:divBdr>
        <w:top w:val="none" w:sz="0" w:space="0" w:color="auto"/>
        <w:left w:val="none" w:sz="0" w:space="0" w:color="auto"/>
        <w:bottom w:val="none" w:sz="0" w:space="0" w:color="auto"/>
        <w:right w:val="none" w:sz="0" w:space="0" w:color="auto"/>
      </w:divBdr>
    </w:div>
    <w:div w:id="1867789331">
      <w:bodyDiv w:val="1"/>
      <w:marLeft w:val="0"/>
      <w:marRight w:val="0"/>
      <w:marTop w:val="0"/>
      <w:marBottom w:val="0"/>
      <w:divBdr>
        <w:top w:val="none" w:sz="0" w:space="0" w:color="auto"/>
        <w:left w:val="none" w:sz="0" w:space="0" w:color="auto"/>
        <w:bottom w:val="none" w:sz="0" w:space="0" w:color="auto"/>
        <w:right w:val="none" w:sz="0" w:space="0" w:color="auto"/>
      </w:divBdr>
    </w:div>
    <w:div w:id="1887910335">
      <w:bodyDiv w:val="1"/>
      <w:marLeft w:val="0"/>
      <w:marRight w:val="0"/>
      <w:marTop w:val="0"/>
      <w:marBottom w:val="0"/>
      <w:divBdr>
        <w:top w:val="none" w:sz="0" w:space="0" w:color="auto"/>
        <w:left w:val="none" w:sz="0" w:space="0" w:color="auto"/>
        <w:bottom w:val="none" w:sz="0" w:space="0" w:color="auto"/>
        <w:right w:val="none" w:sz="0" w:space="0" w:color="auto"/>
      </w:divBdr>
    </w:div>
    <w:div w:id="1890073977">
      <w:bodyDiv w:val="1"/>
      <w:marLeft w:val="0"/>
      <w:marRight w:val="0"/>
      <w:marTop w:val="0"/>
      <w:marBottom w:val="0"/>
      <w:divBdr>
        <w:top w:val="none" w:sz="0" w:space="0" w:color="auto"/>
        <w:left w:val="none" w:sz="0" w:space="0" w:color="auto"/>
        <w:bottom w:val="none" w:sz="0" w:space="0" w:color="auto"/>
        <w:right w:val="none" w:sz="0" w:space="0" w:color="auto"/>
      </w:divBdr>
    </w:div>
    <w:div w:id="1906142186">
      <w:bodyDiv w:val="1"/>
      <w:marLeft w:val="0"/>
      <w:marRight w:val="0"/>
      <w:marTop w:val="0"/>
      <w:marBottom w:val="0"/>
      <w:divBdr>
        <w:top w:val="none" w:sz="0" w:space="0" w:color="auto"/>
        <w:left w:val="none" w:sz="0" w:space="0" w:color="auto"/>
        <w:bottom w:val="none" w:sz="0" w:space="0" w:color="auto"/>
        <w:right w:val="none" w:sz="0" w:space="0" w:color="auto"/>
      </w:divBdr>
    </w:div>
    <w:div w:id="1918903937">
      <w:bodyDiv w:val="1"/>
      <w:marLeft w:val="0"/>
      <w:marRight w:val="0"/>
      <w:marTop w:val="0"/>
      <w:marBottom w:val="0"/>
      <w:divBdr>
        <w:top w:val="none" w:sz="0" w:space="0" w:color="auto"/>
        <w:left w:val="none" w:sz="0" w:space="0" w:color="auto"/>
        <w:bottom w:val="none" w:sz="0" w:space="0" w:color="auto"/>
        <w:right w:val="none" w:sz="0" w:space="0" w:color="auto"/>
      </w:divBdr>
    </w:div>
    <w:div w:id="1921060061">
      <w:bodyDiv w:val="1"/>
      <w:marLeft w:val="0"/>
      <w:marRight w:val="0"/>
      <w:marTop w:val="0"/>
      <w:marBottom w:val="0"/>
      <w:divBdr>
        <w:top w:val="none" w:sz="0" w:space="0" w:color="auto"/>
        <w:left w:val="none" w:sz="0" w:space="0" w:color="auto"/>
        <w:bottom w:val="none" w:sz="0" w:space="0" w:color="auto"/>
        <w:right w:val="none" w:sz="0" w:space="0" w:color="auto"/>
      </w:divBdr>
    </w:div>
    <w:div w:id="1924029319">
      <w:bodyDiv w:val="1"/>
      <w:marLeft w:val="0"/>
      <w:marRight w:val="0"/>
      <w:marTop w:val="0"/>
      <w:marBottom w:val="0"/>
      <w:divBdr>
        <w:top w:val="none" w:sz="0" w:space="0" w:color="auto"/>
        <w:left w:val="none" w:sz="0" w:space="0" w:color="auto"/>
        <w:bottom w:val="none" w:sz="0" w:space="0" w:color="auto"/>
        <w:right w:val="none" w:sz="0" w:space="0" w:color="auto"/>
      </w:divBdr>
    </w:div>
    <w:div w:id="1930892426">
      <w:bodyDiv w:val="1"/>
      <w:marLeft w:val="0"/>
      <w:marRight w:val="0"/>
      <w:marTop w:val="0"/>
      <w:marBottom w:val="0"/>
      <w:divBdr>
        <w:top w:val="none" w:sz="0" w:space="0" w:color="auto"/>
        <w:left w:val="none" w:sz="0" w:space="0" w:color="auto"/>
        <w:bottom w:val="none" w:sz="0" w:space="0" w:color="auto"/>
        <w:right w:val="none" w:sz="0" w:space="0" w:color="auto"/>
      </w:divBdr>
    </w:div>
    <w:div w:id="1953970606">
      <w:bodyDiv w:val="1"/>
      <w:marLeft w:val="0"/>
      <w:marRight w:val="0"/>
      <w:marTop w:val="0"/>
      <w:marBottom w:val="0"/>
      <w:divBdr>
        <w:top w:val="none" w:sz="0" w:space="0" w:color="auto"/>
        <w:left w:val="none" w:sz="0" w:space="0" w:color="auto"/>
        <w:bottom w:val="none" w:sz="0" w:space="0" w:color="auto"/>
        <w:right w:val="none" w:sz="0" w:space="0" w:color="auto"/>
      </w:divBdr>
    </w:div>
    <w:div w:id="1968588277">
      <w:bodyDiv w:val="1"/>
      <w:marLeft w:val="0"/>
      <w:marRight w:val="0"/>
      <w:marTop w:val="0"/>
      <w:marBottom w:val="0"/>
      <w:divBdr>
        <w:top w:val="none" w:sz="0" w:space="0" w:color="auto"/>
        <w:left w:val="none" w:sz="0" w:space="0" w:color="auto"/>
        <w:bottom w:val="none" w:sz="0" w:space="0" w:color="auto"/>
        <w:right w:val="none" w:sz="0" w:space="0" w:color="auto"/>
      </w:divBdr>
    </w:div>
    <w:div w:id="1987859121">
      <w:bodyDiv w:val="1"/>
      <w:marLeft w:val="0"/>
      <w:marRight w:val="0"/>
      <w:marTop w:val="0"/>
      <w:marBottom w:val="0"/>
      <w:divBdr>
        <w:top w:val="none" w:sz="0" w:space="0" w:color="auto"/>
        <w:left w:val="none" w:sz="0" w:space="0" w:color="auto"/>
        <w:bottom w:val="none" w:sz="0" w:space="0" w:color="auto"/>
        <w:right w:val="none" w:sz="0" w:space="0" w:color="auto"/>
      </w:divBdr>
    </w:div>
    <w:div w:id="2001230022">
      <w:bodyDiv w:val="1"/>
      <w:marLeft w:val="0"/>
      <w:marRight w:val="0"/>
      <w:marTop w:val="0"/>
      <w:marBottom w:val="0"/>
      <w:divBdr>
        <w:top w:val="none" w:sz="0" w:space="0" w:color="auto"/>
        <w:left w:val="none" w:sz="0" w:space="0" w:color="auto"/>
        <w:bottom w:val="none" w:sz="0" w:space="0" w:color="auto"/>
        <w:right w:val="none" w:sz="0" w:space="0" w:color="auto"/>
      </w:divBdr>
    </w:div>
    <w:div w:id="2036152725">
      <w:bodyDiv w:val="1"/>
      <w:marLeft w:val="0"/>
      <w:marRight w:val="0"/>
      <w:marTop w:val="0"/>
      <w:marBottom w:val="0"/>
      <w:divBdr>
        <w:top w:val="none" w:sz="0" w:space="0" w:color="auto"/>
        <w:left w:val="none" w:sz="0" w:space="0" w:color="auto"/>
        <w:bottom w:val="none" w:sz="0" w:space="0" w:color="auto"/>
        <w:right w:val="none" w:sz="0" w:space="0" w:color="auto"/>
      </w:divBdr>
    </w:div>
    <w:div w:id="2039506780">
      <w:bodyDiv w:val="1"/>
      <w:marLeft w:val="0"/>
      <w:marRight w:val="0"/>
      <w:marTop w:val="0"/>
      <w:marBottom w:val="0"/>
      <w:divBdr>
        <w:top w:val="none" w:sz="0" w:space="0" w:color="auto"/>
        <w:left w:val="none" w:sz="0" w:space="0" w:color="auto"/>
        <w:bottom w:val="none" w:sz="0" w:space="0" w:color="auto"/>
        <w:right w:val="none" w:sz="0" w:space="0" w:color="auto"/>
      </w:divBdr>
    </w:div>
    <w:div w:id="2042049688">
      <w:bodyDiv w:val="1"/>
      <w:marLeft w:val="0"/>
      <w:marRight w:val="0"/>
      <w:marTop w:val="0"/>
      <w:marBottom w:val="0"/>
      <w:divBdr>
        <w:top w:val="none" w:sz="0" w:space="0" w:color="auto"/>
        <w:left w:val="none" w:sz="0" w:space="0" w:color="auto"/>
        <w:bottom w:val="none" w:sz="0" w:space="0" w:color="auto"/>
        <w:right w:val="none" w:sz="0" w:space="0" w:color="auto"/>
      </w:divBdr>
    </w:div>
    <w:div w:id="2058360828">
      <w:bodyDiv w:val="1"/>
      <w:marLeft w:val="0"/>
      <w:marRight w:val="0"/>
      <w:marTop w:val="0"/>
      <w:marBottom w:val="0"/>
      <w:divBdr>
        <w:top w:val="none" w:sz="0" w:space="0" w:color="auto"/>
        <w:left w:val="none" w:sz="0" w:space="0" w:color="auto"/>
        <w:bottom w:val="none" w:sz="0" w:space="0" w:color="auto"/>
        <w:right w:val="none" w:sz="0" w:space="0" w:color="auto"/>
      </w:divBdr>
    </w:div>
    <w:div w:id="2061124190">
      <w:bodyDiv w:val="1"/>
      <w:marLeft w:val="0"/>
      <w:marRight w:val="0"/>
      <w:marTop w:val="0"/>
      <w:marBottom w:val="0"/>
      <w:divBdr>
        <w:top w:val="none" w:sz="0" w:space="0" w:color="auto"/>
        <w:left w:val="none" w:sz="0" w:space="0" w:color="auto"/>
        <w:bottom w:val="none" w:sz="0" w:space="0" w:color="auto"/>
        <w:right w:val="none" w:sz="0" w:space="0" w:color="auto"/>
      </w:divBdr>
    </w:div>
    <w:div w:id="2071537909">
      <w:bodyDiv w:val="1"/>
      <w:marLeft w:val="0"/>
      <w:marRight w:val="0"/>
      <w:marTop w:val="0"/>
      <w:marBottom w:val="0"/>
      <w:divBdr>
        <w:top w:val="none" w:sz="0" w:space="0" w:color="auto"/>
        <w:left w:val="none" w:sz="0" w:space="0" w:color="auto"/>
        <w:bottom w:val="none" w:sz="0" w:space="0" w:color="auto"/>
        <w:right w:val="none" w:sz="0" w:space="0" w:color="auto"/>
      </w:divBdr>
    </w:div>
    <w:div w:id="2091271509">
      <w:bodyDiv w:val="1"/>
      <w:marLeft w:val="0"/>
      <w:marRight w:val="0"/>
      <w:marTop w:val="0"/>
      <w:marBottom w:val="0"/>
      <w:divBdr>
        <w:top w:val="none" w:sz="0" w:space="0" w:color="auto"/>
        <w:left w:val="none" w:sz="0" w:space="0" w:color="auto"/>
        <w:bottom w:val="none" w:sz="0" w:space="0" w:color="auto"/>
        <w:right w:val="none" w:sz="0" w:space="0" w:color="auto"/>
      </w:divBdr>
    </w:div>
    <w:div w:id="2093308332">
      <w:bodyDiv w:val="1"/>
      <w:marLeft w:val="0"/>
      <w:marRight w:val="0"/>
      <w:marTop w:val="0"/>
      <w:marBottom w:val="0"/>
      <w:divBdr>
        <w:top w:val="none" w:sz="0" w:space="0" w:color="auto"/>
        <w:left w:val="none" w:sz="0" w:space="0" w:color="auto"/>
        <w:bottom w:val="none" w:sz="0" w:space="0" w:color="auto"/>
        <w:right w:val="none" w:sz="0" w:space="0" w:color="auto"/>
      </w:divBdr>
    </w:div>
    <w:div w:id="2096784270">
      <w:bodyDiv w:val="1"/>
      <w:marLeft w:val="0"/>
      <w:marRight w:val="0"/>
      <w:marTop w:val="0"/>
      <w:marBottom w:val="0"/>
      <w:divBdr>
        <w:top w:val="none" w:sz="0" w:space="0" w:color="auto"/>
        <w:left w:val="none" w:sz="0" w:space="0" w:color="auto"/>
        <w:bottom w:val="none" w:sz="0" w:space="0" w:color="auto"/>
        <w:right w:val="none" w:sz="0" w:space="0" w:color="auto"/>
      </w:divBdr>
    </w:div>
    <w:div w:id="212384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ipdatabank.nl/databank#/g//B_03-lftgesl/gebr/J01XE" TargetMode="External"/><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lareb.nl/nl/databank/Result?fromGroup=&amp;atc=J01XE01&amp;drug=FURABID+%28NITROFURANTOINE%29" TargetMode="External"/><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whocc.nl/atc_ddd_index/"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eke verwijzing" Version="1987">
  <b:Source>
    <b:Tag>Jai13</b:Tag>
    <b:SourceType>JournalArticle</b:SourceType>
    <b:Guid>{BF097E7E-DE32-4655-9B62-CC7CA95CC91D}</b:Guid>
    <b:Author>
      <b:Author>
        <b:NameList>
          <b:Person>
            <b:Last>Jai B Mullerpattan</b:Last>
            <b:First>Rucha</b:First>
            <b:Middle>S Dagaonkar, Hardik D Shah, Zarir F Udwadia</b:Middle>
          </b:Person>
        </b:NameList>
      </b:Author>
    </b:Author>
    <b:Title>Fatal Nitrofurantoin Lung</b:Title>
    <b:JournalName>Journal of the association of physicians of india</b:JournalName>
    <b:Year>2013</b:Year>
    <b:Pages>759</b:Pages>
    <b:RefOrder>2</b:RefOrder>
  </b:Source>
  <b:Source>
    <b:Tag>Haa16</b:Tag>
    <b:SourceType>InternetSite</b:SourceType>
    <b:Guid>{53A6C6A2-85BB-47D9-9B31-76E4397CAAF4}</b:Guid>
    <b:Title>Nitrofurantoin-induced interstitial pneumonitis: albeit rare, should not be missed</b:Title>
    <b:Year>2016</b:Year>
    <b:Month>Februari</b:Month>
    <b:Day>24</b:Day>
    <b:Author>
      <b:Author>
        <b:NameList>
          <b:Person>
            <b:Last>Haamid Syed</b:Last>
            <b:First>Ghassan</b:First>
            <b:Middle>Bachuwa, Sunil Upadhaya and Firas Abed</b:Middle>
          </b:Person>
        </b:NameList>
      </b:Author>
    </b:Author>
    <b:JournalName>BMJ Case reports</b:JournalName>
    <b:RefOrder>13</b:RefOrder>
  </b:Source>
  <b:Source>
    <b:Tag>Mat12</b:Tag>
    <b:SourceType>InternetSite</b:SourceType>
    <b:Guid>{8F11E78E-7DDE-40C8-9D58-414BA2EFD840}</b:Guid>
    <b:Title>Drug-induced interstitial lung disease: mechanisms and best diagnostic approaches</b:Title>
    <b:Year>2012</b:Year>
    <b:Month>Mei</b:Month>
    <b:Day>31</b:Day>
    <b:Author>
      <b:Author>
        <b:NameList>
          <b:Person>
            <b:Last>Matsuno</b:Last>
            <b:First>Osamu</b:First>
          </b:Person>
        </b:NameList>
      </b:Author>
    </b:Author>
    <b:Publisher>Licensee BioMed Central Ltd.</b:Publisher>
    <b:JournalName>BioMed Central</b:JournalName>
    <b:Pages>1-9</b:Pages>
    <b:RefOrder>1</b:RefOrder>
  </b:Source>
  <b:Source>
    <b:Tag>EHa10</b:Tag>
    <b:SourceType>JournalArticle</b:SourceType>
    <b:Guid>{F8A6780D-FC2C-4889-89CD-DA189C5D97DA}</b:Guid>
    <b:Author>
      <b:Author>
        <b:NameList>
          <b:Person>
            <b:Last>Hardak</b:Last>
            <b:First>E.</b:First>
          </b:Person>
        </b:NameList>
      </b:Author>
    </b:Author>
    <b:Title>Nitrofurantoin Pulmonary Toxicity: Neglected Threat.</b:Title>
    <b:Year>2010</b:Year>
    <b:Publisher>Current Drug Safety</b:Publisher>
    <b:RefOrder>3</b:RefOrder>
  </b:Source>
  <b:Source>
    <b:Tag>Ben00</b:Tag>
    <b:SourceType>JournalArticle</b:SourceType>
    <b:Guid>{D7CA62FA-C3CB-4250-8A5E-3ED1BB8DA392}</b:Guid>
    <b:Author>
      <b:Author>
        <b:NameList>
          <b:Person>
            <b:Last>Ben-Noun</b:Last>
            <b:First>L.</b:First>
          </b:Person>
        </b:NameList>
      </b:Author>
    </b:Author>
    <b:Title>Drug-induced respiratory disorders: Incidence, prevention and management</b:Title>
    <b:Year>2000</b:Year>
    <b:Publisher>Drug Safety</b:Publisher>
    <b:RefOrder>4</b:RefOrder>
  </b:Source>
  <b:Source>
    <b:Tag>San17</b:Tag>
    <b:SourceType>JournalArticle</b:SourceType>
    <b:Guid>{A7AAF93D-5B3E-4443-833B-65642455DA66}</b:Guid>
    <b:Author>
      <b:Author>
        <b:NameList>
          <b:Person>
            <b:Last>Santos</b:Last>
            <b:First>J.M.</b:First>
          </b:Person>
        </b:NameList>
      </b:Author>
    </b:Author>
    <b:Title>Evaluation of the Risk of Nitrofurantoin Lung Injury and its Efficacy in Diminished Kidney Function in Older Adults in a Large Integrated Healthcare System: A Matched Cohort Study</b:Title>
    <b:Year>2017</b:Year>
    <b:Publisher>The American Geriatrics Society</b:Publisher>
    <b:RefOrder>5</b:RefOrder>
  </b:Source>
  <b:Source>
    <b:Tag>Cla16</b:Tag>
    <b:SourceType>JournalArticle</b:SourceType>
    <b:Guid>{F8044DC7-6400-4C01-A04A-23CFA1555E95}</b:Guid>
    <b:Author>
      <b:Author>
        <b:NameList>
          <b:Person>
            <b:Last>Claussen</b:Last>
            <b:First>K.C.</b:First>
          </b:Person>
        </b:NameList>
      </b:Author>
    </b:Author>
    <b:Title>How Common Are Pulmonary and Hepatic Adverse Effecs in Older Adults Prescribed Nitrofurantoin?</b:Title>
    <b:Year>2016</b:Year>
    <b:Publisher>The Americal Geriatrics Society</b:Publisher>
    <b:RefOrder>6</b:RefOrder>
  </b:Source>
  <b:Source>
    <b:Tag>Lin04</b:Tag>
    <b:SourceType>JournalArticle</b:SourceType>
    <b:Guid>{4C11EAA0-8C68-4C3F-963D-39F4F4A373CC}</b:Guid>
    <b:Author>
      <b:Author>
        <b:NameList>
          <b:Person>
            <b:Last>Linnebur</b:Last>
            <b:First>S.A.</b:First>
          </b:Person>
        </b:NameList>
      </b:Author>
    </b:Author>
    <b:Title>Pulmonary and Hepatic Toxicity Due to Nitrofurantoin and Fluconazole Treatment</b:Title>
    <b:Year>2004</b:Year>
    <b:Publisher>Annals of Pharmacotherapy</b:Publisher>
    <b:Issue>612-616</b:Issue>
    <b:RefOrder>7</b:RefOrder>
  </b:Source>
  <b:Source>
    <b:Tag>Sov771</b:Tag>
    <b:SourceType>JournalArticle</b:SourceType>
    <b:Guid>{22BDFDC3-5E28-4096-AAFC-251693631A7E}</b:Guid>
    <b:Author>
      <b:Author>
        <b:NameList>
          <b:Person>
            <b:Last>Sovijärvi AR</b:Last>
            <b:First>Lemola</b:First>
            <b:Middle>M, Stenius Bk, Idänpään-HeikkiläJ</b:Middle>
          </b:Person>
        </b:NameList>
      </b:Author>
    </b:Author>
    <b:Title>Nitrofurantoin-induced acute, subacute and chronic pulmonary reactions </b:Title>
    <b:Year>1977</b:Year>
    <b:Publisher>Scandinavian journal of Respiratory Diseases</b:Publisher>
    <b:Volume>58</b:Volume>
    <b:Issue>1</b:Issue>
    <b:StandardNumber>ISSN: 0036-5572</b:StandardNumber>
    <b:RefOrder>10</b:RefOrder>
  </b:Source>
  <b:Source>
    <b:Tag>WHO</b:Tag>
    <b:SourceType>DocumentFromInternetSite</b:SourceType>
    <b:Guid>{FFD822DB-409A-4BF1-BBB5-3D13FB620B43}</b:Guid>
    <b:Title>WHO Collaborating Centre for Drug Statistics Methodology</b:Title>
    <b:URL>https://www.whocc.no/atc_ddd_index/</b:URL>
    <b:RefOrder>8</b:RefOrder>
  </b:Source>
  <b:Source>
    <b:Tag>Bij</b:Tag>
    <b:SourceType>DocumentFromInternetSite</b:SourceType>
    <b:Guid>{77C6101B-81FF-4FDF-80CB-E0CD7B3473D8}</b:Guid>
    <b:Title>Bijwerkingencentrum Lareb</b:Title>
    <b:Year>2019</b:Year>
    <b:URL>https://www.lareb.nl/nl/databank/Result?formGroup=&amp;atc=J01XE01&amp;drug=FURABID+%28NITROFURANTOINE%29</b:URL>
    <b:RefOrder>9</b:RefOrder>
  </b:Source>
  <b:Source>
    <b:Tag>Mad12</b:Tag>
    <b:SourceType>JournalArticle</b:SourceType>
    <b:Guid>{A431265D-73BF-4C21-8D0A-2FE3E3B18F55}</b:Guid>
    <b:Title>Nitrofurantoin-induced lung disease and profhylaxis of urinary tract infections</b:Title>
    <b:Year>2012</b:Year>
    <b:Author>
      <b:Author>
        <b:NameList>
          <b:Person>
            <b:Last>Madani</b:Last>
            <b:First>Y.</b:First>
          </b:Person>
        </b:NameList>
      </b:Author>
    </b:Author>
    <b:Publisher>Prim Care Respir J</b:Publisher>
    <b:Issue>337-341</b:Issue>
    <b:RefOrder>12</b:RefOrder>
  </b:Source>
  <b:Source>
    <b:Tag>GIP18</b:Tag>
    <b:SourceType>InternetSite</b:SourceType>
    <b:Guid>{E6AB9E60-E39D-449B-A6DF-FA47B9AD0221}</b:Guid>
    <b:Year>2018</b:Year>
    <b:InternetSiteTitle>GIP databank</b:InternetSiteTitle>
    <b:ProductionCompany>Zorginstituut Nederland</b:ProductionCompany>
    <b:Month>Juli</b:Month>
    <b:Day>20</b:Day>
    <b:URL>https://www.gipdatabank.nl/databank#/g//B_03-lftgesl/gebr/J01XE</b:URL>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61EFA2-D12D-4E47-8A83-787412CF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10210</Words>
  <Characters>56159</Characters>
  <Application>Microsoft Office Word</Application>
  <DocSecurity>0</DocSecurity>
  <Lines>467</Lines>
  <Paragraphs>132</Paragraphs>
  <ScaleCrop>false</ScaleCrop>
  <HeadingPairs>
    <vt:vector size="2" baseType="variant">
      <vt:variant>
        <vt:lpstr>Titel</vt:lpstr>
      </vt:variant>
      <vt:variant>
        <vt:i4>1</vt:i4>
      </vt:variant>
    </vt:vector>
  </HeadingPairs>
  <TitlesOfParts>
    <vt:vector size="1" baseType="lpstr">
      <vt:lpstr>Pulmonaire toxiciteit door het gebruik van Nitrofurantoïne</vt:lpstr>
    </vt:vector>
  </TitlesOfParts>
  <Company>S3156834</Company>
  <LinksUpToDate>false</LinksUpToDate>
  <CharactersWithSpaces>66237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Pulmonaire toxiciteit door het gebruik van Nitrofurantoïne</dc:title>
  <dc:subject/>
  <dc:creator>Ruth Eppink</dc:creator>
  <cp:keywords/>
  <dc:description/>
  <cp:lastModifiedBy>Ruth Eppink</cp:lastModifiedBy>
  <cp:revision>3</cp:revision>
  <dcterms:created xsi:type="dcterms:W3CDTF">2019-06-21T19:16:00Z</dcterms:created>
  <dcterms:modified xsi:type="dcterms:W3CDTF">2019-06-21T19:16:00Z</dcterms:modified>
</cp:coreProperties>
</file>